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51EC6"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b/>
          <w:bCs/>
          <w:sz w:val="32"/>
          <w:szCs w:val="32"/>
          <w:lang w:val="en-US" w:eastAsia="zh-CN"/>
        </w:rPr>
      </w:pPr>
    </w:p>
    <w:p w14:paraId="388A4003" w14:textId="77777777" w:rsidR="007B0D8F" w:rsidRPr="00690FBC" w:rsidRDefault="007B0D8F" w:rsidP="007B0D8F">
      <w:pPr>
        <w:widowControl w:val="0"/>
        <w:adjustRightInd w:val="0"/>
        <w:snapToGrid w:val="0"/>
        <w:spacing w:after="0" w:line="480" w:lineRule="auto"/>
        <w:ind w:firstLine="346"/>
        <w:rPr>
          <w:rFonts w:ascii="Times New Roman" w:eastAsiaTheme="minorEastAsia" w:hAnsi="Times New Roman"/>
          <w:b/>
          <w:bCs/>
          <w:sz w:val="32"/>
          <w:szCs w:val="32"/>
          <w:lang w:val="en-US" w:eastAsia="zh-CN"/>
        </w:rPr>
      </w:pPr>
      <w:r w:rsidRPr="00690FBC">
        <w:rPr>
          <w:rFonts w:ascii="Times New Roman" w:eastAsiaTheme="minorEastAsia" w:hAnsi="Times New Roman"/>
          <w:b/>
          <w:bCs/>
          <w:sz w:val="32"/>
          <w:szCs w:val="32"/>
          <w:lang w:val="en-US" w:eastAsia="zh-CN"/>
        </w:rPr>
        <w:t>Supplements</w:t>
      </w:r>
      <w:bookmarkStart w:id="0" w:name="_Hlk10893439"/>
      <w:bookmarkEnd w:id="0"/>
    </w:p>
    <w:p w14:paraId="2AC681C4" w14:textId="77777777" w:rsidR="007B0D8F" w:rsidRPr="00832557" w:rsidRDefault="007B0D8F" w:rsidP="007B0D8F">
      <w:pPr>
        <w:widowControl w:val="0"/>
        <w:adjustRightInd w:val="0"/>
        <w:snapToGrid w:val="0"/>
        <w:spacing w:after="0" w:line="480" w:lineRule="auto"/>
        <w:ind w:firstLine="346"/>
        <w:rPr>
          <w:rFonts w:ascii="Times New Roman" w:eastAsiaTheme="minorEastAsia" w:hAnsi="Times New Roman"/>
          <w:b/>
          <w:color w:val="000000" w:themeColor="text1"/>
          <w:lang w:val="en-US" w:eastAsia="zh-CN"/>
        </w:rPr>
      </w:pPr>
      <w:r w:rsidRPr="002E0DB8">
        <w:rPr>
          <w:rFonts w:ascii="Times New Roman" w:hAnsi="Times New Roman"/>
          <w:b/>
          <w:bCs/>
        </w:rPr>
        <w:t>Supplement</w:t>
      </w:r>
      <w:r w:rsidRPr="002E0DB8">
        <w:rPr>
          <w:rFonts w:ascii="Times New Roman" w:hAnsi="Times New Roman"/>
          <w:b/>
          <w:bCs/>
          <w:color w:val="000000" w:themeColor="text1"/>
          <w:lang w:val="en-US" w:eastAsia="zh-CN"/>
        </w:rPr>
        <w:t xml:space="preserve"> </w:t>
      </w:r>
      <w:r w:rsidRPr="00832557">
        <w:rPr>
          <w:rFonts w:ascii="Times New Roman" w:hAnsi="Times New Roman"/>
          <w:b/>
          <w:color w:val="000000" w:themeColor="text1"/>
          <w:lang w:val="en-US" w:eastAsia="zh-CN"/>
        </w:rPr>
        <w:t>1</w:t>
      </w:r>
      <w:r w:rsidRPr="00832557">
        <w:rPr>
          <w:rFonts w:ascii="Times New Roman" w:eastAsiaTheme="minorEastAsia" w:hAnsi="Times New Roman"/>
          <w:b/>
          <w:color w:val="000000" w:themeColor="text1"/>
          <w:lang w:val="en-US" w:eastAsia="zh-CN"/>
        </w:rPr>
        <w:t xml:space="preserve">. Non-linear </w:t>
      </w:r>
      <w:r>
        <w:rPr>
          <w:rFonts w:ascii="Times New Roman" w:eastAsiaTheme="minorEastAsia" w:hAnsi="Times New Roman"/>
          <w:b/>
          <w:color w:val="000000" w:themeColor="text1"/>
          <w:lang w:val="en-US" w:eastAsia="zh-CN"/>
        </w:rPr>
        <w:t>s</w:t>
      </w:r>
      <w:r w:rsidRPr="00832557">
        <w:rPr>
          <w:rFonts w:ascii="Times New Roman" w:eastAsiaTheme="minorEastAsia" w:hAnsi="Times New Roman"/>
          <w:b/>
          <w:color w:val="000000" w:themeColor="text1"/>
          <w:lang w:val="en-US" w:eastAsia="zh-CN"/>
        </w:rPr>
        <w:t>hrinkage (NLS)</w:t>
      </w:r>
    </w:p>
    <w:p w14:paraId="1C6D0B68"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37ADBA04">
        <w:rPr>
          <w:rFonts w:ascii="Times New Roman" w:eastAsiaTheme="minorEastAsia" w:hAnsi="Times New Roman"/>
          <w:color w:val="000000" w:themeColor="text1"/>
          <w:lang w:val="en-US" w:eastAsia="zh-CN"/>
        </w:rPr>
        <w:t xml:space="preserve">In this section, we present a new method for phase error correction called non-linear </w:t>
      </w:r>
      <w:r>
        <w:rPr>
          <w:rFonts w:ascii="Times New Roman" w:eastAsiaTheme="minorEastAsia" w:hAnsi="Times New Roman"/>
          <w:color w:val="000000" w:themeColor="text1"/>
          <w:lang w:val="en-US" w:eastAsia="zh-CN"/>
        </w:rPr>
        <w:t>s</w:t>
      </w:r>
      <w:r w:rsidRPr="37ADBA04">
        <w:rPr>
          <w:rFonts w:ascii="Times New Roman" w:eastAsiaTheme="minorEastAsia" w:hAnsi="Times New Roman"/>
          <w:color w:val="000000" w:themeColor="text1"/>
          <w:lang w:val="en-US" w:eastAsia="zh-CN"/>
        </w:rPr>
        <w:t xml:space="preserve">hrinkage (NLS). The NLS method </w:t>
      </w:r>
      <w:r>
        <w:rPr>
          <w:rFonts w:ascii="Times New Roman" w:eastAsiaTheme="minorEastAsia" w:hAnsi="Times New Roman"/>
          <w:color w:val="000000" w:themeColor="text1"/>
          <w:lang w:val="en-US" w:eastAsia="zh-CN"/>
        </w:rPr>
        <w:t>use</w:t>
      </w:r>
      <w:r w:rsidRPr="37ADBA04">
        <w:rPr>
          <w:rFonts w:ascii="Times New Roman" w:eastAsiaTheme="minorEastAsia" w:hAnsi="Times New Roman"/>
          <w:color w:val="000000" w:themeColor="text1"/>
          <w:lang w:val="en-US" w:eastAsia="zh-CN"/>
        </w:rPr>
        <w:t xml:space="preserve">s power and magnitude spectra to </w:t>
      </w:r>
      <w:r>
        <w:rPr>
          <w:rFonts w:ascii="Times New Roman" w:eastAsiaTheme="minorEastAsia" w:hAnsi="Times New Roman"/>
          <w:color w:val="000000" w:themeColor="text1"/>
          <w:lang w:val="en-US" w:eastAsia="zh-CN"/>
        </w:rPr>
        <w:t>estimate</w:t>
      </w:r>
      <w:r w:rsidRPr="37ADBA04">
        <w:rPr>
          <w:rFonts w:ascii="Times New Roman" w:eastAsiaTheme="minorEastAsia" w:hAnsi="Times New Roman"/>
          <w:color w:val="000000" w:themeColor="text1"/>
          <w:lang w:val="en-US" w:eastAsia="zh-CN"/>
        </w:rPr>
        <w:t xml:space="preserve"> an absorption spectrum. </w:t>
      </w:r>
      <w:r>
        <w:rPr>
          <w:rFonts w:ascii="Times New Roman" w:eastAsiaTheme="minorEastAsia" w:hAnsi="Times New Roman"/>
          <w:color w:val="000000" w:themeColor="text1"/>
          <w:lang w:val="en-US" w:eastAsia="zh-CN"/>
        </w:rPr>
        <w:t>The implementation</w:t>
      </w:r>
      <w:r w:rsidRPr="00DE22BD">
        <w:rPr>
          <w:rFonts w:ascii="Times New Roman" w:eastAsiaTheme="minorEastAsia" w:hAnsi="Times New Roman"/>
          <w:color w:val="000000" w:themeColor="text1"/>
          <w:lang w:val="en-US" w:eastAsia="zh-CN"/>
        </w:rPr>
        <w:t xml:space="preserve"> of non-linear shrinkage is as follows:</w:t>
      </w:r>
    </w:p>
    <w:p w14:paraId="1E5B4809" w14:textId="77777777" w:rsidR="007B0D8F" w:rsidRDefault="007B0D8F" w:rsidP="007B0D8F">
      <w:pPr>
        <w:pStyle w:val="ListParagraph"/>
        <w:widowControl w:val="0"/>
        <w:numPr>
          <w:ilvl w:val="0"/>
          <w:numId w:val="3"/>
        </w:numPr>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35C1544C">
        <w:rPr>
          <w:rFonts w:ascii="Times New Roman" w:hAnsi="Times New Roman" w:cs="Times New Roman"/>
          <w:color w:val="000000" w:themeColor="text1"/>
          <w:sz w:val="24"/>
          <w:szCs w:val="24"/>
        </w:rPr>
        <w:t>f dispersion spectra are not available</w:t>
      </w:r>
      <w:r>
        <w:rPr>
          <w:rFonts w:ascii="Times New Roman" w:hAnsi="Times New Roman" w:cs="Times New Roman"/>
          <w:color w:val="000000" w:themeColor="text1"/>
          <w:sz w:val="24"/>
          <w:szCs w:val="24"/>
        </w:rPr>
        <w:t>, e</w:t>
      </w:r>
      <w:r w:rsidRPr="007F794D">
        <w:rPr>
          <w:rFonts w:ascii="Times New Roman" w:hAnsi="Times New Roman" w:cs="Times New Roman"/>
          <w:color w:val="000000" w:themeColor="text1"/>
          <w:sz w:val="24"/>
          <w:szCs w:val="24"/>
        </w:rPr>
        <w:t>stimate the theoretical dispersion spectra with the Hilbert transform</w:t>
      </w:r>
      <w:r>
        <w:rPr>
          <w:rFonts w:ascii="Times New Roman" w:hAnsi="Times New Roman" w:cs="Times New Roman"/>
          <w:color w:val="000000" w:themeColor="text1"/>
          <w:sz w:val="24"/>
          <w:szCs w:val="24"/>
        </w:rPr>
        <w:t>.</w:t>
      </w:r>
    </w:p>
    <w:p w14:paraId="2EE73E0A" w14:textId="77777777" w:rsidR="007B0D8F" w:rsidRPr="007F794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sidRPr="007F794D">
        <w:rPr>
          <w:rFonts w:ascii="Times New Roman" w:hAnsi="Times New Roman"/>
          <w:color w:val="000000" w:themeColor="text1"/>
        </w:rPr>
        <w:t>The Hilbert transform, processed indirectly through a discrete Fourier transform, proved to be better than a direct Hilbert transform, as discussed by Ernst (1969). The procedure of the transformation in our current research was as follows (</w:t>
      </w:r>
      <w:hyperlink r:id="rId7" w:anchor="bqijsn8-1">
        <w:r w:rsidRPr="007F794D">
          <w:rPr>
            <w:rStyle w:val="Hyperlink"/>
            <w:rFonts w:ascii="Times New Roman" w:hAnsi="Times New Roman" w:cs="Times New Roman"/>
          </w:rPr>
          <w:t>https://www.mathworks.com/help/signal/ref/hilbert.html#bqijsn8-1</w:t>
        </w:r>
      </w:hyperlink>
      <w:r w:rsidRPr="007F794D">
        <w:rPr>
          <w:rFonts w:ascii="Times New Roman" w:hAnsi="Times New Roman"/>
          <w:color w:val="000000" w:themeColor="text1"/>
        </w:rPr>
        <w:t>):</w:t>
      </w:r>
    </w:p>
    <w:p w14:paraId="7843C505" w14:textId="77777777" w:rsidR="007B0D8F" w:rsidRDefault="007B0D8F" w:rsidP="007B0D8F">
      <w:pPr>
        <w:widowControl w:val="0"/>
        <w:adjustRightInd w:val="0"/>
        <w:snapToGrid w:val="0"/>
        <w:spacing w:after="0" w:line="480" w:lineRule="auto"/>
        <w:ind w:firstLine="346"/>
      </w:pPr>
      <w:r w:rsidRPr="35C1544C">
        <w:rPr>
          <w:rFonts w:ascii="Times New Roman" w:hAnsi="Times New Roman"/>
          <w:color w:val="000000" w:themeColor="text1"/>
          <w:lang w:val="en-US"/>
        </w:rPr>
        <w:t xml:space="preserve">a) Use an inverse discrete Fourier transform to get the time domain data from a given absorption spectrum with </w:t>
      </w:r>
      <w:r w:rsidRPr="35C1544C">
        <w:rPr>
          <w:rFonts w:ascii="Times New Roman" w:hAnsi="Times New Roman"/>
          <w:i/>
          <w:iCs/>
          <w:color w:val="000000" w:themeColor="text1"/>
          <w:lang w:val="en-US"/>
        </w:rPr>
        <w:t>N</w:t>
      </w:r>
      <w:r w:rsidRPr="35C1544C">
        <w:rPr>
          <w:rFonts w:ascii="Times New Roman" w:hAnsi="Times New Roman"/>
          <w:color w:val="000000" w:themeColor="text1"/>
          <w:lang w:val="en-US"/>
        </w:rPr>
        <w:t xml:space="preserve"> data points (</w:t>
      </w:r>
      <w:hyperlink r:id="rId8">
        <w:r w:rsidRPr="0053310B">
          <w:rPr>
            <w:rStyle w:val="Hyperlink"/>
            <w:rFonts w:ascii="Times New Roman" w:hAnsi="Times New Roman" w:cs="Times New Roman"/>
            <w:lang w:val="en-US"/>
          </w:rPr>
          <w:t>http://www2.math.ethz.ch/education/bachelor/seminars/fs2008/nas/woerner.pdf</w:t>
        </w:r>
      </w:hyperlink>
      <w:r w:rsidRPr="35C1544C">
        <w:rPr>
          <w:rFonts w:ascii="Times New Roman" w:hAnsi="Times New Roman"/>
          <w:color w:val="000000" w:themeColor="text1"/>
          <w:lang w:val="en-US"/>
        </w:rPr>
        <w:t>):</w:t>
      </w:r>
    </w:p>
    <w:p w14:paraId="5AEA4448" w14:textId="77777777" w:rsidR="007B0D8F" w:rsidRPr="005E25D0" w:rsidRDefault="00000000" w:rsidP="007B0D8F">
      <w:pPr>
        <w:widowControl w:val="0"/>
        <w:adjustRightInd w:val="0"/>
        <w:snapToGrid w:val="0"/>
        <w:spacing w:after="0" w:line="480" w:lineRule="auto"/>
        <w:ind w:firstLine="346"/>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FID</m:t>
              </m:r>
            </m:e>
            <m:sub>
              <m:r>
                <w:rPr>
                  <w:rFonts w:ascii="Cambria Math" w:eastAsiaTheme="minorEastAsia" w:hAnsi="Cambria Math"/>
                  <w:lang w:eastAsia="zh-CN"/>
                </w:rPr>
                <m:t>k</m:t>
              </m:r>
            </m:sub>
          </m:sSub>
          <m:r>
            <w:rPr>
              <w:rFonts w:ascii="Cambria Math" w:eastAsiaTheme="minorEastAsia" w:hAnsi="Cambria Math"/>
              <w:lang w:eastAsia="zh-CN"/>
            </w:rPr>
            <m:t xml:space="preserve">= </m:t>
          </m:r>
          <m:f>
            <m:fPr>
              <m:ctrlPr>
                <w:rPr>
                  <w:rFonts w:ascii="Cambria Math" w:eastAsiaTheme="minorEastAsia" w:hAnsi="Cambria Math"/>
                  <w:i/>
                  <w:lang w:eastAsia="zh-CN"/>
                </w:rPr>
              </m:ctrlPr>
            </m:fPr>
            <m:num>
              <m:r>
                <w:rPr>
                  <w:rFonts w:ascii="Cambria Math" w:eastAsiaTheme="minorEastAsia" w:hAnsi="Cambria Math"/>
                  <w:lang w:eastAsia="zh-CN"/>
                </w:rPr>
                <m:t>1</m:t>
              </m:r>
            </m:num>
            <m:den>
              <m:r>
                <w:rPr>
                  <w:rFonts w:ascii="Cambria Math" w:eastAsiaTheme="minorEastAsia" w:hAnsi="Cambria Math"/>
                  <w:lang w:eastAsia="zh-CN"/>
                </w:rPr>
                <m:t>N</m:t>
              </m:r>
            </m:den>
          </m:f>
          <m:nary>
            <m:naryPr>
              <m:chr m:val="∑"/>
              <m:limLoc m:val="undOvr"/>
              <m:ctrlPr>
                <w:rPr>
                  <w:rFonts w:ascii="Cambria Math" w:eastAsiaTheme="minorEastAsia" w:hAnsi="Cambria Math"/>
                  <w:i/>
                  <w:lang w:eastAsia="zh-CN"/>
                </w:rPr>
              </m:ctrlPr>
            </m:naryPr>
            <m:sub>
              <m:r>
                <w:rPr>
                  <w:rFonts w:ascii="Cambria Math" w:eastAsiaTheme="minorEastAsia" w:hAnsi="Cambria Math"/>
                  <w:lang w:eastAsia="zh-CN"/>
                </w:rPr>
                <m:t>j=0</m:t>
              </m:r>
            </m:sub>
            <m:sup>
              <m:r>
                <w:rPr>
                  <w:rFonts w:ascii="Cambria Math" w:eastAsiaTheme="minorEastAsia" w:hAnsi="Cambria Math"/>
                  <w:lang w:eastAsia="zh-CN"/>
                </w:rPr>
                <m:t>N-1</m:t>
              </m:r>
            </m:sup>
            <m:e>
              <m:sSub>
                <m:sSubPr>
                  <m:ctrlPr>
                    <w:rPr>
                      <w:rFonts w:ascii="Cambria Math" w:eastAsiaTheme="minorEastAsia" w:hAnsi="Cambria Math"/>
                      <w:i/>
                      <w:lang w:eastAsia="zh-CN"/>
                    </w:rPr>
                  </m:ctrlPr>
                </m:sSubPr>
                <m:e>
                  <m:r>
                    <w:rPr>
                      <w:rFonts w:ascii="Cambria Math" w:eastAsiaTheme="minorEastAsia" w:hAnsi="Cambria Math"/>
                      <w:lang w:eastAsia="zh-CN"/>
                    </w:rPr>
                    <m:t>A</m:t>
                  </m:r>
                </m:e>
                <m:sub>
                  <m:r>
                    <w:rPr>
                      <w:rFonts w:ascii="Cambria Math" w:eastAsiaTheme="minorEastAsia" w:hAnsi="Cambria Math"/>
                      <w:lang w:eastAsia="zh-CN"/>
                    </w:rPr>
                    <m:t>k</m:t>
                  </m:r>
                </m:sub>
              </m:sSub>
              <m:sSup>
                <m:sSupPr>
                  <m:ctrlPr>
                    <w:rPr>
                      <w:rFonts w:ascii="Cambria Math" w:eastAsiaTheme="minorEastAsia" w:hAnsi="Cambria Math"/>
                      <w:i/>
                      <w:lang w:eastAsia="zh-CN"/>
                    </w:rPr>
                  </m:ctrlPr>
                </m:sSupPr>
                <m:e>
                  <m:r>
                    <w:rPr>
                      <w:rFonts w:ascii="Cambria Math" w:eastAsiaTheme="minorEastAsia" w:hAnsi="Cambria Math"/>
                      <w:lang w:eastAsia="zh-CN"/>
                    </w:rPr>
                    <m:t>e</m:t>
                  </m:r>
                </m:e>
                <m:sup>
                  <m:r>
                    <w:rPr>
                      <w:rFonts w:ascii="Cambria Math" w:eastAsiaTheme="minorEastAsia" w:hAnsi="Cambria Math"/>
                      <w:lang w:eastAsia="zh-CN"/>
                    </w:rPr>
                    <m:t>-2πi</m:t>
                  </m:r>
                  <m:f>
                    <m:fPr>
                      <m:ctrlPr>
                        <w:rPr>
                          <w:rFonts w:ascii="Cambria Math" w:eastAsiaTheme="minorEastAsia" w:hAnsi="Cambria Math"/>
                          <w:i/>
                          <w:lang w:eastAsia="zh-CN"/>
                        </w:rPr>
                      </m:ctrlPr>
                    </m:fPr>
                    <m:num>
                      <m:r>
                        <w:rPr>
                          <w:rFonts w:ascii="Cambria Math" w:eastAsiaTheme="minorEastAsia" w:hAnsi="Cambria Math"/>
                          <w:lang w:eastAsia="zh-CN"/>
                        </w:rPr>
                        <m:t>j(k-1)</m:t>
                      </m:r>
                    </m:num>
                    <m:den>
                      <m:r>
                        <w:rPr>
                          <w:rFonts w:ascii="Cambria Math" w:eastAsiaTheme="minorEastAsia" w:hAnsi="Cambria Math"/>
                          <w:lang w:eastAsia="zh-CN"/>
                        </w:rPr>
                        <m:t>N</m:t>
                      </m:r>
                    </m:den>
                  </m:f>
                </m:sup>
              </m:sSup>
            </m:e>
          </m:nary>
          <m:r>
            <w:rPr>
              <w:rFonts w:ascii="Cambria Math" w:eastAsiaTheme="minorEastAsia" w:hAnsi="Cambria Math"/>
              <w:lang w:eastAsia="zh-CN"/>
            </w:rPr>
            <m:t>, k=1,2,…N</m:t>
          </m:r>
        </m:oMath>
      </m:oMathPara>
    </w:p>
    <w:p w14:paraId="684A548C"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lang w:val="en-US"/>
        </w:rPr>
      </w:pPr>
      <w:r w:rsidRPr="35C1544C">
        <w:rPr>
          <w:rFonts w:ascii="Times New Roman" w:hAnsi="Times New Roman"/>
          <w:color w:val="000000" w:themeColor="text1"/>
          <w:lang w:val="en-US"/>
        </w:rPr>
        <w:t xml:space="preserve">Here, </w:t>
      </w:r>
      <w:r w:rsidRPr="35C1544C">
        <w:rPr>
          <w:rFonts w:ascii="Times New Roman" w:hAnsi="Times New Roman"/>
          <w:i/>
          <w:iCs/>
          <w:color w:val="000000" w:themeColor="text1"/>
          <w:lang w:val="en-US"/>
        </w:rPr>
        <w:t>A</w:t>
      </w:r>
      <w:r w:rsidRPr="35C1544C">
        <w:rPr>
          <w:rFonts w:ascii="Times New Roman" w:hAnsi="Times New Roman"/>
          <w:i/>
          <w:iCs/>
          <w:color w:val="000000" w:themeColor="text1"/>
          <w:vertAlign w:val="subscript"/>
          <w:lang w:val="en-US"/>
        </w:rPr>
        <w:t>k</w:t>
      </w:r>
      <w:r w:rsidRPr="35C1544C">
        <w:rPr>
          <w:rFonts w:ascii="Times New Roman" w:hAnsi="Times New Roman"/>
          <w:color w:val="000000" w:themeColor="text1"/>
          <w:vertAlign w:val="subscript"/>
          <w:lang w:val="en-US"/>
        </w:rPr>
        <w:t xml:space="preserve"> </w:t>
      </w:r>
      <w:r w:rsidRPr="35C1544C">
        <w:rPr>
          <w:rFonts w:ascii="Times New Roman" w:hAnsi="Times New Roman"/>
          <w:color w:val="000000" w:themeColor="text1"/>
          <w:lang w:val="en-US"/>
        </w:rPr>
        <w:t xml:space="preserve">is an observed absorption intensity at index </w:t>
      </w:r>
      <w:r w:rsidRPr="35C1544C">
        <w:rPr>
          <w:rFonts w:ascii="Times New Roman" w:hAnsi="Times New Roman"/>
          <w:i/>
          <w:iCs/>
          <w:color w:val="000000" w:themeColor="text1"/>
          <w:lang w:val="en-US"/>
        </w:rPr>
        <w:t>k</w:t>
      </w:r>
      <w:r w:rsidRPr="35C1544C">
        <w:rPr>
          <w:rFonts w:ascii="Times New Roman" w:hAnsi="Times New Roman"/>
          <w:color w:val="000000" w:themeColor="text1"/>
          <w:lang w:val="en-US"/>
        </w:rPr>
        <w:t xml:space="preserve">, </w:t>
      </w:r>
      <w:r w:rsidRPr="35C1544C">
        <w:rPr>
          <w:rFonts w:ascii="Times New Roman" w:hAnsi="Times New Roman"/>
          <w:i/>
          <w:iCs/>
          <w:color w:val="000000" w:themeColor="text1"/>
          <w:lang w:val="en-US"/>
        </w:rPr>
        <w:t>FID</w:t>
      </w:r>
      <w:r w:rsidRPr="35C1544C">
        <w:rPr>
          <w:rFonts w:ascii="Times New Roman" w:hAnsi="Times New Roman"/>
          <w:i/>
          <w:iCs/>
          <w:color w:val="000000" w:themeColor="text1"/>
          <w:vertAlign w:val="subscript"/>
          <w:lang w:val="en-US"/>
        </w:rPr>
        <w:t>k</w:t>
      </w:r>
      <w:r w:rsidRPr="35C1544C">
        <w:rPr>
          <w:rFonts w:ascii="Times New Roman" w:hAnsi="Times New Roman"/>
          <w:color w:val="000000" w:themeColor="text1"/>
          <w:lang w:val="en-US"/>
        </w:rPr>
        <w:t xml:space="preserve"> is the corresponding time domain data point at index </w:t>
      </w:r>
      <w:r w:rsidRPr="35C1544C">
        <w:rPr>
          <w:rFonts w:ascii="Times New Roman" w:hAnsi="Times New Roman"/>
          <w:i/>
          <w:iCs/>
          <w:color w:val="000000" w:themeColor="text1"/>
          <w:lang w:val="en-US"/>
        </w:rPr>
        <w:t>k</w:t>
      </w:r>
      <w:r w:rsidRPr="35C1544C">
        <w:rPr>
          <w:rFonts w:ascii="Times New Roman" w:hAnsi="Times New Roman"/>
          <w:color w:val="000000" w:themeColor="text1"/>
          <w:lang w:val="en-US"/>
        </w:rPr>
        <w:t>.</w:t>
      </w:r>
    </w:p>
    <w:p w14:paraId="069A6943" w14:textId="77777777" w:rsidR="007B0D8F" w:rsidRDefault="007B0D8F" w:rsidP="007B0D8F">
      <w:pPr>
        <w:widowControl w:val="0"/>
        <w:adjustRightInd w:val="0"/>
        <w:snapToGrid w:val="0"/>
        <w:spacing w:after="0" w:line="480" w:lineRule="auto"/>
        <w:ind w:firstLine="346"/>
      </w:pPr>
      <w:r w:rsidRPr="35C1544C">
        <w:rPr>
          <w:rFonts w:ascii="Times New Roman" w:hAnsi="Times New Roman"/>
          <w:color w:val="000000" w:themeColor="text1"/>
          <w:sz w:val="22"/>
          <w:szCs w:val="22"/>
          <w:lang w:val="en-US"/>
        </w:rPr>
        <w:t xml:space="preserve">b) Define </w:t>
      </w:r>
      <w:r w:rsidRPr="35C1544C">
        <w:rPr>
          <w:rFonts w:ascii="Times New Roman" w:hAnsi="Times New Roman"/>
          <w:i/>
          <w:iCs/>
          <w:color w:val="000000" w:themeColor="text1"/>
          <w:sz w:val="22"/>
          <w:szCs w:val="22"/>
          <w:lang w:val="en-US"/>
        </w:rPr>
        <w:t>h</w:t>
      </w:r>
      <w:r w:rsidRPr="35C1544C">
        <w:rPr>
          <w:rFonts w:ascii="Times New Roman" w:hAnsi="Times New Roman"/>
          <w:i/>
          <w:iCs/>
          <w:color w:val="000000" w:themeColor="text1"/>
          <w:sz w:val="22"/>
          <w:szCs w:val="22"/>
          <w:vertAlign w:val="subscript"/>
          <w:lang w:val="en-US"/>
        </w:rPr>
        <w:t xml:space="preserve">k  </w:t>
      </w:r>
      <w:r w:rsidRPr="35C1544C">
        <w:rPr>
          <w:rFonts w:ascii="Times New Roman" w:hAnsi="Times New Roman"/>
          <w:color w:val="000000" w:themeColor="text1"/>
          <w:sz w:val="22"/>
          <w:szCs w:val="22"/>
          <w:lang w:val="en-US"/>
        </w:rPr>
        <w:t>as:</w:t>
      </w:r>
    </w:p>
    <w:p w14:paraId="6CC4E01E" w14:textId="77777777" w:rsidR="007B0D8F" w:rsidRDefault="00000000" w:rsidP="007B0D8F">
      <w:pPr>
        <w:widowControl w:val="0"/>
        <w:adjustRightInd w:val="0"/>
        <w:snapToGrid w:val="0"/>
        <w:spacing w:after="0" w:line="480" w:lineRule="auto"/>
        <w:ind w:firstLine="346"/>
      </w:pPr>
      <m:oMathPara>
        <m:oMath>
          <m:sSub>
            <m:sSubPr>
              <m:ctrlPr>
                <w:rPr>
                  <w:rFonts w:ascii="Cambria Math" w:hAnsi="Cambria Math"/>
                  <w:i/>
                </w:rPr>
              </m:ctrlPr>
            </m:sSubPr>
            <m:e>
              <m:r>
                <w:rPr>
                  <w:rFonts w:ascii="Cambria Math" w:hAnsi="Cambria Math"/>
                </w:rPr>
                <m:t>h</m:t>
              </m:r>
            </m:e>
            <m:sub>
              <m:r>
                <w:rPr>
                  <w:rFonts w:ascii="Cambria Math" w:hAnsi="Cambria Math"/>
                </w:rPr>
                <m:t>k</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for k=1, </m:t>
                  </m:r>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2</m:t>
                          </m:r>
                        </m:den>
                      </m:f>
                    </m:e>
                  </m:d>
                  <m:r>
                    <w:rPr>
                      <w:rFonts w:ascii="Cambria Math" w:hAnsi="Cambria Math"/>
                    </w:rPr>
                    <m:t>+1</m:t>
                  </m:r>
                </m:e>
                <m:e>
                  <m:r>
                    <w:rPr>
                      <w:rFonts w:ascii="Cambria Math" w:hAnsi="Cambria Math"/>
                    </w:rPr>
                    <m:t>2,  for k=2,3,…,N/2</m:t>
                  </m:r>
                </m:e>
                <m:e>
                  <m:r>
                    <w:rPr>
                      <w:rFonts w:ascii="Cambria Math" w:hAnsi="Cambria Math"/>
                    </w:rPr>
                    <m:t xml:space="preserve">0,   for k= </m:t>
                  </m:r>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2</m:t>
                          </m:r>
                        </m:den>
                      </m:f>
                    </m:e>
                  </m:d>
                  <m:r>
                    <w:rPr>
                      <w:rFonts w:ascii="Cambria Math" w:hAnsi="Cambria Math"/>
                    </w:rPr>
                    <m:t>+2, …, N</m:t>
                  </m:r>
                </m:e>
              </m:eqArr>
            </m:e>
          </m:d>
        </m:oMath>
      </m:oMathPara>
    </w:p>
    <w:p w14:paraId="57D6C241" w14:textId="77777777" w:rsidR="007B0D8F" w:rsidRDefault="007B0D8F" w:rsidP="007B0D8F">
      <w:pPr>
        <w:widowControl w:val="0"/>
        <w:adjustRightInd w:val="0"/>
        <w:snapToGrid w:val="0"/>
        <w:spacing w:after="0" w:line="480" w:lineRule="auto"/>
        <w:ind w:firstLine="346"/>
      </w:pPr>
      <w:r w:rsidRPr="06228F6B">
        <w:rPr>
          <w:rFonts w:ascii="Times New Roman" w:hAnsi="Times New Roman"/>
          <w:color w:val="000000" w:themeColor="text1"/>
          <w:lang w:val="en-US"/>
        </w:rPr>
        <w:t>c) Calculate</w:t>
      </w:r>
      <w:r w:rsidRPr="06228F6B">
        <w:rPr>
          <w:rFonts w:ascii="Times New Roman" w:hAnsi="Times New Roman"/>
          <w:i/>
          <w:iCs/>
          <w:color w:val="000000" w:themeColor="text1"/>
          <w:lang w:val="en-US"/>
        </w:rPr>
        <w:t xml:space="preserve"> FID</w:t>
      </w:r>
      <w:r w:rsidRPr="06228F6B">
        <w:rPr>
          <w:rFonts w:ascii="Times New Roman" w:hAnsi="Times New Roman"/>
          <w:i/>
          <w:iCs/>
          <w:color w:val="000000" w:themeColor="text1"/>
          <w:vertAlign w:val="subscript"/>
          <w:lang w:val="en-US"/>
        </w:rPr>
        <w:t>k</w:t>
      </w:r>
      <w:r w:rsidRPr="06228F6B">
        <w:rPr>
          <w:rFonts w:ascii="Times New Roman" w:hAnsi="Times New Roman"/>
          <w:color w:val="000000" w:themeColor="text1"/>
          <w:lang w:val="en-US"/>
        </w:rPr>
        <w:t xml:space="preserve"> </w:t>
      </w:r>
      <w:r w:rsidRPr="00914282">
        <w:rPr>
          <w:rFonts w:ascii="Times New Roman" w:hAnsi="Times New Roman"/>
          <w:color w:val="000000" w:themeColor="text1"/>
          <w:lang w:val="en-US"/>
        </w:rPr>
        <w:t>×</w:t>
      </w:r>
      <w:r w:rsidRPr="06228F6B">
        <w:rPr>
          <w:rFonts w:ascii="Times New Roman" w:hAnsi="Times New Roman"/>
          <w:color w:val="000000" w:themeColor="text1"/>
          <w:lang w:val="en-US"/>
        </w:rPr>
        <w:t xml:space="preserve"> </w:t>
      </w:r>
      <w:r w:rsidRPr="06228F6B">
        <w:rPr>
          <w:rFonts w:ascii="Times New Roman" w:hAnsi="Times New Roman"/>
          <w:i/>
          <w:iCs/>
          <w:color w:val="000000" w:themeColor="text1"/>
          <w:lang w:val="en-US"/>
        </w:rPr>
        <w:t>h</w:t>
      </w:r>
      <w:r w:rsidRPr="06228F6B">
        <w:rPr>
          <w:rFonts w:ascii="Times New Roman" w:hAnsi="Times New Roman"/>
          <w:i/>
          <w:iCs/>
          <w:color w:val="000000" w:themeColor="text1"/>
          <w:vertAlign w:val="subscript"/>
          <w:lang w:val="en-US"/>
        </w:rPr>
        <w:t>k</w:t>
      </w:r>
      <w:r w:rsidRPr="06228F6B">
        <w:rPr>
          <w:rFonts w:ascii="Times New Roman" w:hAnsi="Times New Roman"/>
          <w:color w:val="000000" w:themeColor="text1"/>
          <w:lang w:val="en-US"/>
        </w:rPr>
        <w:t xml:space="preserve">, which transforms the entire time domain data FID back to the </w:t>
      </w:r>
      <w:r w:rsidRPr="06228F6B">
        <w:rPr>
          <w:rFonts w:ascii="Times New Roman" w:hAnsi="Times New Roman"/>
          <w:color w:val="000000" w:themeColor="text1"/>
          <w:lang w:val="en-US"/>
        </w:rPr>
        <w:lastRenderedPageBreak/>
        <w:t>frequency domain through the discrete Fourier transformation. The transformed frequency domain data contains both absorption and dispersion spectra.</w:t>
      </w:r>
    </w:p>
    <w:p w14:paraId="64E70C0E" w14:textId="77777777" w:rsidR="007B0D8F" w:rsidRPr="00DE22BD" w:rsidRDefault="007B0D8F" w:rsidP="007B0D8F">
      <w:pPr>
        <w:widowControl w:val="0"/>
        <w:numPr>
          <w:ilvl w:val="0"/>
          <w:numId w:val="3"/>
        </w:numPr>
        <w:adjustRightInd w:val="0"/>
        <w:snapToGrid w:val="0"/>
        <w:spacing w:after="0" w:line="480" w:lineRule="auto"/>
        <w:ind w:left="0"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t>Calculate the corresponding magnitude spectrum with the formula:</w:t>
      </w:r>
    </w:p>
    <w:p w14:paraId="0EC66A21"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k</m:t>
              </m:r>
            </m:sub>
          </m:sSub>
          <m:r>
            <w:rPr>
              <w:rFonts w:ascii="Cambria Math" w:hAnsi="Cambria Math" w:cs="Times New Roman"/>
              <w:color w:val="000000" w:themeColor="text1"/>
            </w:rPr>
            <m:t>=</m:t>
          </m:r>
          <m:rad>
            <m:radPr>
              <m:degHide m:val="1"/>
              <m:ctrlPr>
                <w:rPr>
                  <w:rFonts w:ascii="Cambria Math" w:hAnsi="Cambria Math" w:cs="Times New Roman"/>
                  <w:i/>
                  <w:color w:val="000000" w:themeColor="text1"/>
                </w:rPr>
              </m:ctrlPr>
            </m:radPr>
            <m:deg/>
            <m:e>
              <m:sSubSup>
                <m:sSubSupPr>
                  <m:ctrlPr>
                    <w:rPr>
                      <w:rFonts w:ascii="Cambria Math" w:hAnsi="Cambria Math" w:cs="Times New Roman"/>
                      <w:i/>
                      <w:color w:val="000000" w:themeColor="text1"/>
                    </w:rPr>
                  </m:ctrlPr>
                </m:sSubSupPr>
                <m:e>
                  <m:r>
                    <w:rPr>
                      <w:rFonts w:ascii="Cambria Math" w:hAnsi="Cambria Math" w:cs="Times New Roman"/>
                      <w:color w:val="000000" w:themeColor="text1"/>
                    </w:rPr>
                    <m:t>A</m:t>
                  </m:r>
                </m:e>
                <m:sub>
                  <m:r>
                    <w:rPr>
                      <w:rFonts w:ascii="Cambria Math" w:hAnsi="Cambria Math" w:cs="Times New Roman"/>
                      <w:color w:val="000000" w:themeColor="text1"/>
                    </w:rPr>
                    <m:t>k</m:t>
                  </m:r>
                </m:sub>
                <m:sup>
                  <m:r>
                    <w:rPr>
                      <w:rFonts w:ascii="Cambria Math" w:hAnsi="Cambria Math" w:cs="Times New Roman"/>
                      <w:color w:val="000000" w:themeColor="text1"/>
                    </w:rPr>
                    <m:t>2</m:t>
                  </m:r>
                </m:sup>
              </m:sSubSup>
              <m:r>
                <w:rPr>
                  <w:rFonts w:ascii="Cambria Math" w:hAnsi="Cambria Math" w:cs="Times New Roman"/>
                  <w:color w:val="000000" w:themeColor="text1"/>
                </w:rPr>
                <m:t>+</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k</m:t>
                  </m:r>
                </m:sub>
                <m:sup>
                  <m:r>
                    <w:rPr>
                      <w:rFonts w:ascii="Cambria Math" w:hAnsi="Cambria Math" w:cs="Times New Roman"/>
                      <w:color w:val="000000" w:themeColor="text1"/>
                    </w:rPr>
                    <m:t>2</m:t>
                  </m:r>
                </m:sup>
              </m:sSubSup>
            </m:e>
          </m:rad>
        </m:oMath>
      </m:oMathPara>
    </w:p>
    <w:p w14:paraId="6CE21CD2"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k</m:t>
            </m:r>
          </m:sub>
        </m:sSub>
      </m:oMath>
      <w:r w:rsidR="007B0D8F" w:rsidRPr="00DE22BD">
        <w:rPr>
          <w:rFonts w:ascii="Times New Roman" w:hAnsi="Times New Roman"/>
          <w:color w:val="000000" w:themeColor="text1"/>
        </w:rPr>
        <w:t xml:space="preserve"> represents the magnitude intensity for the </w:t>
      </w:r>
      <w:r w:rsidR="007B0D8F" w:rsidRPr="00DE22BD">
        <w:rPr>
          <w:rFonts w:ascii="Times New Roman" w:hAnsi="Times New Roman"/>
          <w:i/>
          <w:color w:val="000000" w:themeColor="text1"/>
        </w:rPr>
        <w:t>k</w:t>
      </w:r>
      <w:r w:rsidR="007B0D8F" w:rsidRPr="00DE22BD">
        <w:rPr>
          <w:rFonts w:ascii="Times New Roman" w:hAnsi="Times New Roman"/>
          <w:color w:val="000000" w:themeColor="text1"/>
        </w:rPr>
        <w:t xml:space="preserve">th observation; </w:t>
      </w:r>
      <w:r w:rsidR="007B0D8F" w:rsidRPr="00DE22BD">
        <w:rPr>
          <w:rFonts w:ascii="Times New Roman" w:hAnsi="Times New Roman"/>
          <w:i/>
          <w:color w:val="000000" w:themeColor="text1"/>
        </w:rPr>
        <w:t>A</w:t>
      </w:r>
      <w:r w:rsidR="007B0D8F" w:rsidRPr="00DE22BD">
        <w:rPr>
          <w:rFonts w:ascii="Times New Roman" w:hAnsi="Times New Roman"/>
          <w:i/>
          <w:color w:val="000000" w:themeColor="text1"/>
          <w:vertAlign w:val="subscript"/>
        </w:rPr>
        <w:t>k</w:t>
      </w:r>
      <w:r w:rsidR="007B0D8F" w:rsidRPr="00DE22BD">
        <w:rPr>
          <w:rFonts w:ascii="Times New Roman" w:hAnsi="Times New Roman"/>
          <w:color w:val="000000" w:themeColor="text1"/>
        </w:rPr>
        <w:t xml:space="preserve"> and </w:t>
      </w:r>
      <w:r w:rsidR="007B0D8F" w:rsidRPr="00DE22BD">
        <w:rPr>
          <w:rFonts w:ascii="Times New Roman" w:hAnsi="Times New Roman"/>
          <w:i/>
          <w:color w:val="000000" w:themeColor="text1"/>
        </w:rPr>
        <w:t>D</w:t>
      </w:r>
      <w:r w:rsidR="007B0D8F" w:rsidRPr="00DE22BD">
        <w:rPr>
          <w:rFonts w:ascii="Times New Roman" w:hAnsi="Times New Roman"/>
          <w:i/>
          <w:color w:val="000000" w:themeColor="text1"/>
          <w:vertAlign w:val="subscript"/>
        </w:rPr>
        <w:t>k</w:t>
      </w:r>
      <w:r w:rsidR="007B0D8F" w:rsidRPr="00DE22BD">
        <w:rPr>
          <w:rFonts w:ascii="Times New Roman" w:hAnsi="Times New Roman"/>
          <w:color w:val="000000" w:themeColor="text1"/>
        </w:rPr>
        <w:t xml:space="preserve"> are the absorption and dispersion intensities respectively at the </w:t>
      </w:r>
      <w:r w:rsidR="007B0D8F" w:rsidRPr="00DE22BD">
        <w:rPr>
          <w:rFonts w:ascii="Times New Roman" w:hAnsi="Times New Roman"/>
          <w:i/>
          <w:iCs/>
          <w:color w:val="000000" w:themeColor="text1"/>
        </w:rPr>
        <w:t>k</w:t>
      </w:r>
      <w:r w:rsidR="007B0D8F" w:rsidRPr="00DE22BD">
        <w:rPr>
          <w:rFonts w:ascii="Times New Roman" w:hAnsi="Times New Roman"/>
          <w:color w:val="000000" w:themeColor="text1"/>
        </w:rPr>
        <w:t>th index.</w:t>
      </w:r>
    </w:p>
    <w:p w14:paraId="3978A444" w14:textId="77777777" w:rsidR="007B0D8F" w:rsidRPr="00DE22BD" w:rsidRDefault="007B0D8F" w:rsidP="007B0D8F">
      <w:pPr>
        <w:pStyle w:val="ListParagraph"/>
        <w:widowControl w:val="0"/>
        <w:numPr>
          <w:ilvl w:val="0"/>
          <w:numId w:val="3"/>
        </w:numPr>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sidRPr="35C1544C">
        <w:rPr>
          <w:rFonts w:ascii="Times New Roman" w:hAnsi="Times New Roman" w:cs="Times New Roman"/>
          <w:color w:val="000000" w:themeColor="text1"/>
          <w:sz w:val="24"/>
          <w:szCs w:val="24"/>
        </w:rPr>
        <w:t>Detect the major peaks in a magnitude spectrum with continuous wavelet transform-based pattern matching</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{"citationID":"YKMWhsmz","properties":{"formattedCitation":"(Du et al., 2006)","plainCitation":"(Du et al., 2006)","noteIndex":0},"citationItems":[{"id":11930,"uris":["http://zotero.org/users/6398402/items/7S5VC4DX"],"itemData":{"id":11930,"type":"article-journal","abstract":"MOTIVATION: A major problem for current peak detection algorithms is that noise in mass spectrometry (MS) spectra gives rise to a high rate of false positives.  The false positive rate is especially problematic in detecting peaks with low  amplitudes. Usually, various baseline correction algorithms and smoothing methods  are applied before attempting peak detection. This approach is very sensitive to  the amount of smoothing and aggressiveness of the baseline correction, which  contribute to making peak detection results inconsistent between runs,  instrumentation and analysis methods. RESULTS: Most peak detection algorithms  simply identify peaks based on amplitude, ignoring the additional information  present in the shape of the peaks in a spectrum. In our experience, 'true' peaks  have characteristic shapes, and providing a shape-matching function that provides  a 'goodness of fit' coefficient should provide a more robust peak identification  method. Based on these observations, a continuous wavelet transform (CWT)-based  peak detection algorithm has been devised that identifies peaks with different  scales and amplitudes. By transforming the spectrum into wavelet space, the  pattern-matching problem is simplified and in addition provides a powerful  technique for identifying and separating the signal from the spike noise and  colored noise. This transformation, with the additional information provided by  the 2D CWT coefficients can greatly enhance the effective signal-to-noise ratio.  Furthermore, with this technique no baseline removal or peak smoothing  preprocessing steps are required before peak detection, and this improves the  robustness of peak detection under a variety of conditions. The algorithm was  evaluated with SELDI-TOF spectra with known polypeptide positions. Comparisons  with two other popular algorithms were performed. The results show the CWT-based  algorithm can identify both strong and weak peaks while keeping false positive  rate low. AVAILABILITY: The algorithm is implemented in R and will be included as  an open source module in the Bioconductor project.","container-title":"Bioinformatics (Oxford, England)","DOI":"10.1093/bioinformatics/btl355","ISSN":"1367-4811 1367-4803","issue":"17","journalAbbreviation":"Bioinformatics","language":"eng","note":"publisher-place: England\nPMID: 16820428","page":"2059-2065","title":"Improved peak detection in mass spectrum by incorporating continuous wavelet transform-based pattern matching.","volume":"22","author":[{"family":"Du","given":"Pan"},{"family":"Kibbe","given":"Warren A."},{"family":"Lin","given":"Simon M."}],"issued":{"date-parts":[["2006",9,1]]}}}],"schema":"https://github.com/citation-style-language/schema/raw/master/csl-citation.json"} </w:instrText>
      </w:r>
      <w:r>
        <w:rPr>
          <w:rFonts w:ascii="Times New Roman" w:hAnsi="Times New Roman" w:cs="Times New Roman"/>
          <w:color w:val="000000" w:themeColor="text1"/>
          <w:sz w:val="24"/>
          <w:szCs w:val="24"/>
        </w:rPr>
        <w:fldChar w:fldCharType="separate"/>
      </w:r>
      <w:r w:rsidRPr="006F4457">
        <w:rPr>
          <w:rFonts w:ascii="Times New Roman" w:hAnsi="Times New Roman" w:cs="Times New Roman"/>
          <w:sz w:val="24"/>
        </w:rPr>
        <w:t>(Du et al., 2006)</w:t>
      </w:r>
      <w:r>
        <w:rPr>
          <w:rFonts w:ascii="Times New Roman" w:hAnsi="Times New Roman" w:cs="Times New Roman"/>
          <w:color w:val="000000" w:themeColor="text1"/>
          <w:sz w:val="24"/>
          <w:szCs w:val="24"/>
        </w:rPr>
        <w:fldChar w:fldCharType="end"/>
      </w:r>
      <w:r w:rsidRPr="35C1544C">
        <w:rPr>
          <w:rFonts w:ascii="Times New Roman" w:hAnsi="Times New Roman" w:cs="Times New Roman"/>
          <w:color w:val="000000" w:themeColor="text1"/>
          <w:sz w:val="24"/>
          <w:szCs w:val="24"/>
        </w:rPr>
        <w:t xml:space="preserve">. Wavelet is a mathematical function to transform data from one domain to another in order to </w:t>
      </w:r>
      <w:r>
        <w:rPr>
          <w:rFonts w:ascii="Times New Roman" w:hAnsi="Times New Roman" w:cs="Times New Roman"/>
          <w:color w:val="000000" w:themeColor="text1"/>
          <w:sz w:val="24"/>
          <w:szCs w:val="24"/>
        </w:rPr>
        <w:t>analyze</w:t>
      </w:r>
      <w:r w:rsidRPr="35C1544C">
        <w:rPr>
          <w:rFonts w:ascii="Times New Roman" w:hAnsi="Times New Roman" w:cs="Times New Roman"/>
          <w:color w:val="000000" w:themeColor="text1"/>
          <w:sz w:val="24"/>
          <w:szCs w:val="24"/>
        </w:rPr>
        <w:t xml:space="preserve"> data</w:t>
      </w:r>
      <w:r>
        <w:rPr>
          <w:rFonts w:ascii="Times New Roman" w:hAnsi="Times New Roman" w:cs="Times New Roman"/>
          <w:color w:val="000000" w:themeColor="text1"/>
          <w:sz w:val="24"/>
          <w:szCs w:val="24"/>
        </w:rPr>
        <w:t xml:space="preserve"> </w:t>
      </w:r>
      <w:r w:rsidRPr="007123B3">
        <w:rPr>
          <w:rFonts w:ascii="Times New Roman" w:hAnsi="Times New Roman" w:cs="Times New Roman"/>
          <w:color w:val="000000" w:themeColor="text1"/>
          <w:sz w:val="24"/>
          <w:szCs w:val="24"/>
        </w:rPr>
        <w:t>from a different perspective</w:t>
      </w:r>
      <w:r w:rsidRPr="35C1544C">
        <w:rPr>
          <w:rFonts w:ascii="Times New Roman" w:hAnsi="Times New Roman" w:cs="Times New Roman"/>
          <w:color w:val="000000" w:themeColor="text1"/>
          <w:sz w:val="24"/>
          <w:szCs w:val="24"/>
        </w:rPr>
        <w:t>. The wavelet coefficients and wavelets can be defined as</w:t>
      </w:r>
      <w:r>
        <w:rPr>
          <w:rFonts w:ascii="Times New Roman" w:hAnsi="Times New Roman" w:cs="Times New Roman"/>
          <w:color w:val="000000" w:themeColor="text1"/>
          <w:sz w:val="24"/>
          <w:szCs w:val="24"/>
        </w:rPr>
        <w:t xml:space="preserve"> follows</w:t>
      </w:r>
      <w:r w:rsidRPr="35C1544C">
        <w:rPr>
          <w:rFonts w:ascii="Times New Roman" w:hAnsi="Times New Roman" w:cs="Times New Roman"/>
          <w:color w:val="000000" w:themeColor="text1"/>
          <w:sz w:val="24"/>
          <w:szCs w:val="24"/>
        </w:rPr>
        <w:t>:</w:t>
      </w:r>
    </w:p>
    <w:p w14:paraId="6442A7D5" w14:textId="77777777" w:rsidR="007B0D8F" w:rsidRPr="00DE22B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C</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a,b</m:t>
              </m:r>
            </m:e>
          </m:d>
          <m:r>
            <w:rPr>
              <w:rFonts w:ascii="Cambria Math" w:hAnsi="Cambria Math" w:cs="Times New Roman"/>
              <w:color w:val="000000" w:themeColor="text1"/>
              <w:sz w:val="24"/>
              <w:szCs w:val="24"/>
            </w:rPr>
            <m:t>=</m:t>
          </m:r>
          <m:nary>
            <m:naryPr>
              <m:limLoc m:val="subSup"/>
              <m:grow m:val="1"/>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R</m:t>
              </m:r>
            </m:sub>
            <m:sup/>
            <m:e>
              <m:r>
                <w:rPr>
                  <w:rFonts w:ascii="Cambria Math" w:hAnsi="Cambria Math" w:cs="Times New Roman"/>
                  <w:color w:val="000000" w:themeColor="text1"/>
                  <w:sz w:val="24"/>
                  <w:szCs w:val="24"/>
                </w:rPr>
                <m:t>M(x)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Ψ</m:t>
                  </m:r>
                </m:e>
                <m:sub>
                  <m:r>
                    <w:rPr>
                      <w:rFonts w:ascii="Cambria Math" w:hAnsi="Cambria Math" w:cs="Times New Roman"/>
                      <w:color w:val="000000" w:themeColor="text1"/>
                      <w:sz w:val="24"/>
                      <w:szCs w:val="24"/>
                    </w:rPr>
                    <m:t>a,b</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dx</m:t>
              </m:r>
            </m:e>
          </m:nary>
        </m:oMath>
      </m:oMathPara>
    </w:p>
    <w:p w14:paraId="6C2D7C21"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Ψ</m:t>
              </m:r>
            </m:e>
            <m:sub>
              <m:r>
                <w:rPr>
                  <w:rFonts w:ascii="Cambria Math" w:hAnsi="Cambria Math" w:cs="Times New Roman"/>
                  <w:color w:val="000000" w:themeColor="text1"/>
                  <w:sz w:val="24"/>
                  <w:szCs w:val="24"/>
                </w:rPr>
                <m:t>a,b</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a</m:t>
                  </m:r>
                </m:e>
              </m:rad>
            </m:den>
          </m:f>
          <m:r>
            <w:rPr>
              <w:rFonts w:ascii="Cambria Math" w:hAnsi="Cambria Math" w:cs="Times New Roman"/>
              <w:color w:val="000000" w:themeColor="text1"/>
              <w:sz w:val="24"/>
              <w:szCs w:val="24"/>
            </w:rPr>
            <m:t>Ψ(</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x-b</m:t>
              </m:r>
            </m:num>
            <m:den>
              <m:r>
                <w:rPr>
                  <w:rFonts w:ascii="Cambria Math" w:hAnsi="Cambria Math" w:cs="Times New Roman"/>
                  <w:color w:val="000000" w:themeColor="text1"/>
                  <w:sz w:val="24"/>
                  <w:szCs w:val="24"/>
                </w:rPr>
                <m:t>a</m:t>
              </m:r>
            </m:den>
          </m:f>
          <m:r>
            <w:rPr>
              <w:rFonts w:ascii="Cambria Math" w:hAnsi="Cambria Math" w:cs="Times New Roman"/>
              <w:color w:val="000000" w:themeColor="text1"/>
              <w:sz w:val="24"/>
              <w:szCs w:val="24"/>
            </w:rPr>
            <m:t>)</m:t>
          </m:r>
        </m:oMath>
      </m:oMathPara>
    </w:p>
    <w:p w14:paraId="27FFF174" w14:textId="77777777" w:rsidR="007B0D8F" w:rsidRPr="00DE22B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sidRPr="00DE22BD">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 xml:space="preserve">  Ψ</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2</m:t>
            </m:r>
          </m:num>
          <m:den>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3σ</m:t>
                </m:r>
              </m:e>
            </m:rad>
          </m:den>
        </m:f>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π</m:t>
            </m:r>
          </m:e>
          <m: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4</m:t>
                </m:r>
              </m:den>
            </m:f>
          </m:sup>
        </m:sSup>
        <m:r>
          <w:rPr>
            <w:rFonts w:ascii="Cambria Math" w:hAnsi="Cambria Math" w:cs="Times New Roman"/>
            <w:color w:val="000000" w:themeColor="text1"/>
            <w:sz w:val="24"/>
            <w:szCs w:val="24"/>
          </w:rPr>
          <m:t>(1-</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x</m:t>
                    </m:r>
                  </m:num>
                  <m:den>
                    <m:r>
                      <w:rPr>
                        <w:rFonts w:ascii="Cambria Math" w:hAnsi="Cambria Math" w:cs="Times New Roman"/>
                        <w:color w:val="000000" w:themeColor="text1"/>
                        <w:sz w:val="24"/>
                        <w:szCs w:val="24"/>
                      </w:rPr>
                      <m:t>σ</m:t>
                    </m:r>
                  </m:den>
                </m:f>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/(2</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up>
        </m:sSup>
      </m:oMath>
      <w:r w:rsidRPr="00DE22BD">
        <w:rPr>
          <w:rFonts w:ascii="Times New Roman" w:hAnsi="Times New Roman" w:cs="Times New Roman"/>
          <w:color w:val="000000" w:themeColor="text1"/>
          <w:sz w:val="24"/>
          <w:szCs w:val="24"/>
        </w:rPr>
        <w:t xml:space="preserve">        (Mexican hat wavelet)</w:t>
      </w:r>
    </w:p>
    <w:p w14:paraId="20DEC589" w14:textId="77777777" w:rsidR="007B0D8F" w:rsidRPr="00DE22B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a&gt;0, b</m:t>
          </m:r>
          <m:r>
            <m:rPr>
              <m:scr m:val="double-struck"/>
            </m:rPr>
            <w:rPr>
              <w:rFonts w:ascii="Cambria Math" w:hAnsi="Cambria Math" w:cs="Times New Roman"/>
              <w:color w:val="000000" w:themeColor="text1"/>
              <w:sz w:val="24"/>
              <w:szCs w:val="24"/>
            </w:rPr>
            <m:t>∈R</m:t>
          </m:r>
        </m:oMath>
      </m:oMathPara>
    </w:p>
    <w:p w14:paraId="1D4CDCCF"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i/>
          <w:iCs/>
          <w:color w:val="000000" w:themeColor="text1"/>
        </w:rPr>
        <w:t>C(a,b)</w:t>
      </w:r>
      <w:r w:rsidRPr="00DE22BD">
        <w:rPr>
          <w:rFonts w:ascii="Times New Roman" w:hAnsi="Times New Roman"/>
          <w:color w:val="000000" w:themeColor="text1"/>
        </w:rPr>
        <w:t xml:space="preserve"> is the matrix of the wavelet coefficients, which depends on parameters </w:t>
      </w:r>
      <w:r w:rsidRPr="00DE22BD">
        <w:rPr>
          <w:rFonts w:ascii="Times New Roman" w:hAnsi="Times New Roman"/>
          <w:i/>
          <w:iCs/>
          <w:color w:val="000000" w:themeColor="text1"/>
        </w:rPr>
        <w:t>a</w:t>
      </w:r>
      <w:r w:rsidRPr="00DE22BD">
        <w:rPr>
          <w:rFonts w:ascii="Times New Roman" w:hAnsi="Times New Roman"/>
          <w:color w:val="000000" w:themeColor="text1"/>
        </w:rPr>
        <w:t xml:space="preserve"> and </w:t>
      </w:r>
      <w:r w:rsidRPr="00DE22BD">
        <w:rPr>
          <w:rFonts w:ascii="Times New Roman" w:hAnsi="Times New Roman"/>
          <w:i/>
          <w:iCs/>
          <w:color w:val="000000" w:themeColor="text1"/>
        </w:rPr>
        <w:t>b;</w:t>
      </w:r>
      <w:r w:rsidRPr="00DE22BD">
        <w:rPr>
          <w:rFonts w:ascii="Times New Roman" w:hAnsi="Times New Roman"/>
          <w:color w:val="000000" w:themeColor="text1"/>
        </w:rPr>
        <w:t xml:space="preserve"> </w:t>
      </w:r>
      <w:r w:rsidRPr="00DE22BD">
        <w:rPr>
          <w:rFonts w:ascii="Times New Roman" w:hAnsi="Times New Roman"/>
          <w:i/>
          <w:iCs/>
          <w:color w:val="000000" w:themeColor="text1"/>
        </w:rPr>
        <w:t>M(x)</w:t>
      </w:r>
      <w:r w:rsidRPr="00DE22BD">
        <w:rPr>
          <w:rFonts w:ascii="Times New Roman" w:hAnsi="Times New Roman"/>
          <w:color w:val="000000" w:themeColor="text1"/>
        </w:rPr>
        <w:t xml:space="preserve"> is our input magnitude spectrum; </w:t>
      </w:r>
      <m:oMath>
        <m:r>
          <w:rPr>
            <w:rFonts w:ascii="Cambria Math" w:hAnsi="Cambria Math"/>
            <w:color w:val="000000" w:themeColor="text1"/>
          </w:rPr>
          <m:t>Ψ(x)</m:t>
        </m:r>
      </m:oMath>
      <w:r w:rsidRPr="00DE22BD">
        <w:rPr>
          <w:rFonts w:ascii="Times New Roman" w:hAnsi="Times New Roman"/>
          <w:color w:val="000000" w:themeColor="text1"/>
        </w:rPr>
        <w:t xml:space="preserve"> is the mother wavelet – we use Mexican hat as the mother wavelet; </w:t>
      </w:r>
      <m:oMath>
        <m:sSub>
          <m:sSubPr>
            <m:ctrlPr>
              <w:rPr>
                <w:rFonts w:ascii="Cambria Math" w:hAnsi="Cambria Math"/>
                <w:i/>
                <w:color w:val="000000" w:themeColor="text1"/>
              </w:rPr>
            </m:ctrlPr>
          </m:sSubPr>
          <m:e>
            <m:r>
              <w:rPr>
                <w:rFonts w:ascii="Cambria Math" w:hAnsi="Cambria Math"/>
                <w:color w:val="000000" w:themeColor="text1"/>
              </w:rPr>
              <m:t>Ψ</m:t>
            </m:r>
          </m:e>
          <m:sub>
            <m:r>
              <w:rPr>
                <w:rFonts w:ascii="Cambria Math" w:hAnsi="Cambria Math"/>
                <w:color w:val="000000" w:themeColor="text1"/>
              </w:rPr>
              <m:t>a,b</m:t>
            </m:r>
          </m:sub>
        </m:sSub>
        <m:d>
          <m:dPr>
            <m:ctrlPr>
              <w:rPr>
                <w:rFonts w:ascii="Cambria Math" w:hAnsi="Cambria Math"/>
                <w:i/>
                <w:color w:val="000000" w:themeColor="text1"/>
              </w:rPr>
            </m:ctrlPr>
          </m:dPr>
          <m:e>
            <m:r>
              <w:rPr>
                <w:rFonts w:ascii="Cambria Math" w:hAnsi="Cambria Math"/>
                <w:color w:val="000000" w:themeColor="text1"/>
              </w:rPr>
              <m:t>x</m:t>
            </m:r>
          </m:e>
        </m:d>
      </m:oMath>
      <w:r w:rsidRPr="00DE22BD">
        <w:rPr>
          <w:rFonts w:ascii="Times New Roman" w:hAnsi="Times New Roman"/>
          <w:color w:val="000000" w:themeColor="text1"/>
        </w:rPr>
        <w:t xml:space="preserve"> is the scaled and transformed wavelet; </w:t>
      </w:r>
      <w:r w:rsidRPr="00DE22BD">
        <w:rPr>
          <w:rFonts w:ascii="Times New Roman" w:hAnsi="Times New Roman"/>
          <w:i/>
          <w:iCs/>
          <w:color w:val="000000" w:themeColor="text1"/>
        </w:rPr>
        <w:t>a</w:t>
      </w:r>
      <w:r w:rsidRPr="00DE22BD">
        <w:rPr>
          <w:rFonts w:ascii="Times New Roman" w:hAnsi="Times New Roman"/>
          <w:color w:val="000000" w:themeColor="text1"/>
        </w:rPr>
        <w:t xml:space="preserve"> is the scale – it is a positive number; </w:t>
      </w:r>
      <w:r w:rsidRPr="00DE22BD">
        <w:rPr>
          <w:rFonts w:ascii="Times New Roman" w:hAnsi="Times New Roman"/>
          <w:i/>
          <w:iCs/>
          <w:color w:val="000000" w:themeColor="text1"/>
        </w:rPr>
        <w:t>b</w:t>
      </w:r>
      <w:r w:rsidRPr="00DE22BD">
        <w:rPr>
          <w:rFonts w:ascii="Times New Roman" w:hAnsi="Times New Roman"/>
          <w:color w:val="000000" w:themeColor="text1"/>
        </w:rPr>
        <w:t xml:space="preserve"> is the centre of a wavelet – it could be any real number, in fact, </w:t>
      </w:r>
      <w:r w:rsidRPr="00DE22BD">
        <w:rPr>
          <w:rFonts w:ascii="Times New Roman" w:hAnsi="Times New Roman"/>
          <w:i/>
          <w:iCs/>
          <w:color w:val="000000" w:themeColor="text1"/>
        </w:rPr>
        <w:t>b</w:t>
      </w:r>
      <w:r w:rsidRPr="00DE22BD">
        <w:rPr>
          <w:rFonts w:ascii="Times New Roman" w:hAnsi="Times New Roman"/>
          <w:color w:val="000000" w:themeColor="text1"/>
        </w:rPr>
        <w:t xml:space="preserve"> is the index of the magnitude maximum of a peak; </w:t>
      </w:r>
      <w:r w:rsidRPr="00DE22BD">
        <w:rPr>
          <w:rFonts w:ascii="Times New Roman" w:hAnsi="Times New Roman"/>
          <w:i/>
          <w:iCs/>
          <w:color w:val="000000" w:themeColor="text1"/>
        </w:rPr>
        <w:t xml:space="preserve">x </w:t>
      </w:r>
      <w:r w:rsidRPr="00DE22BD">
        <w:rPr>
          <w:rFonts w:ascii="Times New Roman" w:hAnsi="Times New Roman"/>
          <w:color w:val="000000" w:themeColor="text1"/>
        </w:rPr>
        <w:t>represents the index of a spectrum.</w:t>
      </w:r>
    </w:p>
    <w:p w14:paraId="28BFA1FB" w14:textId="77777777" w:rsidR="007B0D8F" w:rsidRPr="00DE22BD" w:rsidRDefault="007B0D8F" w:rsidP="007B0D8F">
      <w:pPr>
        <w:pStyle w:val="ListParagraph"/>
        <w:widowControl w:val="0"/>
        <w:numPr>
          <w:ilvl w:val="0"/>
          <w:numId w:val="3"/>
        </w:numPr>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sidRPr="35C1544C">
        <w:rPr>
          <w:rFonts w:ascii="Times New Roman" w:hAnsi="Times New Roman" w:cs="Times New Roman"/>
          <w:color w:val="000000" w:themeColor="text1"/>
          <w:sz w:val="24"/>
          <w:szCs w:val="24"/>
        </w:rPr>
        <w:t>Define valleys as the global minima between two major peaks. The indexes of two neighboring valleys are defined as a sub-range, which could contain one or more peaks.</w:t>
      </w:r>
    </w:p>
    <w:p w14:paraId="5AB5D72D"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l</m:t>
              </m:r>
            </m:sub>
          </m:sSub>
          <m:r>
            <w:rPr>
              <w:rFonts w:ascii="Cambria Math" w:hAnsi="Cambria Math" w:cs="Times New Roman"/>
              <w:color w:val="000000" w:themeColor="text1"/>
              <w:sz w:val="24"/>
              <w:szCs w:val="24"/>
            </w:rPr>
            <m:t>=</m:t>
          </m:r>
          <m:func>
            <m:funcPr>
              <m:ctrlPr>
                <w:rPr>
                  <w:rFonts w:ascii="Cambria Math" w:hAnsi="Cambria Math" w:cs="Times New Roman"/>
                  <w:i/>
                  <w:color w:val="000000" w:themeColor="text1"/>
                  <w:sz w:val="24"/>
                  <w:szCs w:val="24"/>
                </w:rPr>
              </m:ctrlPr>
            </m:funcPr>
            <m:fName>
              <m:limLow>
                <m:limLowPr>
                  <m:ctrlPr>
                    <w:rPr>
                      <w:rFonts w:ascii="Cambria Math" w:hAnsi="Cambria Math" w:cs="Times New Roman"/>
                      <w:i/>
                      <w:color w:val="000000" w:themeColor="text1"/>
                      <w:sz w:val="24"/>
                      <w:szCs w:val="24"/>
                    </w:rPr>
                  </m:ctrlPr>
                </m:limLowPr>
                <m:e>
                  <m:r>
                    <m:rPr>
                      <m:sty m:val="p"/>
                    </m:rPr>
                    <w:rPr>
                      <w:rFonts w:ascii="Cambria Math" w:hAnsi="Cambria Math" w:cs="Times New Roman"/>
                      <w:color w:val="000000" w:themeColor="text1"/>
                      <w:sz w:val="24"/>
                      <w:szCs w:val="24"/>
                    </w:rPr>
                    <m:t>argmin</m:t>
                  </m:r>
                </m:e>
                <m:lim>
                  <m:r>
                    <w:rPr>
                      <w:rFonts w:ascii="Cambria Math" w:hAnsi="Cambria Math" w:cs="Times New Roman"/>
                      <w:color w:val="000000" w:themeColor="text1"/>
                      <w:sz w:val="24"/>
                      <w:szCs w:val="24"/>
                    </w:rPr>
                    <m:t>k∈(</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l+1</m:t>
                      </m:r>
                    </m:sub>
                  </m:sSub>
                  <m:r>
                    <w:rPr>
                      <w:rFonts w:ascii="Cambria Math" w:hAnsi="Cambria Math" w:cs="Times New Roman"/>
                      <w:color w:val="000000" w:themeColor="text1"/>
                      <w:sz w:val="24"/>
                      <w:szCs w:val="24"/>
                    </w:rPr>
                    <m:t>)</m:t>
                  </m:r>
                </m:lim>
              </m:limLow>
            </m:fName>
            <m:e>
              <m:r>
                <w:rPr>
                  <w:rFonts w:ascii="Cambria Math" w:hAnsi="Cambria Math" w:cs="Times New Roman"/>
                  <w:color w:val="000000" w:themeColor="text1"/>
                  <w:sz w:val="24"/>
                  <w:szCs w:val="24"/>
                </w:rPr>
                <m:t>(M(k))</m:t>
              </m:r>
            </m:e>
          </m:func>
        </m:oMath>
      </m:oMathPara>
    </w:p>
    <w:p w14:paraId="0D0CADA5"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l</m:t>
            </m:r>
          </m:sub>
        </m:sSub>
      </m:oMath>
      <w:r w:rsidR="007B0D8F" w:rsidRPr="00DE22BD">
        <w:rPr>
          <w:rFonts w:ascii="Times New Roman" w:hAnsi="Times New Roman"/>
          <w:color w:val="000000" w:themeColor="text1"/>
        </w:rPr>
        <w:t xml:space="preserve"> is the index for the </w:t>
      </w:r>
      <w:r w:rsidR="007B0D8F" w:rsidRPr="00DE22BD">
        <w:rPr>
          <w:rFonts w:ascii="Times New Roman" w:hAnsi="Times New Roman"/>
          <w:i/>
          <w:iCs/>
          <w:color w:val="000000" w:themeColor="text1"/>
        </w:rPr>
        <w:t>l</w:t>
      </w:r>
      <w:r w:rsidR="007B0D8F" w:rsidRPr="00DE22BD">
        <w:rPr>
          <w:rFonts w:ascii="Times New Roman" w:hAnsi="Times New Roman"/>
          <w:color w:val="000000" w:themeColor="text1"/>
        </w:rPr>
        <w:t xml:space="preserve">th valley; </w:t>
      </w:r>
      <w:r w:rsidR="007B0D8F" w:rsidRPr="00DE22BD">
        <w:rPr>
          <w:rFonts w:ascii="Times New Roman" w:hAnsi="Times New Roman"/>
          <w:i/>
          <w:iCs/>
          <w:color w:val="000000" w:themeColor="text1"/>
        </w:rPr>
        <w:t>k</w:t>
      </w:r>
      <w:r w:rsidR="007B0D8F" w:rsidRPr="00DE22BD">
        <w:rPr>
          <w:rFonts w:ascii="Times New Roman" w:hAnsi="Times New Roman"/>
          <w:color w:val="000000" w:themeColor="text1"/>
        </w:rPr>
        <w:t xml:space="preserve"> is the index of a magnitude spectrum;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l</m:t>
            </m:r>
          </m:sub>
        </m:sSub>
      </m:oMath>
      <w:r w:rsidR="007B0D8F" w:rsidRPr="00DE22BD">
        <w:rPr>
          <w:rFonts w:ascii="Times New Roman" w:hAnsi="Times New Roman"/>
          <w:color w:val="000000" w:themeColor="text1"/>
        </w:rPr>
        <w:t xml:space="preserve"> is the index of the </w:t>
      </w:r>
      <w:r w:rsidR="007B0D8F" w:rsidRPr="00DE22BD">
        <w:rPr>
          <w:rFonts w:ascii="Times New Roman" w:hAnsi="Times New Roman"/>
          <w:i/>
          <w:iCs/>
          <w:color w:val="000000" w:themeColor="text1"/>
        </w:rPr>
        <w:t>l</w:t>
      </w:r>
      <w:r w:rsidR="007B0D8F" w:rsidRPr="00DE22BD">
        <w:rPr>
          <w:rFonts w:ascii="Times New Roman" w:hAnsi="Times New Roman"/>
          <w:color w:val="000000" w:themeColor="text1"/>
        </w:rPr>
        <w:t xml:space="preserve">th peak maximum;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l+1</m:t>
            </m:r>
          </m:sub>
        </m:sSub>
      </m:oMath>
      <w:r w:rsidR="007B0D8F" w:rsidRPr="00DE22BD">
        <w:rPr>
          <w:rFonts w:ascii="Times New Roman" w:hAnsi="Times New Roman"/>
          <w:color w:val="000000" w:themeColor="text1"/>
        </w:rPr>
        <w:t xml:space="preserve"> is the index of the (</w:t>
      </w:r>
      <w:r w:rsidR="007B0D8F" w:rsidRPr="00DE22BD">
        <w:rPr>
          <w:rFonts w:ascii="Times New Roman" w:hAnsi="Times New Roman"/>
          <w:i/>
          <w:iCs/>
          <w:color w:val="000000" w:themeColor="text1"/>
        </w:rPr>
        <w:t>l+1)</w:t>
      </w:r>
      <w:r w:rsidR="007B0D8F" w:rsidRPr="00DE22BD">
        <w:rPr>
          <w:rFonts w:ascii="Times New Roman" w:hAnsi="Times New Roman"/>
          <w:color w:val="000000" w:themeColor="text1"/>
        </w:rPr>
        <w:t xml:space="preserve">th peak maximum; and </w:t>
      </w:r>
      <w:r w:rsidR="007B0D8F" w:rsidRPr="00DE22BD">
        <w:rPr>
          <w:rFonts w:ascii="Times New Roman" w:hAnsi="Times New Roman"/>
          <w:i/>
          <w:iCs/>
          <w:color w:val="000000" w:themeColor="text1"/>
        </w:rPr>
        <w:t>M(k)</w:t>
      </w:r>
      <w:r w:rsidR="007B0D8F" w:rsidRPr="00DE22BD">
        <w:rPr>
          <w:rFonts w:ascii="Times New Roman" w:hAnsi="Times New Roman"/>
          <w:color w:val="000000" w:themeColor="text1"/>
        </w:rPr>
        <w:t xml:space="preserve"> is the magnitude intensity for the </w:t>
      </w:r>
      <w:r w:rsidR="007B0D8F" w:rsidRPr="00DE22BD">
        <w:rPr>
          <w:rFonts w:ascii="Times New Roman" w:hAnsi="Times New Roman"/>
          <w:i/>
          <w:iCs/>
          <w:color w:val="000000" w:themeColor="text1"/>
        </w:rPr>
        <w:t>k</w:t>
      </w:r>
      <w:r w:rsidR="007B0D8F" w:rsidRPr="00DE22BD">
        <w:rPr>
          <w:rFonts w:ascii="Times New Roman" w:hAnsi="Times New Roman"/>
          <w:color w:val="000000" w:themeColor="text1"/>
        </w:rPr>
        <w:t>th point in the spectrum. We also need to add 1 at the beginning of a valley index vector and add the length of a spectrum into the end of a valley index vector to ensure that a valley index vector can divide all points into sub-ranges.</w:t>
      </w:r>
    </w:p>
    <w:p w14:paraId="3A6E53AE" w14:textId="77777777" w:rsidR="007B0D8F" w:rsidRPr="00DE22BD" w:rsidRDefault="007B0D8F" w:rsidP="007B0D8F">
      <w:pPr>
        <w:widowControl w:val="0"/>
        <w:numPr>
          <w:ilvl w:val="0"/>
          <w:numId w:val="3"/>
        </w:numPr>
        <w:adjustRightInd w:val="0"/>
        <w:snapToGrid w:val="0"/>
        <w:spacing w:after="0" w:line="480" w:lineRule="auto"/>
        <w:ind w:left="0"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t>Within each sub-range, apply the following shrinkage formula to the power sub-range to get an estimated absorption sub-range:</w:t>
      </w:r>
    </w:p>
    <w:p w14:paraId="358D11A7"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A'</m:t>
              </m:r>
            </m:e>
            <m:sub>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l</m:t>
                  </m:r>
                </m:sub>
              </m:sSub>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l</m:t>
                  </m:r>
                </m:sub>
              </m:sSub>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m:rPr>
                  <m:sty m:val="p"/>
                </m:rPr>
                <w:rPr>
                  <w:rFonts w:ascii="Cambria Math" w:hAnsi="Cambria Math" w:cs="Times New Roman"/>
                  <w:color w:val="000000" w:themeColor="text1"/>
                </w:rPr>
                <m:t>max⁡</m:t>
              </m:r>
              <m:r>
                <w:rPr>
                  <w:rFonts w:ascii="Cambria Math" w:hAnsi="Cambria Math" w:cs="Times New Roman"/>
                  <w:color w:val="000000" w:themeColor="text1"/>
                </w:rPr>
                <m:t>(</m:t>
              </m:r>
              <m:acc>
                <m:accPr>
                  <m:chr m:val="⃗"/>
                  <m:ctrlPr>
                    <w:rPr>
                      <w:rFonts w:ascii="Cambria Math" w:hAnsi="Cambria Math" w:cs="Times New Roman"/>
                      <w:i/>
                      <w:color w:val="000000" w:themeColor="text1"/>
                    </w:rPr>
                  </m:ctrlPr>
                </m:accPr>
                <m:e>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l</m:t>
                      </m:r>
                    </m:sub>
                  </m:sSub>
                </m:e>
              </m:acc>
              <m:r>
                <w:rPr>
                  <w:rFonts w:ascii="Cambria Math" w:hAnsi="Cambria Math" w:cs="Times New Roman"/>
                  <w:color w:val="000000" w:themeColor="text1"/>
                </w:rPr>
                <m:t>)</m:t>
              </m:r>
            </m:num>
            <m:den>
              <m:r>
                <m:rPr>
                  <m:sty m:val="p"/>
                </m:rPr>
                <w:rPr>
                  <w:rFonts w:ascii="Cambria Math" w:hAnsi="Cambria Math" w:cs="Times New Roman"/>
                  <w:color w:val="000000" w:themeColor="text1"/>
                </w:rPr>
                <m:t>max⁡</m:t>
              </m:r>
              <m:r>
                <w:rPr>
                  <w:rFonts w:ascii="Cambria Math" w:hAnsi="Cambria Math" w:cs="Times New Roman"/>
                  <w:color w:val="000000" w:themeColor="text1"/>
                </w:rPr>
                <m:t>(</m:t>
              </m:r>
              <m:acc>
                <m:accPr>
                  <m:chr m:val="⃗"/>
                  <m:ctrlPr>
                    <w:rPr>
                      <w:rFonts w:ascii="Cambria Math" w:hAnsi="Cambria Math" w:cs="Times New Roman"/>
                      <w:i/>
                      <w:color w:val="000000" w:themeColor="text1"/>
                    </w:rPr>
                  </m:ctrlPr>
                </m:accPr>
                <m:e>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sub>
                  </m:sSub>
                </m:e>
              </m:acc>
              <m:r>
                <w:rPr>
                  <w:rFonts w:ascii="Cambria Math" w:hAnsi="Cambria Math" w:cs="Times New Roman"/>
                  <w:color w:val="000000" w:themeColor="text1"/>
                </w:rPr>
                <m:t>)</m:t>
              </m:r>
            </m:den>
          </m:f>
        </m:oMath>
      </m:oMathPara>
    </w:p>
    <w:p w14:paraId="7FEB0C88"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l</m:t>
              </m:r>
            </m:sub>
          </m:sSub>
          <m:r>
            <w:rPr>
              <w:rFonts w:ascii="Cambria Math" w:hAnsi="Cambria Math" w:cs="Times New Roman"/>
              <w:color w:val="000000" w:themeColor="text1"/>
            </w:rPr>
            <m:t>=1,2,…,</m:t>
          </m:r>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l</m:t>
              </m:r>
            </m:sub>
          </m:sSub>
        </m:oMath>
      </m:oMathPara>
    </w:p>
    <w:p w14:paraId="774CA794" w14:textId="77777777" w:rsidR="007B0D8F" w:rsidRPr="00DE22B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rPr>
      </w:pPr>
      <m:oMathPara>
        <m:oMath>
          <m:r>
            <w:rPr>
              <w:rFonts w:ascii="Cambria Math" w:hAnsi="Cambria Math" w:cs="Times New Roman"/>
              <w:color w:val="000000" w:themeColor="text1"/>
            </w:rPr>
            <m:t>l=1,2,…, m</m:t>
          </m:r>
        </m:oMath>
      </m:oMathPara>
    </w:p>
    <w:p w14:paraId="52C5C171"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m</m:t>
              </m:r>
            </m:sub>
          </m:sSub>
          <m:r>
            <w:rPr>
              <w:rFonts w:ascii="Cambria Math" w:hAnsi="Cambria Math" w:cs="Times New Roman"/>
              <w:color w:val="000000" w:themeColor="text1"/>
            </w:rPr>
            <m:t>=N</m:t>
          </m:r>
        </m:oMath>
      </m:oMathPara>
    </w:p>
    <w:p w14:paraId="079ADC74" w14:textId="77777777" w:rsidR="007B0D8F" w:rsidRPr="00DE22BD" w:rsidRDefault="007B0D8F" w:rsidP="007B0D8F">
      <w:pPr>
        <w:widowControl w:val="0"/>
        <w:numPr>
          <w:ilvl w:val="0"/>
          <w:numId w:val="3"/>
        </w:numPr>
        <w:adjustRightInd w:val="0"/>
        <w:snapToGrid w:val="0"/>
        <w:spacing w:after="0" w:line="480" w:lineRule="auto"/>
        <w:ind w:left="0"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t>Combine estimated absorption intensities from all sub-ranges into a full spectrum.</w:t>
      </w:r>
    </w:p>
    <w:p w14:paraId="5B07FDCB" w14:textId="77777777" w:rsidR="007B0D8F" w:rsidRDefault="007B0D8F" w:rsidP="007B0D8F">
      <w:pPr>
        <w:pStyle w:val="Heading1"/>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sz w:val="24"/>
          <w:szCs w:val="24"/>
          <w:lang w:val="en-US" w:eastAsia="zh-CN"/>
        </w:rPr>
      </w:pPr>
      <w:r w:rsidRPr="35C1544C">
        <w:rPr>
          <w:rFonts w:ascii="Times New Roman" w:eastAsiaTheme="minorEastAsia" w:hAnsi="Times New Roman" w:cs="Times New Roman"/>
          <w:color w:val="000000" w:themeColor="text1"/>
          <w:sz w:val="24"/>
          <w:szCs w:val="24"/>
          <w:lang w:val="en-US" w:eastAsia="zh-CN"/>
        </w:rPr>
        <w:t>The Non-linear Shrinkage (NLS) method is a simple and effective approach for phase error correction. By using power and magnitude spectra, we can estimate absorption spectra without any systematic phase errors. The NLS method has been mathematically proven and shown to be intuitive through figures. This method can be applied to various spectroscopic techniques and has the potential to improve spectral analysis and interpretation.</w:t>
      </w:r>
    </w:p>
    <w:p w14:paraId="5CA042AA" w14:textId="77777777" w:rsidR="007B0D8F" w:rsidRPr="00BC3F43" w:rsidRDefault="007B0D8F" w:rsidP="007B0D8F">
      <w:pPr>
        <w:pStyle w:val="Heading1"/>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bCs w:val="0"/>
          <w:color w:val="000000" w:themeColor="text1"/>
          <w:sz w:val="24"/>
          <w:szCs w:val="24"/>
          <w:lang w:val="en-US" w:eastAsia="zh-CN"/>
        </w:rPr>
      </w:pPr>
    </w:p>
    <w:p w14:paraId="0B2A5F82" w14:textId="77777777" w:rsidR="007B0D8F" w:rsidRPr="00101448"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b/>
          <w:color w:val="000000" w:themeColor="text1"/>
          <w:lang w:val="en-US" w:eastAsia="zh-CN"/>
        </w:rPr>
      </w:pPr>
      <w:bookmarkStart w:id="1" w:name="_Toc114579403"/>
      <w:r w:rsidRPr="002E0DB8">
        <w:rPr>
          <w:rFonts w:ascii="Times New Roman" w:hAnsi="Times New Roman"/>
          <w:b/>
          <w:bCs w:val="0"/>
        </w:rPr>
        <w:t>Supplement</w:t>
      </w:r>
      <w:r w:rsidRPr="002E0DB8">
        <w:rPr>
          <w:rFonts w:ascii="Times New Roman" w:eastAsiaTheme="minorEastAsia" w:hAnsi="Times New Roman" w:cs="Times New Roman"/>
          <w:b/>
          <w:bCs w:val="0"/>
          <w:color w:val="000000" w:themeColor="text1"/>
          <w:lang w:val="en-US" w:eastAsia="zh-CN"/>
        </w:rPr>
        <w:t xml:space="preserve"> </w:t>
      </w:r>
      <w:r w:rsidRPr="00101448">
        <w:rPr>
          <w:rFonts w:ascii="Times New Roman" w:eastAsiaTheme="minorEastAsia" w:hAnsi="Times New Roman" w:cs="Times New Roman"/>
          <w:b/>
          <w:color w:val="000000" w:themeColor="text1"/>
          <w:lang w:val="en-US" w:eastAsia="zh-CN"/>
        </w:rPr>
        <w:t>2. Phase error correction with multiple linear phase models</w:t>
      </w:r>
      <w:bookmarkEnd w:id="1"/>
      <w:r>
        <w:rPr>
          <w:rFonts w:ascii="Times New Roman" w:eastAsiaTheme="minorEastAsia" w:hAnsi="Times New Roman" w:cs="Times New Roman"/>
          <w:b/>
          <w:color w:val="000000" w:themeColor="text1"/>
          <w:lang w:val="en-US" w:eastAsia="zh-CN"/>
        </w:rPr>
        <w:t xml:space="preserve"> (MPC)</w:t>
      </w:r>
    </w:p>
    <w:p w14:paraId="739EB958"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 xml:space="preserve">Instead of a single linear model for an entire spectrum, we propose using multiple models for phase error correction. The main idea is to apply a single linear model for each sub-ranges of a spectrum, and the procedure to get sub-ranges is the same as in </w:t>
      </w:r>
      <w:r>
        <w:rPr>
          <w:rFonts w:ascii="Times New Roman" w:eastAsiaTheme="minorEastAsia" w:hAnsi="Times New Roman"/>
          <w:color w:val="000000" w:themeColor="text1"/>
          <w:lang w:val="en-US" w:eastAsia="zh-CN"/>
        </w:rPr>
        <w:t>non-linear shrinkage</w:t>
      </w:r>
      <w:r w:rsidRPr="00DE22BD">
        <w:rPr>
          <w:rFonts w:ascii="Times New Roman" w:eastAsiaTheme="minorEastAsia" w:hAnsi="Times New Roman"/>
          <w:color w:val="000000" w:themeColor="text1"/>
          <w:lang w:val="en-US" w:eastAsia="zh-CN"/>
        </w:rPr>
        <w:t xml:space="preserve">. The </w:t>
      </w:r>
      <w:r w:rsidRPr="00DE22BD">
        <w:rPr>
          <w:rFonts w:ascii="Times New Roman" w:eastAsiaTheme="minorEastAsia" w:hAnsi="Times New Roman"/>
          <w:color w:val="000000" w:themeColor="text1"/>
          <w:lang w:val="en-US" w:eastAsia="zh-CN"/>
        </w:rPr>
        <w:lastRenderedPageBreak/>
        <w:t xml:space="preserve">detailed procedure </w:t>
      </w:r>
      <w:r>
        <w:rPr>
          <w:rFonts w:ascii="Times New Roman" w:eastAsiaTheme="minorEastAsia" w:hAnsi="Times New Roman"/>
          <w:color w:val="000000" w:themeColor="text1"/>
          <w:lang w:val="en-US" w:eastAsia="zh-CN"/>
        </w:rPr>
        <w:t xml:space="preserve">for </w:t>
      </w:r>
      <w:r w:rsidRPr="00DE22BD">
        <w:rPr>
          <w:rFonts w:ascii="Times New Roman" w:eastAsiaTheme="minorEastAsia" w:hAnsi="Times New Roman"/>
          <w:color w:val="000000" w:themeColor="text1"/>
          <w:lang w:val="en-US" w:eastAsia="zh-CN"/>
        </w:rPr>
        <w:t>multiple models is as follows:</w:t>
      </w:r>
    </w:p>
    <w:p w14:paraId="2B394ADF" w14:textId="77777777" w:rsidR="007B0D8F" w:rsidRPr="00DE22BD" w:rsidRDefault="007B0D8F" w:rsidP="007B0D8F">
      <w:pPr>
        <w:pStyle w:val="ListParagraph"/>
        <w:widowControl w:val="0"/>
        <w:numPr>
          <w:ilvl w:val="0"/>
          <w:numId w:val="2"/>
        </w:numPr>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bookmarkStart w:id="2" w:name="_Hlk11303716"/>
      <w:r w:rsidRPr="35C1544C">
        <w:rPr>
          <w:rFonts w:ascii="Times New Roman" w:hAnsi="Times New Roman" w:cs="Times New Roman"/>
          <w:color w:val="000000" w:themeColor="text1"/>
          <w:sz w:val="24"/>
          <w:szCs w:val="24"/>
        </w:rPr>
        <w:t xml:space="preserve">Estimate the theoretical dispersion spectra with the Hilbert transform as described in Supplement 1 if dispersion spectra are not available. </w:t>
      </w:r>
      <w:bookmarkEnd w:id="2"/>
    </w:p>
    <w:p w14:paraId="4FFA280D" w14:textId="77777777" w:rsidR="007B0D8F" w:rsidRPr="00DE22BD" w:rsidRDefault="007B0D8F" w:rsidP="007B0D8F">
      <w:pPr>
        <w:pStyle w:val="ListParagraph"/>
        <w:widowControl w:val="0"/>
        <w:numPr>
          <w:ilvl w:val="0"/>
          <w:numId w:val="2"/>
        </w:numPr>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sidRPr="00DE22BD">
        <w:rPr>
          <w:rFonts w:ascii="Times New Roman" w:hAnsi="Times New Roman" w:cs="Times New Roman"/>
          <w:color w:val="000000" w:themeColor="text1"/>
          <w:sz w:val="24"/>
          <w:szCs w:val="24"/>
        </w:rPr>
        <w:t>Calculate the corresponding magnitude spectrum with the following formula:</w:t>
      </w:r>
    </w:p>
    <w:p w14:paraId="4ADF48CC"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ParaPr>
          <m:jc m:val="center"/>
        </m:oMathPara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k</m:t>
              </m:r>
            </m:sub>
          </m:sSub>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k</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k</m:t>
                  </m:r>
                </m:sub>
                <m:sup>
                  <m:r>
                    <w:rPr>
                      <w:rFonts w:ascii="Cambria Math" w:hAnsi="Cambria Math" w:cs="Times New Roman"/>
                      <w:color w:val="000000" w:themeColor="text1"/>
                      <w:sz w:val="24"/>
                      <w:szCs w:val="24"/>
                    </w:rPr>
                    <m:t>2</m:t>
                  </m:r>
                </m:sup>
              </m:sSubSup>
            </m:e>
          </m:rad>
        </m:oMath>
      </m:oMathPara>
    </w:p>
    <w:p w14:paraId="72F89E49"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k</m:t>
            </m:r>
          </m:sub>
        </m:sSub>
      </m:oMath>
      <w:r w:rsidR="007B0D8F" w:rsidRPr="00DE22BD">
        <w:rPr>
          <w:rFonts w:ascii="Times New Roman" w:hAnsi="Times New Roman"/>
          <w:color w:val="000000" w:themeColor="text1"/>
        </w:rPr>
        <w:t xml:space="preserve"> represents the magnitude intensity for the </w:t>
      </w:r>
      <w:r w:rsidR="007B0D8F" w:rsidRPr="00DE22BD">
        <w:rPr>
          <w:rFonts w:ascii="Times New Roman" w:hAnsi="Times New Roman"/>
          <w:i/>
          <w:color w:val="000000" w:themeColor="text1"/>
        </w:rPr>
        <w:t>k</w:t>
      </w:r>
      <w:r w:rsidR="007B0D8F" w:rsidRPr="00DE22BD">
        <w:rPr>
          <w:rFonts w:ascii="Times New Roman" w:hAnsi="Times New Roman"/>
          <w:color w:val="000000" w:themeColor="text1"/>
        </w:rPr>
        <w:t xml:space="preserve">th observation, </w:t>
      </w:r>
      <w:r w:rsidR="007B0D8F">
        <w:rPr>
          <w:rFonts w:ascii="Times New Roman" w:hAnsi="Times New Roman"/>
          <w:color w:val="000000" w:themeColor="text1"/>
        </w:rPr>
        <w:t xml:space="preserve">where </w:t>
      </w:r>
      <w:r w:rsidR="007B0D8F" w:rsidRPr="00DE22BD">
        <w:rPr>
          <w:rFonts w:ascii="Times New Roman" w:hAnsi="Times New Roman"/>
          <w:color w:val="000000" w:themeColor="text1"/>
        </w:rPr>
        <w:t>A</w:t>
      </w:r>
      <w:r w:rsidR="007B0D8F" w:rsidRPr="00DE22BD">
        <w:rPr>
          <w:rFonts w:ascii="Times New Roman" w:hAnsi="Times New Roman"/>
          <w:color w:val="000000" w:themeColor="text1"/>
          <w:vertAlign w:val="subscript"/>
        </w:rPr>
        <w:t>k</w:t>
      </w:r>
      <w:r w:rsidR="007B0D8F" w:rsidRPr="00DE22BD">
        <w:rPr>
          <w:rFonts w:ascii="Times New Roman" w:hAnsi="Times New Roman"/>
          <w:color w:val="000000" w:themeColor="text1"/>
        </w:rPr>
        <w:t xml:space="preserve"> and D</w:t>
      </w:r>
      <w:r w:rsidR="007B0D8F" w:rsidRPr="00DE22BD">
        <w:rPr>
          <w:rFonts w:ascii="Times New Roman" w:hAnsi="Times New Roman"/>
          <w:color w:val="000000" w:themeColor="text1"/>
          <w:vertAlign w:val="subscript"/>
        </w:rPr>
        <w:t>k</w:t>
      </w:r>
      <w:r w:rsidR="007B0D8F" w:rsidRPr="00DE22BD">
        <w:rPr>
          <w:rFonts w:ascii="Times New Roman" w:hAnsi="Times New Roman"/>
          <w:color w:val="000000" w:themeColor="text1"/>
        </w:rPr>
        <w:t xml:space="preserve">, which are the absorption and dispersion intensity, respectively, for the </w:t>
      </w:r>
      <w:r w:rsidR="007B0D8F" w:rsidRPr="00DE22BD">
        <w:rPr>
          <w:rFonts w:ascii="Times New Roman" w:hAnsi="Times New Roman"/>
          <w:i/>
          <w:color w:val="000000" w:themeColor="text1"/>
        </w:rPr>
        <w:t>k</w:t>
      </w:r>
      <w:r w:rsidR="007B0D8F" w:rsidRPr="00DE22BD">
        <w:rPr>
          <w:rFonts w:ascii="Times New Roman" w:hAnsi="Times New Roman"/>
          <w:color w:val="000000" w:themeColor="text1"/>
        </w:rPr>
        <w:t>th observation.</w:t>
      </w:r>
    </w:p>
    <w:p w14:paraId="46DD511A" w14:textId="77777777" w:rsidR="007B0D8F" w:rsidRPr="00DE22BD" w:rsidRDefault="007B0D8F" w:rsidP="007B0D8F">
      <w:pPr>
        <w:pStyle w:val="ListParagraph"/>
        <w:widowControl w:val="0"/>
        <w:numPr>
          <w:ilvl w:val="0"/>
          <w:numId w:val="2"/>
        </w:numPr>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bookmarkStart w:id="3" w:name="_Hlk11303805"/>
      <w:r w:rsidRPr="00DE22BD">
        <w:rPr>
          <w:rFonts w:ascii="Times New Roman" w:hAnsi="Times New Roman" w:cs="Times New Roman"/>
          <w:color w:val="000000" w:themeColor="text1"/>
          <w:sz w:val="24"/>
          <w:szCs w:val="24"/>
        </w:rPr>
        <w:t>Detect the major peaks in a magnitude spectrum with continuous wavelet transform-based pattern matching (</w:t>
      </w:r>
      <w:r w:rsidRPr="00020AF1">
        <w:rPr>
          <w:rFonts w:ascii="Times New Roman" w:hAnsi="Times New Roman" w:cs="Times New Roman"/>
          <w:sz w:val="24"/>
        </w:rPr>
        <w:t>Du, Kibbe and Lin 2006</w:t>
      </w:r>
      <w:r w:rsidRPr="00DE22BD">
        <w:rPr>
          <w:rFonts w:ascii="Times New Roman" w:hAnsi="Times New Roman" w:cs="Times New Roman"/>
          <w:color w:val="000000" w:themeColor="text1"/>
          <w:sz w:val="24"/>
          <w:szCs w:val="24"/>
        </w:rPr>
        <w:t>). The wavelet coefficients and wavelets are defined as</w:t>
      </w:r>
      <w:r>
        <w:rPr>
          <w:rFonts w:ascii="Times New Roman" w:hAnsi="Times New Roman" w:cs="Times New Roman"/>
          <w:color w:val="000000" w:themeColor="text1"/>
          <w:sz w:val="24"/>
          <w:szCs w:val="24"/>
        </w:rPr>
        <w:t xml:space="preserve"> follows</w:t>
      </w:r>
      <w:r w:rsidRPr="00DE22BD">
        <w:rPr>
          <w:rFonts w:ascii="Times New Roman" w:hAnsi="Times New Roman" w:cs="Times New Roman"/>
          <w:color w:val="000000" w:themeColor="text1"/>
          <w:sz w:val="24"/>
          <w:szCs w:val="24"/>
        </w:rPr>
        <w:t>:</w:t>
      </w:r>
    </w:p>
    <w:p w14:paraId="337D3294" w14:textId="77777777" w:rsidR="007B0D8F" w:rsidRPr="00DE22B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C</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a,b</m:t>
              </m:r>
            </m:e>
          </m:d>
          <m:r>
            <w:rPr>
              <w:rFonts w:ascii="Cambria Math" w:hAnsi="Cambria Math" w:cs="Times New Roman"/>
              <w:color w:val="000000" w:themeColor="text1"/>
              <w:sz w:val="24"/>
              <w:szCs w:val="24"/>
            </w:rPr>
            <m:t>=</m:t>
          </m:r>
          <m:nary>
            <m:naryPr>
              <m:limLoc m:val="subSup"/>
              <m:grow m:val="1"/>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R</m:t>
              </m:r>
            </m:sub>
            <m:sup/>
            <m:e>
              <m:r>
                <w:rPr>
                  <w:rFonts w:ascii="Cambria Math" w:hAnsi="Cambria Math" w:cs="Times New Roman"/>
                  <w:color w:val="000000" w:themeColor="text1"/>
                  <w:sz w:val="24"/>
                  <w:szCs w:val="24"/>
                </w:rPr>
                <m:t>M(x)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Ψ</m:t>
                  </m:r>
                </m:e>
                <m:sub>
                  <m:r>
                    <w:rPr>
                      <w:rFonts w:ascii="Cambria Math" w:hAnsi="Cambria Math" w:cs="Times New Roman"/>
                      <w:color w:val="000000" w:themeColor="text1"/>
                      <w:sz w:val="24"/>
                      <w:szCs w:val="24"/>
                    </w:rPr>
                    <m:t>a,b</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dx</m:t>
              </m:r>
            </m:e>
          </m:nary>
        </m:oMath>
      </m:oMathPara>
    </w:p>
    <w:p w14:paraId="650A3353"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Ψ</m:t>
              </m:r>
            </m:e>
            <m:sub>
              <m:r>
                <w:rPr>
                  <w:rFonts w:ascii="Cambria Math" w:hAnsi="Cambria Math" w:cs="Times New Roman"/>
                  <w:color w:val="000000" w:themeColor="text1"/>
                  <w:sz w:val="24"/>
                  <w:szCs w:val="24"/>
                </w:rPr>
                <m:t>a,b</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a</m:t>
                  </m:r>
                </m:e>
              </m:rad>
            </m:den>
          </m:f>
          <m:r>
            <w:rPr>
              <w:rFonts w:ascii="Cambria Math" w:hAnsi="Cambria Math" w:cs="Times New Roman"/>
              <w:color w:val="000000" w:themeColor="text1"/>
              <w:sz w:val="24"/>
              <w:szCs w:val="24"/>
            </w:rPr>
            <m:t>Ψ(</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x-b</m:t>
              </m:r>
            </m:num>
            <m:den>
              <m:r>
                <w:rPr>
                  <w:rFonts w:ascii="Cambria Math" w:hAnsi="Cambria Math" w:cs="Times New Roman"/>
                  <w:color w:val="000000" w:themeColor="text1"/>
                  <w:sz w:val="24"/>
                  <w:szCs w:val="24"/>
                </w:rPr>
                <m:t>a</m:t>
              </m:r>
            </m:den>
          </m:f>
          <m:r>
            <w:rPr>
              <w:rFonts w:ascii="Cambria Math" w:hAnsi="Cambria Math" w:cs="Times New Roman"/>
              <w:color w:val="000000" w:themeColor="text1"/>
              <w:sz w:val="24"/>
              <w:szCs w:val="24"/>
            </w:rPr>
            <m:t>)</m:t>
          </m:r>
        </m:oMath>
      </m:oMathPara>
    </w:p>
    <w:p w14:paraId="535FF601" w14:textId="77777777" w:rsidR="007B0D8F" w:rsidRPr="00DE22B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 xml:space="preserve">                                                     Ψ</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2</m:t>
            </m:r>
          </m:num>
          <m:den>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3σ</m:t>
                </m:r>
              </m:e>
            </m:rad>
          </m:den>
        </m:f>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π</m:t>
            </m:r>
          </m:e>
          <m: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4</m:t>
                </m:r>
              </m:den>
            </m:f>
          </m:sup>
        </m:sSup>
        <m:r>
          <w:rPr>
            <w:rFonts w:ascii="Cambria Math" w:hAnsi="Cambria Math" w:cs="Times New Roman"/>
            <w:color w:val="000000" w:themeColor="text1"/>
            <w:sz w:val="24"/>
            <w:szCs w:val="24"/>
          </w:rPr>
          <m:t>(1-</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x</m:t>
                    </m:r>
                  </m:num>
                  <m:den>
                    <m:r>
                      <w:rPr>
                        <w:rFonts w:ascii="Cambria Math" w:hAnsi="Cambria Math" w:cs="Times New Roman"/>
                        <w:color w:val="000000" w:themeColor="text1"/>
                        <w:sz w:val="24"/>
                        <w:szCs w:val="24"/>
                      </w:rPr>
                      <m:t>σ</m:t>
                    </m:r>
                  </m:den>
                </m:f>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/(2</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up>
        </m:sSup>
      </m:oMath>
      <w:r w:rsidRPr="00DE22BD">
        <w:rPr>
          <w:rFonts w:ascii="Times New Roman" w:hAnsi="Times New Roman" w:cs="Times New Roman"/>
          <w:color w:val="000000" w:themeColor="text1"/>
          <w:sz w:val="24"/>
          <w:szCs w:val="24"/>
        </w:rPr>
        <w:t xml:space="preserve">           (Mexican hat wavelet)</w:t>
      </w:r>
    </w:p>
    <w:p w14:paraId="236D720F" w14:textId="77777777" w:rsidR="007B0D8F" w:rsidRPr="00DE22BD"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a&gt;0, b</m:t>
          </m:r>
          <m:r>
            <m:rPr>
              <m:scr m:val="double-struck"/>
            </m:rPr>
            <w:rPr>
              <w:rFonts w:ascii="Cambria Math" w:hAnsi="Cambria Math" w:cs="Times New Roman"/>
              <w:color w:val="000000" w:themeColor="text1"/>
              <w:sz w:val="24"/>
              <w:szCs w:val="24"/>
            </w:rPr>
            <m:t>∈R</m:t>
          </m:r>
        </m:oMath>
      </m:oMathPara>
    </w:p>
    <w:p w14:paraId="38BD804B"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r w:rsidRPr="00E21124">
        <w:rPr>
          <w:rFonts w:ascii="Times New Roman" w:hAnsi="Times New Roman"/>
          <w:color w:val="000000" w:themeColor="text1"/>
        </w:rPr>
        <w:t xml:space="preserve">The matrix of wavelet coefficients, </w:t>
      </w:r>
      <w:r w:rsidRPr="00E21124">
        <w:rPr>
          <w:rFonts w:ascii="Times New Roman" w:hAnsi="Times New Roman"/>
          <w:i/>
          <w:iCs/>
          <w:color w:val="000000" w:themeColor="text1"/>
        </w:rPr>
        <w:t>C(a,b)</w:t>
      </w:r>
      <w:r w:rsidRPr="00E21124">
        <w:rPr>
          <w:rFonts w:ascii="Times New Roman" w:hAnsi="Times New Roman"/>
          <w:color w:val="000000" w:themeColor="text1"/>
        </w:rPr>
        <w:t xml:space="preserve">, depends on the parameters </w:t>
      </w:r>
      <w:r w:rsidRPr="00E21124">
        <w:rPr>
          <w:rFonts w:ascii="Times New Roman" w:hAnsi="Times New Roman"/>
          <w:i/>
          <w:iCs/>
          <w:color w:val="000000" w:themeColor="text1"/>
        </w:rPr>
        <w:t>a</w:t>
      </w:r>
      <w:r w:rsidRPr="00E21124">
        <w:rPr>
          <w:rFonts w:ascii="Times New Roman" w:hAnsi="Times New Roman"/>
          <w:color w:val="000000" w:themeColor="text1"/>
        </w:rPr>
        <w:t xml:space="preserve"> and </w:t>
      </w:r>
      <w:r w:rsidRPr="00E21124">
        <w:rPr>
          <w:rFonts w:ascii="Times New Roman" w:hAnsi="Times New Roman"/>
          <w:i/>
          <w:iCs/>
          <w:color w:val="000000" w:themeColor="text1"/>
        </w:rPr>
        <w:t>b</w:t>
      </w:r>
      <w:r w:rsidRPr="00E21124">
        <w:rPr>
          <w:rFonts w:ascii="Times New Roman" w:hAnsi="Times New Roman"/>
          <w:color w:val="000000" w:themeColor="text1"/>
        </w:rPr>
        <w:t>;</w:t>
      </w:r>
      <w:r w:rsidRPr="00DE22BD">
        <w:rPr>
          <w:rFonts w:ascii="Times New Roman" w:hAnsi="Times New Roman"/>
          <w:color w:val="000000" w:themeColor="text1"/>
        </w:rPr>
        <w:t xml:space="preserve"> </w:t>
      </w:r>
      <w:r w:rsidRPr="00DE22BD">
        <w:rPr>
          <w:rFonts w:ascii="Times New Roman" w:hAnsi="Times New Roman"/>
          <w:i/>
          <w:iCs/>
          <w:color w:val="000000" w:themeColor="text1"/>
        </w:rPr>
        <w:t>M(x)</w:t>
      </w:r>
      <w:r w:rsidRPr="00DE22BD">
        <w:rPr>
          <w:rFonts w:ascii="Times New Roman" w:hAnsi="Times New Roman"/>
          <w:color w:val="000000" w:themeColor="text1"/>
        </w:rPr>
        <w:t xml:space="preserve"> is our input magnitude spectrum; </w:t>
      </w:r>
      <m:oMath>
        <m:r>
          <w:rPr>
            <w:rFonts w:ascii="Cambria Math" w:hAnsi="Cambria Math"/>
            <w:color w:val="000000" w:themeColor="text1"/>
          </w:rPr>
          <m:t>Ψ(x)</m:t>
        </m:r>
      </m:oMath>
      <w:r w:rsidRPr="00DE22BD">
        <w:rPr>
          <w:rFonts w:ascii="Times New Roman" w:hAnsi="Times New Roman"/>
          <w:color w:val="000000" w:themeColor="text1"/>
        </w:rPr>
        <w:t xml:space="preserve"> is the mother wavelet – we use Mexican hat as the mother wavelet; </w:t>
      </w:r>
      <m:oMath>
        <m:sSub>
          <m:sSubPr>
            <m:ctrlPr>
              <w:rPr>
                <w:rFonts w:ascii="Cambria Math" w:hAnsi="Cambria Math"/>
                <w:i/>
                <w:color w:val="000000" w:themeColor="text1"/>
              </w:rPr>
            </m:ctrlPr>
          </m:sSubPr>
          <m:e>
            <m:r>
              <w:rPr>
                <w:rFonts w:ascii="Cambria Math" w:hAnsi="Cambria Math"/>
                <w:color w:val="000000" w:themeColor="text1"/>
              </w:rPr>
              <m:t>Ψ</m:t>
            </m:r>
          </m:e>
          <m:sub>
            <m:r>
              <w:rPr>
                <w:rFonts w:ascii="Cambria Math" w:hAnsi="Cambria Math"/>
                <w:color w:val="000000" w:themeColor="text1"/>
              </w:rPr>
              <m:t>a,b</m:t>
            </m:r>
          </m:sub>
        </m:sSub>
        <m:d>
          <m:dPr>
            <m:ctrlPr>
              <w:rPr>
                <w:rFonts w:ascii="Cambria Math" w:hAnsi="Cambria Math"/>
                <w:i/>
                <w:color w:val="000000" w:themeColor="text1"/>
              </w:rPr>
            </m:ctrlPr>
          </m:dPr>
          <m:e>
            <m:r>
              <w:rPr>
                <w:rFonts w:ascii="Cambria Math" w:hAnsi="Cambria Math"/>
                <w:color w:val="000000" w:themeColor="text1"/>
              </w:rPr>
              <m:t>x</m:t>
            </m:r>
          </m:e>
        </m:d>
      </m:oMath>
      <w:r w:rsidRPr="00DE22BD">
        <w:rPr>
          <w:rFonts w:ascii="Times New Roman" w:hAnsi="Times New Roman"/>
          <w:color w:val="000000" w:themeColor="text1"/>
        </w:rPr>
        <w:t xml:space="preserve"> is the scaled and transformed wavelet; </w:t>
      </w:r>
      <w:r w:rsidRPr="00DE22BD">
        <w:rPr>
          <w:rFonts w:ascii="Times New Roman" w:hAnsi="Times New Roman"/>
          <w:i/>
          <w:iCs/>
          <w:color w:val="000000" w:themeColor="text1"/>
        </w:rPr>
        <w:t>a</w:t>
      </w:r>
      <w:r w:rsidRPr="00DE22BD">
        <w:rPr>
          <w:rFonts w:ascii="Times New Roman" w:hAnsi="Times New Roman"/>
          <w:color w:val="000000" w:themeColor="text1"/>
        </w:rPr>
        <w:t xml:space="preserve"> is the scale – it is a positive number; </w:t>
      </w:r>
      <w:r w:rsidRPr="00DE22BD">
        <w:rPr>
          <w:rFonts w:ascii="Times New Roman" w:hAnsi="Times New Roman"/>
          <w:i/>
          <w:iCs/>
          <w:color w:val="000000" w:themeColor="text1"/>
        </w:rPr>
        <w:t>b</w:t>
      </w:r>
      <w:r w:rsidRPr="00DE22BD">
        <w:rPr>
          <w:rFonts w:ascii="Times New Roman" w:hAnsi="Times New Roman"/>
          <w:color w:val="000000" w:themeColor="text1"/>
        </w:rPr>
        <w:t xml:space="preserve"> is the centre of a wavelet – it could be any real number, in fact, </w:t>
      </w:r>
      <w:r w:rsidRPr="00DE22BD">
        <w:rPr>
          <w:rFonts w:ascii="Times New Roman" w:hAnsi="Times New Roman"/>
          <w:i/>
          <w:iCs/>
          <w:color w:val="000000" w:themeColor="text1"/>
        </w:rPr>
        <w:t>b</w:t>
      </w:r>
      <w:r w:rsidRPr="00DE22BD">
        <w:rPr>
          <w:rFonts w:ascii="Times New Roman" w:hAnsi="Times New Roman"/>
          <w:color w:val="000000" w:themeColor="text1"/>
        </w:rPr>
        <w:t xml:space="preserve"> is the index of the magnitude maximum of a peak; </w:t>
      </w:r>
      <w:r w:rsidRPr="00DE22BD">
        <w:rPr>
          <w:rFonts w:ascii="Times New Roman" w:hAnsi="Times New Roman"/>
          <w:i/>
          <w:iCs/>
          <w:color w:val="000000" w:themeColor="text1"/>
        </w:rPr>
        <w:t xml:space="preserve">x </w:t>
      </w:r>
      <w:r w:rsidRPr="00DE22BD">
        <w:rPr>
          <w:rFonts w:ascii="Times New Roman" w:hAnsi="Times New Roman"/>
          <w:color w:val="000000" w:themeColor="text1"/>
        </w:rPr>
        <w:t>represents the index of a spectrum.</w:t>
      </w:r>
    </w:p>
    <w:p w14:paraId="58EF84BA" w14:textId="77777777" w:rsidR="007B0D8F" w:rsidRPr="00DE22BD" w:rsidRDefault="007B0D8F" w:rsidP="007B0D8F">
      <w:pPr>
        <w:pStyle w:val="ListParagraph"/>
        <w:widowControl w:val="0"/>
        <w:numPr>
          <w:ilvl w:val="0"/>
          <w:numId w:val="2"/>
        </w:numPr>
        <w:adjustRightInd w:val="0"/>
        <w:snapToGrid w:val="0"/>
        <w:spacing w:after="0" w:line="480" w:lineRule="auto"/>
        <w:ind w:left="0" w:firstLine="346"/>
        <w:contextualSpacing w:val="0"/>
        <w:jc w:val="both"/>
        <w:rPr>
          <w:rFonts w:ascii="Times New Roman" w:hAnsi="Times New Roman" w:cs="Times New Roman"/>
          <w:color w:val="000000" w:themeColor="text1"/>
        </w:rPr>
      </w:pPr>
      <w:r w:rsidRPr="00DE22BD">
        <w:rPr>
          <w:rFonts w:ascii="Times New Roman" w:hAnsi="Times New Roman" w:cs="Times New Roman"/>
          <w:color w:val="000000" w:themeColor="text1"/>
        </w:rPr>
        <w:t xml:space="preserve">Define valleys as the global minima between two </w:t>
      </w:r>
      <w:r w:rsidRPr="009878A8">
        <w:rPr>
          <w:rFonts w:ascii="Times New Roman" w:hAnsi="Times New Roman" w:cs="Times New Roman"/>
          <w:color w:val="000000" w:themeColor="text1"/>
          <w:lang w:val="en-GB"/>
        </w:rPr>
        <w:t>adjacent</w:t>
      </w:r>
      <w:r>
        <w:rPr>
          <w:rFonts w:ascii="Times New Roman" w:hAnsi="Times New Roman" w:cs="Times New Roman"/>
          <w:color w:val="000000" w:themeColor="text1"/>
          <w:lang w:val="en-GB"/>
        </w:rPr>
        <w:t xml:space="preserve"> </w:t>
      </w:r>
      <w:r w:rsidRPr="00DE22BD">
        <w:rPr>
          <w:rFonts w:ascii="Times New Roman" w:hAnsi="Times New Roman" w:cs="Times New Roman"/>
          <w:color w:val="000000" w:themeColor="text1"/>
        </w:rPr>
        <w:t>major peaks. The indexes of two neighboring valleys are defined as a sub-range, which could contain one or more peaks.</w:t>
      </w:r>
    </w:p>
    <w:p w14:paraId="77C3B859" w14:textId="77777777" w:rsidR="007B0D8F" w:rsidRPr="00DE22BD" w:rsidRDefault="00000000"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l</m:t>
              </m:r>
            </m:sub>
          </m:sSub>
          <m:r>
            <w:rPr>
              <w:rFonts w:ascii="Cambria Math" w:hAnsi="Cambria Math" w:cs="Times New Roman"/>
              <w:color w:val="000000" w:themeColor="text1"/>
              <w:sz w:val="24"/>
              <w:szCs w:val="24"/>
            </w:rPr>
            <m:t>=</m:t>
          </m:r>
          <m:func>
            <m:funcPr>
              <m:ctrlPr>
                <w:rPr>
                  <w:rFonts w:ascii="Cambria Math" w:hAnsi="Cambria Math" w:cs="Times New Roman"/>
                  <w:i/>
                  <w:color w:val="000000" w:themeColor="text1"/>
                  <w:sz w:val="24"/>
                  <w:szCs w:val="24"/>
                </w:rPr>
              </m:ctrlPr>
            </m:funcPr>
            <m:fName>
              <m:limLow>
                <m:limLowPr>
                  <m:ctrlPr>
                    <w:rPr>
                      <w:rFonts w:ascii="Cambria Math" w:hAnsi="Cambria Math" w:cs="Times New Roman"/>
                      <w:i/>
                      <w:color w:val="000000" w:themeColor="text1"/>
                      <w:sz w:val="24"/>
                      <w:szCs w:val="24"/>
                    </w:rPr>
                  </m:ctrlPr>
                </m:limLowPr>
                <m:e>
                  <m:r>
                    <m:rPr>
                      <m:sty m:val="p"/>
                    </m:rPr>
                    <w:rPr>
                      <w:rFonts w:ascii="Cambria Math" w:hAnsi="Cambria Math" w:cs="Times New Roman"/>
                      <w:color w:val="000000" w:themeColor="text1"/>
                      <w:sz w:val="24"/>
                      <w:szCs w:val="24"/>
                    </w:rPr>
                    <m:t>argmin</m:t>
                  </m:r>
                </m:e>
                <m:lim>
                  <m:r>
                    <w:rPr>
                      <w:rFonts w:ascii="Cambria Math" w:hAnsi="Cambria Math" w:cs="Times New Roman"/>
                      <w:color w:val="000000" w:themeColor="text1"/>
                      <w:sz w:val="24"/>
                      <w:szCs w:val="24"/>
                    </w:rPr>
                    <m:t>k∈(</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l+1</m:t>
                      </m:r>
                    </m:sub>
                  </m:sSub>
                  <m:r>
                    <w:rPr>
                      <w:rFonts w:ascii="Cambria Math" w:hAnsi="Cambria Math" w:cs="Times New Roman"/>
                      <w:color w:val="000000" w:themeColor="text1"/>
                      <w:sz w:val="24"/>
                      <w:szCs w:val="24"/>
                    </w:rPr>
                    <m:t>)</m:t>
                  </m:r>
                </m:lim>
              </m:limLow>
            </m:fName>
            <m:e>
              <m:r>
                <w:rPr>
                  <w:rFonts w:ascii="Cambria Math" w:hAnsi="Cambria Math" w:cs="Times New Roman"/>
                  <w:color w:val="000000" w:themeColor="text1"/>
                  <w:sz w:val="24"/>
                  <w:szCs w:val="24"/>
                </w:rPr>
                <m:t>(M(k))</m:t>
              </m:r>
            </m:e>
          </m:func>
        </m:oMath>
      </m:oMathPara>
    </w:p>
    <w:p w14:paraId="2A8413F0"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l</m:t>
            </m:r>
          </m:sub>
        </m:sSub>
      </m:oMath>
      <w:r w:rsidR="007B0D8F" w:rsidRPr="00DE22BD">
        <w:rPr>
          <w:rFonts w:ascii="Times New Roman" w:hAnsi="Times New Roman"/>
          <w:color w:val="000000" w:themeColor="text1"/>
        </w:rPr>
        <w:t xml:space="preserve"> is the index for the </w:t>
      </w:r>
      <w:r w:rsidR="007B0D8F" w:rsidRPr="00DE22BD">
        <w:rPr>
          <w:rFonts w:ascii="Times New Roman" w:hAnsi="Times New Roman"/>
          <w:i/>
          <w:iCs/>
          <w:color w:val="000000" w:themeColor="text1"/>
        </w:rPr>
        <w:t>l</w:t>
      </w:r>
      <w:r w:rsidR="007B0D8F" w:rsidRPr="00DE22BD">
        <w:rPr>
          <w:rFonts w:ascii="Times New Roman" w:hAnsi="Times New Roman"/>
          <w:color w:val="000000" w:themeColor="text1"/>
        </w:rPr>
        <w:t xml:space="preserve">th valley; </w:t>
      </w:r>
      <w:r w:rsidR="007B0D8F" w:rsidRPr="00DE22BD">
        <w:rPr>
          <w:rFonts w:ascii="Times New Roman" w:hAnsi="Times New Roman"/>
          <w:i/>
          <w:iCs/>
          <w:color w:val="000000" w:themeColor="text1"/>
        </w:rPr>
        <w:t>k</w:t>
      </w:r>
      <w:r w:rsidR="007B0D8F" w:rsidRPr="00DE22BD">
        <w:rPr>
          <w:rFonts w:ascii="Times New Roman" w:hAnsi="Times New Roman"/>
          <w:color w:val="000000" w:themeColor="text1"/>
        </w:rPr>
        <w:t xml:space="preserve"> is the index of a magnitude spectrum;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l</m:t>
            </m:r>
          </m:sub>
        </m:sSub>
      </m:oMath>
      <w:r w:rsidR="007B0D8F" w:rsidRPr="00DE22BD">
        <w:rPr>
          <w:rFonts w:ascii="Times New Roman" w:hAnsi="Times New Roman"/>
          <w:color w:val="000000" w:themeColor="text1"/>
        </w:rPr>
        <w:t xml:space="preserve"> is the index of the </w:t>
      </w:r>
      <w:r w:rsidR="007B0D8F" w:rsidRPr="00DE22BD">
        <w:rPr>
          <w:rFonts w:ascii="Times New Roman" w:hAnsi="Times New Roman"/>
          <w:i/>
          <w:iCs/>
          <w:color w:val="000000" w:themeColor="text1"/>
        </w:rPr>
        <w:t>l</w:t>
      </w:r>
      <w:r w:rsidR="007B0D8F" w:rsidRPr="00DE22BD">
        <w:rPr>
          <w:rFonts w:ascii="Times New Roman" w:hAnsi="Times New Roman"/>
          <w:color w:val="000000" w:themeColor="text1"/>
        </w:rPr>
        <w:t xml:space="preserve">th peak maximum;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l+1</m:t>
            </m:r>
          </m:sub>
        </m:sSub>
      </m:oMath>
      <w:r w:rsidR="007B0D8F" w:rsidRPr="00DE22BD">
        <w:rPr>
          <w:rFonts w:ascii="Times New Roman" w:hAnsi="Times New Roman"/>
          <w:color w:val="000000" w:themeColor="text1"/>
        </w:rPr>
        <w:t xml:space="preserve"> is the index of the (</w:t>
      </w:r>
      <w:r w:rsidR="007B0D8F" w:rsidRPr="00DE22BD">
        <w:rPr>
          <w:rFonts w:ascii="Times New Roman" w:hAnsi="Times New Roman"/>
          <w:i/>
          <w:iCs/>
          <w:color w:val="000000" w:themeColor="text1"/>
        </w:rPr>
        <w:t>l+1)</w:t>
      </w:r>
      <w:r w:rsidR="007B0D8F" w:rsidRPr="00DE22BD">
        <w:rPr>
          <w:rFonts w:ascii="Times New Roman" w:hAnsi="Times New Roman"/>
          <w:color w:val="000000" w:themeColor="text1"/>
        </w:rPr>
        <w:t xml:space="preserve">th peak maximum; and </w:t>
      </w:r>
      <w:r w:rsidR="007B0D8F" w:rsidRPr="00DE22BD">
        <w:rPr>
          <w:rFonts w:ascii="Times New Roman" w:hAnsi="Times New Roman"/>
          <w:i/>
          <w:iCs/>
          <w:color w:val="000000" w:themeColor="text1"/>
        </w:rPr>
        <w:t>M(k)</w:t>
      </w:r>
      <w:r w:rsidR="007B0D8F" w:rsidRPr="00DE22BD">
        <w:rPr>
          <w:rFonts w:ascii="Times New Roman" w:hAnsi="Times New Roman"/>
          <w:color w:val="000000" w:themeColor="text1"/>
        </w:rPr>
        <w:t xml:space="preserve"> is the magnitude intensity for the </w:t>
      </w:r>
      <w:r w:rsidR="007B0D8F" w:rsidRPr="00DE22BD">
        <w:rPr>
          <w:rFonts w:ascii="Times New Roman" w:hAnsi="Times New Roman"/>
          <w:i/>
          <w:iCs/>
          <w:color w:val="000000" w:themeColor="text1"/>
        </w:rPr>
        <w:t>k</w:t>
      </w:r>
      <w:r w:rsidR="007B0D8F" w:rsidRPr="00DE22BD">
        <w:rPr>
          <w:rFonts w:ascii="Times New Roman" w:hAnsi="Times New Roman"/>
          <w:color w:val="000000" w:themeColor="text1"/>
        </w:rPr>
        <w:t xml:space="preserve">th point in the spectrum. </w:t>
      </w:r>
      <w:r w:rsidR="007B0D8F" w:rsidRPr="009878A8">
        <w:rPr>
          <w:rFonts w:ascii="Times New Roman" w:hAnsi="Times New Roman"/>
          <w:color w:val="000000" w:themeColor="text1"/>
        </w:rPr>
        <w:t>Additionally, add 1 at the beginning and the length of the spectrum at the end of a valley index vector to ensure it divides all points into sub-ranges</w:t>
      </w:r>
      <w:r w:rsidR="007B0D8F">
        <w:rPr>
          <w:rFonts w:ascii="Times New Roman" w:hAnsi="Times New Roman"/>
          <w:color w:val="000000" w:themeColor="text1"/>
        </w:rPr>
        <w:t>.</w:t>
      </w:r>
    </w:p>
    <w:bookmarkEnd w:id="3"/>
    <w:p w14:paraId="27FD9D5B" w14:textId="77777777" w:rsidR="007B0D8F" w:rsidRPr="00DE22BD" w:rsidRDefault="007B0D8F" w:rsidP="007B0D8F">
      <w:pPr>
        <w:pStyle w:val="ListParagraph"/>
        <w:widowControl w:val="0"/>
        <w:numPr>
          <w:ilvl w:val="0"/>
          <w:numId w:val="2"/>
        </w:numPr>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sidRPr="00497929">
        <w:rPr>
          <w:rFonts w:ascii="Times New Roman" w:hAnsi="Times New Roman" w:cs="Times New Roman"/>
          <w:color w:val="000000" w:themeColor="text1"/>
          <w:sz w:val="24"/>
          <w:szCs w:val="24"/>
          <w:lang w:val="en-GB"/>
        </w:rPr>
        <w:t>Apply a linear phase correction model to each sub-range, then combine the phase-corrected absorption intensities from all sub-ranges into a full spectrum</w:t>
      </w:r>
      <w:r w:rsidRPr="35C1544C">
        <w:rPr>
          <w:rFonts w:ascii="Times New Roman" w:hAnsi="Times New Roman" w:cs="Times New Roman"/>
          <w:color w:val="000000" w:themeColor="text1"/>
          <w:sz w:val="24"/>
          <w:szCs w:val="24"/>
        </w:rPr>
        <w:t>.</w:t>
      </w:r>
    </w:p>
    <w:p w14:paraId="478A6441"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3D2CB7">
        <w:rPr>
          <w:rFonts w:ascii="Times New Roman" w:eastAsiaTheme="minorEastAsia" w:hAnsi="Times New Roman"/>
          <w:color w:val="000000" w:themeColor="text1"/>
          <w:lang w:eastAsia="zh-CN"/>
        </w:rPr>
        <w:t>The linear phase correction models for each sub-range can be written as follows</w:t>
      </w:r>
      <w:r w:rsidRPr="00DE22BD">
        <w:rPr>
          <w:rFonts w:ascii="Times New Roman" w:eastAsiaTheme="minorEastAsia" w:hAnsi="Times New Roman"/>
          <w:color w:val="000000" w:themeColor="text1"/>
          <w:lang w:val="en-US" w:eastAsia="zh-CN"/>
        </w:rPr>
        <w:t>:</w:t>
      </w:r>
    </w:p>
    <w:p w14:paraId="2334F44C" w14:textId="77777777" w:rsidR="007B0D8F" w:rsidRPr="00DE22BD" w:rsidRDefault="00000000"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r>
            <w:rPr>
              <w:rFonts w:ascii="Cambria Math" w:eastAsiaTheme="minorEastAsia" w:hAnsi="Cambria Math"/>
              <w:color w:val="000000" w:themeColor="text1"/>
              <w:lang w:val="en-US" w:eastAsia="zh-CN"/>
            </w:rPr>
            <m:t xml:space="preserve">~ </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l</m:t>
              </m:r>
            </m:sub>
          </m:sSub>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b</m:t>
              </m:r>
            </m:e>
            <m:sub>
              <m:r>
                <w:rPr>
                  <w:rFonts w:ascii="Cambria Math" w:eastAsiaTheme="minorEastAsia" w:hAnsi="Cambria Math"/>
                  <w:color w:val="000000" w:themeColor="text1"/>
                  <w:lang w:val="en-US" w:eastAsia="zh-CN"/>
                </w:rPr>
                <m:t>l</m:t>
              </m:r>
            </m:sub>
          </m:s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oMath>
      </m:oMathPara>
    </w:p>
    <w:p w14:paraId="418CC38D" w14:textId="77777777" w:rsidR="007B0D8F" w:rsidRPr="00DE22BD" w:rsidRDefault="00000000"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N</m:t>
              </m:r>
            </m:e>
            <m:sub>
              <m:r>
                <w:rPr>
                  <w:rFonts w:ascii="Cambria Math" w:eastAsiaTheme="minorEastAsia" w:hAnsi="Cambria Math"/>
                  <w:color w:val="000000" w:themeColor="text1"/>
                  <w:lang w:val="en-US" w:eastAsia="zh-CN"/>
                </w:rPr>
                <m:t>l</m:t>
              </m:r>
            </m:sub>
          </m:sSub>
        </m:oMath>
      </m:oMathPara>
    </w:p>
    <w:p w14:paraId="5036DE0D" w14:textId="77777777" w:rsidR="007B0D8F" w:rsidRPr="00DE22BD" w:rsidRDefault="00000000"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r>
            <w:rPr>
              <w:rFonts w:ascii="Cambria Math" w:eastAsiaTheme="minorEastAsia" w:hAnsi="Cambria Math"/>
              <w:color w:val="000000" w:themeColor="text1"/>
              <w:lang w:val="en-US" w:eastAsia="zh-CN"/>
            </w:rPr>
            <m:t>=1,2,…,</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N</m:t>
              </m:r>
            </m:e>
            <m:sub>
              <m:r>
                <w:rPr>
                  <w:rFonts w:ascii="Cambria Math" w:eastAsiaTheme="minorEastAsia" w:hAnsi="Cambria Math"/>
                  <w:color w:val="000000" w:themeColor="text1"/>
                  <w:lang w:val="en-US" w:eastAsia="zh-CN"/>
                </w:rPr>
                <m:t>l</m:t>
              </m:r>
            </m:sub>
          </m:sSub>
        </m:oMath>
      </m:oMathPara>
    </w:p>
    <w:p w14:paraId="63F16CCA"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r>
            <w:rPr>
              <w:rFonts w:ascii="Cambria Math" w:eastAsiaTheme="minorEastAsia" w:hAnsi="Cambria Math"/>
              <w:color w:val="000000" w:themeColor="text1"/>
              <w:lang w:val="en-US" w:eastAsia="zh-CN"/>
            </w:rPr>
            <m:t>l=1,2,…, m</m:t>
          </m:r>
        </m:oMath>
      </m:oMathPara>
    </w:p>
    <w:p w14:paraId="3FE779F1" w14:textId="77777777" w:rsidR="007B0D8F" w:rsidRPr="00DE22BD" w:rsidRDefault="00000000"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N</m:t>
              </m:r>
            </m:e>
            <m:sub>
              <m:r>
                <w:rPr>
                  <w:rFonts w:ascii="Cambria Math" w:eastAsiaTheme="minorEastAsia" w:hAnsi="Cambria Math"/>
                  <w:color w:val="000000" w:themeColor="text1"/>
                  <w:lang w:val="en-US" w:eastAsia="zh-CN"/>
                </w:rPr>
                <m:t>1</m:t>
              </m:r>
            </m:sub>
          </m:sSub>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N</m:t>
              </m:r>
            </m:e>
            <m:sub>
              <m:r>
                <w:rPr>
                  <w:rFonts w:ascii="Cambria Math" w:eastAsiaTheme="minorEastAsia" w:hAnsi="Cambria Math"/>
                  <w:color w:val="000000" w:themeColor="text1"/>
                  <w:lang w:val="en-US" w:eastAsia="zh-CN"/>
                </w:rPr>
                <m:t>2</m:t>
              </m:r>
            </m:sub>
          </m:sSub>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N</m:t>
              </m:r>
            </m:e>
            <m:sub>
              <m:r>
                <w:rPr>
                  <w:rFonts w:ascii="Cambria Math" w:eastAsiaTheme="minorEastAsia" w:hAnsi="Cambria Math"/>
                  <w:color w:val="000000" w:themeColor="text1"/>
                  <w:lang w:val="en-US" w:eastAsia="zh-CN"/>
                </w:rPr>
                <m:t>m</m:t>
              </m:r>
            </m:sub>
          </m:sSub>
          <m:r>
            <w:rPr>
              <w:rFonts w:ascii="Cambria Math" w:eastAsiaTheme="minorEastAsia" w:hAnsi="Cambria Math"/>
              <w:color w:val="000000" w:themeColor="text1"/>
              <w:lang w:val="en-US" w:eastAsia="zh-CN"/>
            </w:rPr>
            <m:t>=N</m:t>
          </m:r>
        </m:oMath>
      </m:oMathPara>
    </w:p>
    <w:p w14:paraId="2E3DF65B"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 xml:space="preserve">Here, </w:t>
      </w:r>
      <w:r w:rsidRPr="00DE22BD">
        <w:rPr>
          <w:rFonts w:ascii="Times New Roman" w:eastAsiaTheme="minorEastAsia" w:hAnsi="Times New Roman"/>
          <w:i/>
          <w:color w:val="000000" w:themeColor="text1"/>
          <w:lang w:val="en-US" w:eastAsia="zh-CN"/>
        </w:rPr>
        <w:t>l</w:t>
      </w:r>
      <w:r w:rsidRPr="00DE22BD">
        <w:rPr>
          <w:rFonts w:ascii="Times New Roman" w:eastAsiaTheme="minorEastAsia" w:hAnsi="Times New Roman"/>
          <w:color w:val="000000" w:themeColor="text1"/>
          <w:lang w:val="en-US" w:eastAsia="zh-CN"/>
        </w:rPr>
        <w:t xml:space="preserve"> represents the </w:t>
      </w:r>
      <w:r w:rsidRPr="00DE22BD">
        <w:rPr>
          <w:rFonts w:ascii="Times New Roman" w:eastAsiaTheme="minorEastAsia" w:hAnsi="Times New Roman"/>
          <w:i/>
          <w:iCs/>
          <w:color w:val="000000" w:themeColor="text1"/>
          <w:lang w:val="en-US" w:eastAsia="zh-CN"/>
        </w:rPr>
        <w:t>l</w:t>
      </w:r>
      <w:r w:rsidRPr="00DE22BD">
        <w:rPr>
          <w:rFonts w:ascii="Times New Roman" w:eastAsiaTheme="minorEastAsia" w:hAnsi="Times New Roman"/>
          <w:color w:val="000000" w:themeColor="text1"/>
          <w:lang w:val="en-US" w:eastAsia="zh-CN"/>
        </w:rPr>
        <w:t xml:space="preserve">th sub-range of a spectrum, assuming that we have </w:t>
      </w:r>
      <w:r w:rsidRPr="00DE22BD">
        <w:rPr>
          <w:rFonts w:ascii="Times New Roman" w:eastAsiaTheme="minorEastAsia" w:hAnsi="Times New Roman"/>
          <w:i/>
          <w:color w:val="000000" w:themeColor="text1"/>
          <w:lang w:val="en-US" w:eastAsia="zh-CN"/>
        </w:rPr>
        <w:t>m</w:t>
      </w:r>
      <w:r w:rsidRPr="00DE22BD">
        <w:rPr>
          <w:rFonts w:ascii="Times New Roman" w:eastAsiaTheme="minorEastAsia" w:hAnsi="Times New Roman"/>
          <w:color w:val="000000" w:themeColor="text1"/>
          <w:lang w:val="en-US" w:eastAsia="zh-CN"/>
        </w:rPr>
        <w:t xml:space="preserve"> sub-ranges in total;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oMath>
      <w:r w:rsidRPr="00DE22BD">
        <w:rPr>
          <w:rFonts w:ascii="Times New Roman" w:eastAsiaTheme="minorEastAsia" w:hAnsi="Times New Roman"/>
          <w:color w:val="000000" w:themeColor="text1"/>
          <w:lang w:val="en-US" w:eastAsia="zh-CN"/>
        </w:rPr>
        <w:t xml:space="preserve"> is the index for the observation for the </w:t>
      </w:r>
      <w:r w:rsidRPr="00DE22BD">
        <w:rPr>
          <w:rFonts w:ascii="Times New Roman" w:eastAsiaTheme="minorEastAsia" w:hAnsi="Times New Roman"/>
          <w:i/>
          <w:color w:val="000000" w:themeColor="text1"/>
          <w:lang w:val="en-US" w:eastAsia="zh-CN"/>
        </w:rPr>
        <w:t>l</w:t>
      </w:r>
      <w:r w:rsidRPr="00DE22BD">
        <w:rPr>
          <w:rFonts w:ascii="Times New Roman" w:eastAsiaTheme="minorEastAsia" w:hAnsi="Times New Roman"/>
          <w:color w:val="000000" w:themeColor="text1"/>
          <w:lang w:val="en-US" w:eastAsia="zh-CN"/>
        </w:rPr>
        <w:t xml:space="preserve">th sub-range, which varies from 1 to the length of the sub-range; dependent variable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oMath>
      <w:r w:rsidRPr="00DE22BD">
        <w:rPr>
          <w:rFonts w:ascii="Times New Roman" w:eastAsiaTheme="minorEastAsia" w:hAnsi="Times New Roman"/>
          <w:color w:val="000000" w:themeColor="text1"/>
          <w:lang w:val="en-US" w:eastAsia="zh-CN"/>
        </w:rPr>
        <w:t xml:space="preserve"> represents the phase correction value at the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oMath>
      <w:r w:rsidRPr="00DE22BD">
        <w:rPr>
          <w:rFonts w:ascii="Times New Roman" w:eastAsiaTheme="minorEastAsia" w:hAnsi="Times New Roman"/>
          <w:color w:val="000000" w:themeColor="text1"/>
          <w:lang w:val="en-US" w:eastAsia="zh-CN"/>
        </w:rPr>
        <w:t xml:space="preserve">th index; intercept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l</m:t>
            </m:r>
          </m:sub>
        </m:sSub>
      </m:oMath>
      <w:r w:rsidRPr="00DE22BD">
        <w:rPr>
          <w:rFonts w:ascii="Times New Roman" w:eastAsiaTheme="minorEastAsia" w:hAnsi="Times New Roman"/>
          <w:color w:val="000000" w:themeColor="text1"/>
          <w:lang w:val="en-US" w:eastAsia="zh-CN"/>
        </w:rPr>
        <w:t xml:space="preserve"> is often called the zero-order parameter; slope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b</m:t>
            </m:r>
          </m:e>
          <m:sub>
            <m:r>
              <w:rPr>
                <w:rFonts w:ascii="Cambria Math" w:eastAsiaTheme="minorEastAsia" w:hAnsi="Cambria Math"/>
                <w:color w:val="000000" w:themeColor="text1"/>
                <w:lang w:val="en-US" w:eastAsia="zh-CN"/>
              </w:rPr>
              <m:t>l</m:t>
            </m:r>
          </m:sub>
        </m:sSub>
      </m:oMath>
      <w:r w:rsidRPr="00DE22BD">
        <w:rPr>
          <w:rFonts w:ascii="Times New Roman" w:eastAsiaTheme="minorEastAsia" w:hAnsi="Times New Roman"/>
          <w:color w:val="000000" w:themeColor="text1"/>
          <w:lang w:val="en-US" w:eastAsia="zh-CN"/>
        </w:rPr>
        <w:t xml:space="preserve"> is often called the first-order parameter; independent variable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oMath>
      <w:r w:rsidRPr="00DE22BD">
        <w:rPr>
          <w:rFonts w:ascii="Times New Roman" w:eastAsiaTheme="minorEastAsia" w:hAnsi="Times New Roman"/>
          <w:color w:val="000000" w:themeColor="text1"/>
          <w:lang w:val="en-US" w:eastAsia="zh-CN"/>
        </w:rPr>
        <w:t xml:space="preserve"> is just the scaled index within the </w:t>
      </w:r>
      <w:r w:rsidRPr="00DE22BD">
        <w:rPr>
          <w:rFonts w:ascii="Times New Roman" w:eastAsiaTheme="minorEastAsia" w:hAnsi="Times New Roman"/>
          <w:i/>
          <w:color w:val="000000" w:themeColor="text1"/>
          <w:lang w:val="en-US" w:eastAsia="zh-CN"/>
        </w:rPr>
        <w:t>l</w:t>
      </w:r>
      <w:r w:rsidRPr="00DE22BD">
        <w:rPr>
          <w:rFonts w:ascii="Times New Roman" w:eastAsiaTheme="minorEastAsia" w:hAnsi="Times New Roman"/>
          <w:color w:val="000000" w:themeColor="text1"/>
          <w:lang w:val="en-US" w:eastAsia="zh-CN"/>
        </w:rPr>
        <w:t xml:space="preserve">th sub-range; and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N</m:t>
            </m:r>
          </m:e>
          <m:sub>
            <m:r>
              <w:rPr>
                <w:rFonts w:ascii="Cambria Math" w:eastAsiaTheme="minorEastAsia" w:hAnsi="Cambria Math"/>
                <w:color w:val="000000" w:themeColor="text1"/>
                <w:lang w:val="en-US" w:eastAsia="zh-CN"/>
              </w:rPr>
              <m:t>l</m:t>
            </m:r>
          </m:sub>
        </m:sSub>
      </m:oMath>
      <w:r w:rsidRPr="00DE22BD">
        <w:rPr>
          <w:rFonts w:ascii="Times New Roman" w:eastAsiaTheme="minorEastAsia" w:hAnsi="Times New Roman"/>
          <w:color w:val="000000" w:themeColor="text1"/>
          <w:lang w:val="en-US" w:eastAsia="zh-CN"/>
        </w:rPr>
        <w:t xml:space="preserve"> is the total number of observations in the </w:t>
      </w:r>
      <w:r w:rsidRPr="00DE22BD">
        <w:rPr>
          <w:rFonts w:ascii="Times New Roman" w:eastAsiaTheme="minorEastAsia" w:hAnsi="Times New Roman"/>
          <w:i/>
          <w:iCs/>
          <w:color w:val="000000" w:themeColor="text1"/>
          <w:lang w:val="en-US" w:eastAsia="zh-CN"/>
        </w:rPr>
        <w:t>l</w:t>
      </w:r>
      <w:r w:rsidRPr="00DE22BD">
        <w:rPr>
          <w:rFonts w:ascii="Times New Roman" w:eastAsiaTheme="minorEastAsia" w:hAnsi="Times New Roman"/>
          <w:color w:val="000000" w:themeColor="text1"/>
          <w:lang w:val="en-US" w:eastAsia="zh-CN"/>
        </w:rPr>
        <w:t>th sub-range.</w:t>
      </w:r>
    </w:p>
    <w:p w14:paraId="1A20D8CD"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t>An optimization function</w:t>
      </w:r>
      <w:r>
        <w:rPr>
          <w:rFonts w:ascii="Times New Roman" w:eastAsiaTheme="minorEastAsia" w:hAnsi="Times New Roman"/>
          <w:color w:val="000000" w:themeColor="text1"/>
          <w:lang w:val="en-US" w:eastAsia="zh-CN"/>
        </w:rPr>
        <w:t xml:space="preserve"> </w:t>
      </w:r>
      <w:r w:rsidRPr="35C1544C">
        <w:rPr>
          <w:rFonts w:ascii="Times New Roman" w:eastAsiaTheme="minorEastAsia" w:hAnsi="Times New Roman"/>
          <w:color w:val="000000" w:themeColor="text1"/>
          <w:lang w:val="en-US" w:eastAsia="zh-CN"/>
        </w:rPr>
        <w:t xml:space="preserve">is </w:t>
      </w:r>
      <w:r>
        <w:rPr>
          <w:rFonts w:ascii="Times New Roman" w:eastAsiaTheme="minorEastAsia" w:hAnsi="Times New Roman"/>
          <w:color w:val="000000" w:themeColor="text1"/>
          <w:lang w:val="en-US" w:eastAsia="zh-CN"/>
        </w:rPr>
        <w:t>required</w:t>
      </w:r>
      <w:r w:rsidRPr="35C1544C">
        <w:rPr>
          <w:rFonts w:ascii="Times New Roman" w:eastAsiaTheme="minorEastAsia" w:hAnsi="Times New Roman"/>
          <w:color w:val="000000" w:themeColor="text1"/>
          <w:lang w:val="en-US" w:eastAsia="zh-CN"/>
        </w:rPr>
        <w:t xml:space="preserve"> to estimate the parameters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l</m:t>
            </m:r>
          </m:sub>
        </m:sSub>
      </m:oMath>
      <w:r w:rsidRPr="35C1544C">
        <w:rPr>
          <w:rFonts w:ascii="Times New Roman" w:eastAsiaTheme="minorEastAsia" w:hAnsi="Times New Roman"/>
          <w:color w:val="000000" w:themeColor="text1"/>
          <w:lang w:val="en-US" w:eastAsia="zh-CN"/>
        </w:rPr>
        <w:t xml:space="preserve"> and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b</m:t>
            </m:r>
          </m:e>
          <m:sub>
            <m:r>
              <w:rPr>
                <w:rFonts w:ascii="Cambria Math" w:eastAsiaTheme="minorEastAsia" w:hAnsi="Cambria Math"/>
                <w:color w:val="000000" w:themeColor="text1"/>
                <w:lang w:val="en-US" w:eastAsia="zh-CN"/>
              </w:rPr>
              <m:t>l</m:t>
            </m:r>
          </m:sub>
        </m:sSub>
      </m:oMath>
      <w:r w:rsidRPr="35C1544C">
        <w:rPr>
          <w:rFonts w:ascii="Times New Roman" w:eastAsiaTheme="minorEastAsia" w:hAnsi="Times New Roman"/>
          <w:color w:val="000000" w:themeColor="text1"/>
          <w:lang w:val="en-US" w:eastAsia="zh-CN"/>
        </w:rPr>
        <w:t xml:space="preserve"> for each sub-range. Once we estimate the optimal parameters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l</m:t>
            </m:r>
          </m:sub>
        </m:sSub>
      </m:oMath>
      <w:r w:rsidRPr="35C1544C">
        <w:rPr>
          <w:rFonts w:ascii="Times New Roman" w:eastAsiaTheme="minorEastAsia" w:hAnsi="Times New Roman"/>
          <w:color w:val="000000" w:themeColor="text1"/>
          <w:lang w:val="en-US" w:eastAsia="zh-CN"/>
        </w:rPr>
        <w:t xml:space="preserve"> and </w:t>
      </w:r>
      <w:r w:rsidRPr="35C1544C">
        <w:rPr>
          <w:rFonts w:ascii="Times New Roman" w:eastAsiaTheme="minorEastAsia" w:hAnsi="Times New Roman"/>
          <w:i/>
          <w:iCs/>
          <w:color w:val="000000" w:themeColor="text1"/>
          <w:lang w:val="en-US" w:eastAsia="zh-CN"/>
        </w:rPr>
        <w:t>b</w:t>
      </w:r>
      <w:r w:rsidRPr="35C1544C">
        <w:rPr>
          <w:rFonts w:ascii="Times New Roman" w:eastAsiaTheme="minorEastAsia" w:hAnsi="Times New Roman"/>
          <w:i/>
          <w:iCs/>
          <w:color w:val="000000" w:themeColor="text1"/>
          <w:vertAlign w:val="subscript"/>
          <w:lang w:val="en-US" w:eastAsia="zh-CN"/>
        </w:rPr>
        <w:t>l</w:t>
      </w:r>
      <w:r w:rsidRPr="35C1544C">
        <w:rPr>
          <w:rFonts w:ascii="Times New Roman" w:eastAsiaTheme="minorEastAsia" w:hAnsi="Times New Roman"/>
          <w:color w:val="000000" w:themeColor="text1"/>
          <w:lang w:val="en-US" w:eastAsia="zh-CN"/>
        </w:rPr>
        <w:t xml:space="preserve">, we then apply the linear phase correction model to determine the phase correction values for all points in a sub-range. </w:t>
      </w:r>
      <w:r w:rsidRPr="00514743">
        <w:rPr>
          <w:rFonts w:ascii="Times New Roman" w:eastAsiaTheme="minorEastAsia" w:hAnsi="Times New Roman"/>
          <w:color w:val="000000" w:themeColor="text1"/>
          <w:lang w:eastAsia="zh-CN"/>
        </w:rPr>
        <w:t xml:space="preserve">The absorption </w:t>
      </w:r>
      <w:r w:rsidRPr="00514743">
        <w:rPr>
          <w:rFonts w:ascii="Times New Roman" w:eastAsiaTheme="minorEastAsia" w:hAnsi="Times New Roman"/>
          <w:color w:val="000000" w:themeColor="text1"/>
          <w:lang w:eastAsia="zh-CN"/>
        </w:rPr>
        <w:lastRenderedPageBreak/>
        <w:t>intensity after phase error correction is calculated as follows:</w:t>
      </w:r>
    </w:p>
    <w:p w14:paraId="7929FED8" w14:textId="77777777" w:rsidR="007B0D8F" w:rsidRPr="00DE22BD" w:rsidRDefault="00000000" w:rsidP="007B0D8F">
      <w:pPr>
        <w:widowControl w:val="0"/>
        <w:adjustRightInd w:val="0"/>
        <w:snapToGrid w:val="0"/>
        <w:spacing w:after="0" w:line="480" w:lineRule="auto"/>
        <w:ind w:firstLine="346"/>
        <w:jc w:val="center"/>
        <w:rPr>
          <w:rFonts w:ascii="Times New Roman" w:eastAsiaTheme="minorEastAsia" w:hAnsi="Times New Roman"/>
          <w:color w:val="000000" w:themeColor="text1"/>
          <w:lang w:val="en-US" w:eastAsia="zh-CN"/>
        </w:rPr>
      </w:pP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A</m:t>
                </m:r>
              </m:e>
              <m:sup>
                <m:r>
                  <w:rPr>
                    <w:rFonts w:ascii="Cambria Math" w:eastAsiaTheme="minorEastAsia" w:hAnsi="Cambria Math"/>
                    <w:color w:val="000000" w:themeColor="text1"/>
                    <w:lang w:val="en-US" w:eastAsia="zh-CN"/>
                  </w:rPr>
                  <m:t>'</m:t>
                </m:r>
              </m:sup>
            </m:sSup>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r>
          <w:rPr>
            <w:rFonts w:ascii="Cambria Math" w:eastAsiaTheme="minorEastAsia" w:hAnsi="Cambria Math"/>
            <w:color w:val="000000" w:themeColor="text1"/>
            <w:lang w:val="en-US" w:eastAsia="zh-CN"/>
          </w:rPr>
          <m:t>=</m:t>
        </m:r>
      </m:oMath>
      <w:r w:rsidR="007B0D8F"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cos</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r>
                  <w:rPr>
                    <w:rFonts w:ascii="Cambria Math" w:eastAsiaTheme="minorEastAsia" w:hAnsi="Cambria Math"/>
                    <w:color w:val="000000" w:themeColor="text1"/>
                    <w:lang w:val="en-US" w:eastAsia="zh-CN"/>
                  </w:rPr>
                  <m:t xml:space="preserve"> </m:t>
                </m:r>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sin</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oMath>
    </w:p>
    <w:p w14:paraId="5B22A485"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t xml:space="preserve">Here, </w:t>
      </w: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A</m:t>
                </m:r>
              </m:e>
              <m:sup>
                <m:r>
                  <w:rPr>
                    <w:rFonts w:ascii="Cambria Math" w:eastAsiaTheme="minorEastAsia" w:hAnsi="Cambria Math"/>
                    <w:color w:val="000000" w:themeColor="text1"/>
                    <w:lang w:val="en-US" w:eastAsia="zh-CN"/>
                  </w:rPr>
                  <m:t>'</m:t>
                </m:r>
              </m:sup>
            </m:sSup>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oMath>
      <w:r w:rsidRPr="35C1544C">
        <w:rPr>
          <w:rFonts w:ascii="Times New Roman" w:eastAsiaTheme="minorEastAsia" w:hAnsi="Times New Roman"/>
          <w:color w:val="000000" w:themeColor="text1"/>
          <w:lang w:val="en-US" w:eastAsia="zh-CN"/>
        </w:rPr>
        <w:t xml:space="preserve"> represents absorption intensity adjusted with the phase correction value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r>
          <w:rPr>
            <w:rFonts w:ascii="Cambria Math" w:eastAsiaTheme="minorEastAsia" w:hAnsi="Cambria Math"/>
            <w:color w:val="000000" w:themeColor="text1"/>
            <w:lang w:val="en-US" w:eastAsia="zh-CN"/>
          </w:rPr>
          <m:t xml:space="preserve"> </m:t>
        </m:r>
      </m:oMath>
      <w:r w:rsidRPr="35C1544C">
        <w:rPr>
          <w:rFonts w:ascii="Times New Roman" w:eastAsiaTheme="minorEastAsia" w:hAnsi="Times New Roman"/>
          <w:color w:val="000000" w:themeColor="text1"/>
          <w:lang w:val="en-US" w:eastAsia="zh-CN"/>
        </w:rPr>
        <w:t xml:space="preserve">at index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oMath>
      <w:r w:rsidRPr="35C1544C">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oMath>
      <w:r w:rsidRPr="35C1544C">
        <w:rPr>
          <w:rFonts w:ascii="Times New Roman" w:eastAsiaTheme="minorEastAsia" w:hAnsi="Times New Roman"/>
          <w:color w:val="000000" w:themeColor="text1"/>
          <w:lang w:val="en-US" w:eastAsia="zh-CN"/>
        </w:rPr>
        <w:t xml:space="preserve"> is the observed absorption intensity at index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oMath>
      <w:r w:rsidRPr="35C1544C">
        <w:rPr>
          <w:rFonts w:ascii="Times New Roman" w:eastAsiaTheme="minorEastAsia" w:hAnsi="Times New Roman"/>
          <w:color w:val="000000" w:themeColor="text1"/>
          <w:lang w:val="en-US" w:eastAsia="zh-CN"/>
        </w:rPr>
        <w:t xml:space="preserve">; and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sub>
        </m:sSub>
      </m:oMath>
      <w:r w:rsidRPr="35C1544C">
        <w:rPr>
          <w:rFonts w:ascii="Times New Roman" w:eastAsiaTheme="minorEastAsia" w:hAnsi="Times New Roman"/>
          <w:color w:val="000000" w:themeColor="text1"/>
          <w:lang w:val="en-US" w:eastAsia="zh-CN"/>
        </w:rPr>
        <w:t xml:space="preserve"> is the corresponding dispersion intensity at index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k</m:t>
            </m:r>
          </m:e>
          <m:sub>
            <m:r>
              <w:rPr>
                <w:rFonts w:ascii="Cambria Math" w:eastAsiaTheme="minorEastAsia" w:hAnsi="Cambria Math"/>
                <w:color w:val="000000" w:themeColor="text1"/>
                <w:lang w:val="en-US" w:eastAsia="zh-CN"/>
              </w:rPr>
              <m:t>l</m:t>
            </m:r>
          </m:sub>
        </m:sSub>
      </m:oMath>
      <w:r w:rsidRPr="35C1544C">
        <w:rPr>
          <w:rFonts w:ascii="Times New Roman" w:eastAsiaTheme="minorEastAsia" w:hAnsi="Times New Roman"/>
          <w:color w:val="000000" w:themeColor="text1"/>
          <w:lang w:val="en-US" w:eastAsia="zh-CN"/>
        </w:rPr>
        <w:t xml:space="preserve">. </w:t>
      </w:r>
      <w:r w:rsidRPr="00514743">
        <w:rPr>
          <w:rFonts w:ascii="Times New Roman" w:eastAsiaTheme="minorEastAsia" w:hAnsi="Times New Roman"/>
          <w:color w:val="000000" w:themeColor="text1"/>
          <w:lang w:eastAsia="zh-CN"/>
        </w:rPr>
        <w:t>If the dispersion spectrum is not available, calculate a theoretical dispersion spectrum corresponding to the observed absorption spectrum using the Hilbert transform as described in Supplement 1.</w:t>
      </w:r>
    </w:p>
    <w:p w14:paraId="5B0E6C7D"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E115DB">
        <w:rPr>
          <w:rFonts w:ascii="Times New Roman" w:eastAsiaTheme="minorEastAsia" w:hAnsi="Times New Roman"/>
          <w:color w:val="000000" w:themeColor="text1"/>
          <w:lang w:eastAsia="zh-CN"/>
        </w:rPr>
        <w:t>Phase error correction with multiple models involves correcting the phase errors within each sub-range separately</w:t>
      </w:r>
      <w:r w:rsidRPr="00E21124">
        <w:rPr>
          <w:rFonts w:ascii="Times New Roman" w:eastAsiaTheme="minorEastAsia" w:hAnsi="Times New Roman"/>
          <w:color w:val="000000" w:themeColor="text1"/>
          <w:lang w:val="en-US" w:eastAsia="zh-CN"/>
        </w:rPr>
        <w:t>. Within each sub-range, the process is identical to using a single model.</w:t>
      </w:r>
    </w:p>
    <w:p w14:paraId="5364E002"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5FF29C71" w14:textId="77777777" w:rsidR="007B0D8F" w:rsidRPr="007A7ABA"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b/>
          <w:color w:val="000000" w:themeColor="text1"/>
          <w:lang w:val="en-US" w:eastAsia="zh-CN"/>
        </w:rPr>
      </w:pPr>
      <w:bookmarkStart w:id="4" w:name="_Toc114579404"/>
      <w:bookmarkStart w:id="5" w:name="_Hlk11133891"/>
      <w:r w:rsidRPr="002E0DB8">
        <w:rPr>
          <w:rFonts w:ascii="Times New Roman" w:hAnsi="Times New Roman"/>
          <w:b/>
          <w:bCs w:val="0"/>
        </w:rPr>
        <w:t>Supplement</w:t>
      </w:r>
      <w:r w:rsidRPr="002E0DB8">
        <w:rPr>
          <w:rFonts w:ascii="Times New Roman" w:eastAsiaTheme="minorEastAsia" w:hAnsi="Times New Roman" w:cs="Times New Roman"/>
          <w:b/>
          <w:bCs w:val="0"/>
          <w:color w:val="000000" w:themeColor="text1"/>
          <w:lang w:val="en-US" w:eastAsia="zh-CN"/>
        </w:rPr>
        <w:t xml:space="preserve"> </w:t>
      </w:r>
      <w:r w:rsidRPr="007A7ABA">
        <w:rPr>
          <w:rFonts w:ascii="Times New Roman" w:eastAsiaTheme="minorEastAsia" w:hAnsi="Times New Roman" w:cs="Times New Roman"/>
          <w:b/>
          <w:color w:val="000000" w:themeColor="text1"/>
          <w:lang w:val="en-US" w:eastAsia="zh-CN"/>
        </w:rPr>
        <w:t>3. Optimization functions</w:t>
      </w:r>
      <w:bookmarkEnd w:id="4"/>
    </w:p>
    <w:bookmarkEnd w:id="5"/>
    <w:p w14:paraId="7968949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786C2A">
        <w:rPr>
          <w:rFonts w:ascii="Times New Roman" w:eastAsiaTheme="minorEastAsia" w:hAnsi="Times New Roman"/>
          <w:color w:val="000000" w:themeColor="text1"/>
          <w:lang w:eastAsia="zh-CN"/>
        </w:rPr>
        <w:t>Phase error correction using either a single linear model (SPC: single linear phase correction model) or multiple models (MPC: multiple linear phase correction models) requires optimization to find the optimal numerical parameters</w:t>
      </w:r>
      <w:r w:rsidRPr="7EA29743">
        <w:rPr>
          <w:rFonts w:ascii="Times New Roman" w:eastAsiaTheme="minorEastAsia" w:hAnsi="Times New Roman"/>
          <w:color w:val="000000" w:themeColor="text1"/>
          <w:lang w:val="en-US" w:eastAsia="zh-CN"/>
        </w:rPr>
        <w:t>. Different optimization functions produce different optimal parameters, and thus different phased spectra. In this section, we summarize four optimization functions used in our current research, including our new method and three commonly used ones, in the following table (Table S1).</w:t>
      </w:r>
    </w:p>
    <w:p w14:paraId="3C1909CC"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7999FB7"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4B9109B2"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62DBFD1"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742479B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365E0B37"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50E11D90" w14:textId="77777777" w:rsidR="007B0D8F" w:rsidRPr="00DE22BD" w:rsidRDefault="007B0D8F" w:rsidP="007B0D8F">
      <w:pPr>
        <w:widowControl w:val="0"/>
        <w:adjustRightInd w:val="0"/>
        <w:snapToGrid w:val="0"/>
        <w:spacing w:after="0" w:line="480" w:lineRule="auto"/>
        <w:ind w:firstLine="346"/>
        <w:jc w:val="center"/>
        <w:rPr>
          <w:rFonts w:ascii="Times New Roman" w:eastAsiaTheme="minorEastAsia" w:hAnsi="Times New Roman"/>
          <w:color w:val="000000" w:themeColor="text1"/>
          <w:lang w:val="en-US" w:eastAsia="zh-CN"/>
        </w:rPr>
      </w:pPr>
      <w:r w:rsidRPr="06228F6B">
        <w:rPr>
          <w:rFonts w:ascii="Times New Roman" w:eastAsiaTheme="minorEastAsia" w:hAnsi="Times New Roman"/>
          <w:color w:val="000000" w:themeColor="text1"/>
          <w:lang w:val="en-US" w:eastAsia="zh-CN"/>
        </w:rPr>
        <w:lastRenderedPageBreak/>
        <w:t>Table S1. Optimization functions used in the current research</w:t>
      </w:r>
    </w:p>
    <w:tbl>
      <w:tblPr>
        <w:tblStyle w:val="TableGrid"/>
        <w:tblW w:w="9891" w:type="dxa"/>
        <w:tblInd w:w="-176" w:type="dxa"/>
        <w:tblBorders>
          <w:insideH w:val="none" w:sz="0" w:space="0" w:color="auto"/>
          <w:insideV w:val="none" w:sz="0" w:space="0" w:color="auto"/>
        </w:tblBorders>
        <w:tblLook w:val="04A0" w:firstRow="1" w:lastRow="0" w:firstColumn="1" w:lastColumn="0" w:noHBand="0" w:noVBand="1"/>
      </w:tblPr>
      <w:tblGrid>
        <w:gridCol w:w="3857"/>
        <w:gridCol w:w="6034"/>
      </w:tblGrid>
      <w:tr w:rsidR="007B0D8F" w:rsidRPr="00DE22BD" w14:paraId="1450EFF4" w14:textId="77777777" w:rsidTr="007F0558">
        <w:tc>
          <w:tcPr>
            <w:tcW w:w="3857" w:type="dxa"/>
            <w:tcBorders>
              <w:top w:val="single" w:sz="4" w:space="0" w:color="auto"/>
              <w:left w:val="single" w:sz="4" w:space="0" w:color="auto"/>
              <w:bottom w:val="single" w:sz="4" w:space="0" w:color="auto"/>
              <w:right w:val="single" w:sz="4" w:space="0" w:color="auto"/>
            </w:tcBorders>
          </w:tcPr>
          <w:p w14:paraId="6737FC52" w14:textId="77777777" w:rsidR="007B0D8F" w:rsidRPr="00DE22BD" w:rsidRDefault="007B0D8F" w:rsidP="007F0558">
            <w:pPr>
              <w:widowControl w:val="0"/>
              <w:adjustRightInd w:val="0"/>
              <w:snapToGrid w:val="0"/>
              <w:spacing w:line="480" w:lineRule="auto"/>
              <w:ind w:firstLine="346"/>
              <w:rPr>
                <w:rFonts w:ascii="Times New Roman" w:eastAsiaTheme="minorEastAsia" w:hAnsi="Times New Roman"/>
                <w:color w:val="000000" w:themeColor="text1"/>
                <w:lang w:val="en-US"/>
              </w:rPr>
            </w:pPr>
            <w:bookmarkStart w:id="6" w:name="_Hlk11422465"/>
            <w:r w:rsidRPr="00DE22BD">
              <w:rPr>
                <w:rFonts w:ascii="Times New Roman" w:eastAsiaTheme="minorEastAsia" w:hAnsi="Times New Roman"/>
                <w:color w:val="000000" w:themeColor="text1"/>
                <w:lang w:val="en-US"/>
              </w:rPr>
              <w:t>Optimization function formula</w:t>
            </w:r>
          </w:p>
        </w:tc>
        <w:tc>
          <w:tcPr>
            <w:tcW w:w="6034" w:type="dxa"/>
            <w:tcBorders>
              <w:top w:val="single" w:sz="4" w:space="0" w:color="auto"/>
              <w:left w:val="single" w:sz="4" w:space="0" w:color="auto"/>
              <w:bottom w:val="single" w:sz="4" w:space="0" w:color="auto"/>
            </w:tcBorders>
          </w:tcPr>
          <w:p w14:paraId="69D7BBEA" w14:textId="77777777" w:rsidR="007B0D8F" w:rsidRPr="00DE22BD" w:rsidRDefault="007B0D8F" w:rsidP="007F0558">
            <w:pPr>
              <w:widowControl w:val="0"/>
              <w:adjustRightInd w:val="0"/>
              <w:snapToGrid w:val="0"/>
              <w:spacing w:line="480" w:lineRule="auto"/>
              <w:ind w:firstLine="346"/>
              <w:rPr>
                <w:rFonts w:ascii="Times New Roman" w:eastAsiaTheme="minorEastAsia" w:hAnsi="Times New Roman"/>
                <w:color w:val="000000" w:themeColor="text1"/>
                <w:lang w:val="en-US"/>
              </w:rPr>
            </w:pPr>
            <w:r w:rsidRPr="00DE22BD">
              <w:rPr>
                <w:rFonts w:ascii="Times New Roman" w:eastAsiaTheme="minorEastAsia" w:hAnsi="Times New Roman"/>
                <w:color w:val="000000" w:themeColor="text1"/>
                <w:lang w:val="en-US"/>
              </w:rPr>
              <w:t>Name and description of optimization function</w:t>
            </w:r>
          </w:p>
        </w:tc>
      </w:tr>
      <w:tr w:rsidR="007B0D8F" w:rsidRPr="00DE22BD" w14:paraId="60F4B359" w14:textId="77777777" w:rsidTr="007F0558">
        <w:tc>
          <w:tcPr>
            <w:tcW w:w="3857" w:type="dxa"/>
            <w:tcBorders>
              <w:top w:val="single" w:sz="4" w:space="0" w:color="auto"/>
              <w:left w:val="single" w:sz="4" w:space="0" w:color="auto"/>
              <w:bottom w:val="nil"/>
              <w:right w:val="single" w:sz="4" w:space="0" w:color="auto"/>
            </w:tcBorders>
          </w:tcPr>
          <w:p w14:paraId="0012255B" w14:textId="77777777" w:rsidR="007B0D8F" w:rsidRPr="00DE22BD" w:rsidRDefault="00000000" w:rsidP="007F0558">
            <w:pPr>
              <w:widowControl w:val="0"/>
              <w:adjustRightInd w:val="0"/>
              <w:snapToGrid w:val="0"/>
              <w:spacing w:line="360" w:lineRule="auto"/>
              <w:ind w:firstLine="346"/>
              <w:rPr>
                <w:rFonts w:ascii="Times New Roman" w:eastAsiaTheme="minorEastAsia" w:hAnsi="Times New Roman"/>
                <w:color w:val="000000" w:themeColor="text1"/>
                <w:lang w:val="en-US"/>
              </w:rPr>
            </w:pPr>
            <m:oMathPara>
              <m:oMath>
                <m:d>
                  <m:dPr>
                    <m:ctrlPr>
                      <w:rPr>
                        <w:rFonts w:ascii="Cambria Math" w:eastAsiaTheme="minorEastAsia" w:hAnsi="Cambria Math"/>
                        <w:i/>
                        <w:color w:val="000000" w:themeColor="text1"/>
                        <w:lang w:val="en-US"/>
                      </w:rPr>
                    </m:ctrlPr>
                  </m:d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a</m:t>
                        </m:r>
                      </m:e>
                    </m:acc>
                    <m:r>
                      <w:rPr>
                        <w:rFonts w:ascii="Cambria Math" w:eastAsiaTheme="minorEastAsia" w:hAnsi="Cambria Math"/>
                        <w:color w:val="000000" w:themeColor="text1"/>
                        <w:lang w:val="en-US"/>
                      </w:rPr>
                      <m:t>,</m:t>
                    </m:r>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b</m:t>
                        </m:r>
                      </m:e>
                    </m:acc>
                  </m:e>
                </m:d>
                <m:r>
                  <w:rPr>
                    <w:rFonts w:ascii="Cambria Math" w:eastAsiaTheme="minorEastAsia" w:hAnsi="Cambria Math"/>
                    <w:color w:val="000000" w:themeColor="text1"/>
                    <w:lang w:val="en-US"/>
                  </w:rPr>
                  <m:t>=</m:t>
                </m:r>
                <m:func>
                  <m:funcPr>
                    <m:ctrlPr>
                      <w:rPr>
                        <w:rFonts w:ascii="Cambria Math" w:eastAsiaTheme="minorEastAsia" w:hAnsi="Cambria Math"/>
                        <w:i/>
                        <w:color w:val="000000" w:themeColor="text1"/>
                        <w:lang w:val="en-US"/>
                      </w:rPr>
                    </m:ctrlPr>
                  </m:funcPr>
                  <m:fName>
                    <m:limLow>
                      <m:limLowPr>
                        <m:ctrlPr>
                          <w:rPr>
                            <w:rFonts w:ascii="Cambria Math" w:eastAsiaTheme="minorEastAsia" w:hAnsi="Cambria Math"/>
                            <w:i/>
                            <w:color w:val="000000" w:themeColor="text1"/>
                            <w:lang w:val="en-US"/>
                          </w:rPr>
                        </m:ctrlPr>
                      </m:limLowPr>
                      <m:e>
                        <m:r>
                          <m:rPr>
                            <m:sty m:val="p"/>
                          </m:rPr>
                          <w:rPr>
                            <w:rFonts w:ascii="Cambria Math" w:eastAsiaTheme="minorEastAsia" w:hAnsi="Cambria Math"/>
                            <w:color w:val="000000" w:themeColor="text1"/>
                            <w:lang w:val="en-US"/>
                          </w:rPr>
                          <m:t>argmin</m:t>
                        </m:r>
                      </m:e>
                      <m:lim>
                        <m:r>
                          <w:rPr>
                            <w:rFonts w:ascii="Cambria Math" w:eastAsiaTheme="minorEastAsia" w:hAnsi="Cambria Math"/>
                            <w:color w:val="000000" w:themeColor="text1"/>
                            <w:lang w:val="en-US"/>
                          </w:rPr>
                          <m:t>(a,b)</m:t>
                        </m:r>
                      </m:lim>
                    </m:limLow>
                  </m:fName>
                  <m:e>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k=1</m:t>
                        </m:r>
                      </m:sub>
                      <m:sup>
                        <m:r>
                          <w:rPr>
                            <w:rFonts w:ascii="Cambria Math" w:eastAsiaTheme="minorEastAsia" w:hAnsi="Cambria Math"/>
                            <w:color w:val="000000" w:themeColor="text1"/>
                            <w:lang w:val="en-US"/>
                          </w:rPr>
                          <m:t>N</m:t>
                        </m:r>
                      </m:sup>
                      <m:e>
                        <m:r>
                          <w:rPr>
                            <w:rFonts w:ascii="Cambria Math" w:eastAsiaTheme="minorEastAsia" w:hAnsi="Cambria Math"/>
                            <w:color w:val="000000" w:themeColor="text1"/>
                            <w:lang w:val="en-US"/>
                          </w:rPr>
                          <m:t>|</m:t>
                        </m:r>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A</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r>
                          <w:rPr>
                            <w:rFonts w:ascii="Cambria Math" w:eastAsiaTheme="minorEastAsia" w:hAnsi="Cambria Math"/>
                            <w:color w:val="000000" w:themeColor="text1"/>
                            <w:lang w:val="en-US"/>
                          </w:rPr>
                          <m:t>|</m:t>
                        </m:r>
                      </m:e>
                    </m:nary>
                  </m:e>
                </m:func>
              </m:oMath>
            </m:oMathPara>
          </w:p>
        </w:tc>
        <w:tc>
          <w:tcPr>
            <w:tcW w:w="6034" w:type="dxa"/>
            <w:tcBorders>
              <w:top w:val="single" w:sz="4" w:space="0" w:color="auto"/>
              <w:left w:val="single" w:sz="4" w:space="0" w:color="auto"/>
              <w:bottom w:val="nil"/>
            </w:tcBorders>
          </w:tcPr>
          <w:p w14:paraId="532FD2FF"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DE22BD">
              <w:rPr>
                <w:rFonts w:ascii="Times New Roman" w:eastAsiaTheme="minorEastAsia" w:hAnsi="Times New Roman"/>
                <w:color w:val="000000" w:themeColor="text1"/>
                <w:lang w:val="en-US"/>
              </w:rPr>
              <w:t xml:space="preserve">1) </w:t>
            </w:r>
            <w:r w:rsidRPr="00B53725">
              <w:rPr>
                <w:rFonts w:ascii="Times New Roman" w:eastAsiaTheme="minorEastAsia" w:hAnsi="Times New Roman"/>
                <w:i/>
                <w:color w:val="000000" w:themeColor="text1"/>
                <w:lang w:val="en-US"/>
              </w:rPr>
              <w:t xml:space="preserve">Absolute </w:t>
            </w:r>
            <w:r>
              <w:rPr>
                <w:rFonts w:ascii="Times New Roman" w:eastAsiaTheme="minorEastAsia" w:hAnsi="Times New Roman"/>
                <w:i/>
                <w:color w:val="000000" w:themeColor="text1"/>
                <w:lang w:val="en-US"/>
              </w:rPr>
              <w:t>a</w:t>
            </w:r>
            <w:r w:rsidRPr="00B53725">
              <w:rPr>
                <w:rFonts w:ascii="Times New Roman" w:eastAsiaTheme="minorEastAsia" w:hAnsi="Times New Roman"/>
                <w:i/>
                <w:color w:val="000000" w:themeColor="text1"/>
                <w:lang w:val="en-US"/>
              </w:rPr>
              <w:t>rea</w:t>
            </w:r>
            <w:r w:rsidRPr="00B53725">
              <w:rPr>
                <w:rFonts w:ascii="Times New Roman" w:eastAsiaTheme="minorEastAsia" w:hAnsi="Times New Roman"/>
                <w:color w:val="000000" w:themeColor="text1"/>
                <w:lang w:val="en-US"/>
              </w:rPr>
              <w:t xml:space="preserve"> </w:t>
            </w:r>
            <w:r>
              <w:rPr>
                <w:rFonts w:ascii="Times New Roman" w:eastAsiaTheme="minorEastAsia" w:hAnsi="Times New Roman"/>
                <w:color w:val="000000" w:themeColor="text1"/>
                <w:lang w:val="en-US"/>
              </w:rPr>
              <w:t>m</w:t>
            </w:r>
            <w:r w:rsidRPr="00B53725">
              <w:rPr>
                <w:rFonts w:ascii="Times New Roman" w:eastAsiaTheme="minorEastAsia" w:hAnsi="Times New Roman"/>
                <w:i/>
                <w:color w:val="000000" w:themeColor="text1"/>
                <w:lang w:val="en-US"/>
              </w:rPr>
              <w:t>inimization</w:t>
            </w:r>
            <w:r>
              <w:rPr>
                <w:rFonts w:ascii="Times New Roman" w:eastAsiaTheme="minorEastAsia" w:hAnsi="Times New Roman"/>
                <w:i/>
                <w:color w:val="000000" w:themeColor="text1"/>
                <w:lang w:val="en-US"/>
              </w:rPr>
              <w:t xml:space="preserve"> </w:t>
            </w:r>
            <w:r>
              <w:rPr>
                <w:rFonts w:ascii="Times New Roman" w:eastAsiaTheme="minorEastAsia" w:hAnsi="Times New Roman"/>
                <w:color w:val="000000" w:themeColor="text1"/>
                <w:lang w:val="en-US"/>
              </w:rPr>
              <w:t>(AAM)</w:t>
            </w:r>
          </w:p>
          <w:p w14:paraId="6CBE70A7"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EB3876">
              <w:rPr>
                <w:rFonts w:ascii="Times New Roman" w:eastAsiaTheme="minorEastAsia" w:hAnsi="Times New Roman"/>
                <w:color w:val="000000" w:themeColor="text1"/>
                <w:lang w:val="en-US"/>
              </w:rPr>
              <w:t xml:space="preserve">This method is based on the idea that a phase error-free absorption spectrum should have the minimum integral of absolute intensity values among corresponding absorption spectra with all possible phase errors </w:t>
            </w:r>
            <w:r w:rsidRPr="00DE22BD">
              <w:rPr>
                <w:rFonts w:ascii="Times New Roman" w:eastAsiaTheme="minorEastAsia" w:hAnsi="Times New Roman"/>
                <w:color w:val="000000" w:themeColor="text1"/>
                <w:lang w:val="en-US"/>
              </w:rPr>
              <w:t xml:space="preserve"> </w:t>
            </w:r>
            <w:r w:rsidRPr="00DE22BD">
              <w:rPr>
                <w:rFonts w:ascii="Times New Roman" w:eastAsiaTheme="minorEastAsia" w:hAnsi="Times New Roman"/>
                <w:color w:val="000000" w:themeColor="text1"/>
                <w:lang w:val="en-US"/>
              </w:rPr>
              <w:fldChar w:fldCharType="begin"/>
            </w:r>
            <w:r>
              <w:rPr>
                <w:rFonts w:ascii="Times New Roman" w:eastAsiaTheme="minorEastAsia" w:hAnsi="Times New Roman"/>
                <w:color w:val="000000" w:themeColor="text1"/>
                <w:lang w:val="en-US"/>
              </w:rPr>
              <w:instrText xml:space="preserve"> ADDIN ZOTERO_ITEM CSL_CITATION {"citationID":"a6fCuPsN","properties":{"formattedCitation":"(de Brouwer, 2009; D\\uc0\\u382{}akula, 2000)","plainCitation":"(de Brouwer, 2009; Džakula, 2000)","noteIndex":0},"citationItems":[{"id":131,"uris":["http://zotero.org/users/6398402/items/F738E6J6"],"itemData":{"id":131,"type":"article-journal","abstract":"A new method is described for accurate Phase Angle Measurement from Peak AreaS (PAMPAS) with the goal of facilitating automated phase correction of NMR spectra. PAMPAS measures phases of isolated NMR peaks by using Fourier analysis of a series of peak areas measured with systematically incremented phase shifts. The calculated phases of individual peaks can be employed to extract the zero- and first-order phase corrections by means of linear regression. The method is accurate, independent of the lineshape, robust, fast, and easy to implement.","container-title":"Journal of Magnetic Resonance","DOI":"10.1006/jmre.2000.2123","ISSN":"1090-7807","issue":"1","journalAbbreviation":"Journal of Magnetic Resonance","page":"20-32","title":"Phase Angle Measurement from Peak Areas (PAMPAS)","volume":"146","author":[{"family":"Džakula","given":"Željko"}],"issued":{"date-parts":[["2000",9,1]]}},"label":"page"},{"id":138,"uris":["http://zotero.org/users/6398402/items/V93UNZDZ"],"itemData":{"id":138,"type":"article-journal","abstract":"In our attempt to fully automate the data acquisition and processing of NMR analysis of dissolved synthetic polymers, phase correction was found to be the most challenging aspect. Several approaches in literature were evaluated but none of these was found to be capable of phasing NMR spectra with sufficient robustness and high enough accuracy to fully eliminate intervention by a human operator. Step by step, aspects from the process of manual/visual phase correction were translated into mathematical concepts and evaluated. This included area minimization, peak height maximization, negative peak minimization and baseline correction. It was found that not one single approach would lead to acceptable results but that a combination of aspects was required, in line again with the process of manual phase correction. The combination of baseline correction, area minimization and negative area penalization was found to give the desired results. The robustness was found to be 100% which means that the correct zeroth order and first order phasing parameters are returned independent of the position of the starting point of the search in this parameter space. When applied to high signal-to-noise proton spectra, the accuracy was such that the returned phasing parameters were within a distance of 0.1–0.4 degrees in the two dimensional parameter space which resulted in an average error of 0.1% in calculated properties such as copolymer composition and end groups.","container-title":"Journal of Magnetic Resonance","DOI":"10.1016/j.jmr.2009.09.017","ISSN":"1090-7807","issue":"2","journalAbbreviation":"Journal of Magnetic Resonance","page":"230-238","title":"Evaluation of algorithms for automated phase correction of NMR spectra","volume":"201","author":[{"family":"Brouwer","given":"Hans","non-dropping-particle":"de"}],"issued":{"date-parts":[["2009",12,1]]}},"label":"page"}],"schema":"https://github.com/citation-style-language/schema/raw/master/csl-citation.json"} </w:instrText>
            </w:r>
            <w:r w:rsidRPr="00DE22BD">
              <w:rPr>
                <w:rFonts w:ascii="Times New Roman" w:eastAsiaTheme="minorEastAsia" w:hAnsi="Times New Roman"/>
                <w:color w:val="000000" w:themeColor="text1"/>
                <w:lang w:val="en-US"/>
              </w:rPr>
              <w:fldChar w:fldCharType="separate"/>
            </w:r>
            <w:r w:rsidRPr="006F4457">
              <w:rPr>
                <w:rFonts w:ascii="Times New Roman" w:hAnsi="Times New Roman"/>
              </w:rPr>
              <w:t>(de Brouwer, 2009; Džakula, 2000)</w:t>
            </w:r>
            <w:r w:rsidRPr="00DE22BD">
              <w:rPr>
                <w:rFonts w:ascii="Times New Roman" w:eastAsiaTheme="minorEastAsia" w:hAnsi="Times New Roman"/>
                <w:color w:val="000000" w:themeColor="text1"/>
                <w:lang w:val="en-US"/>
              </w:rPr>
              <w:fldChar w:fldCharType="end"/>
            </w:r>
            <w:r w:rsidRPr="00DE22BD">
              <w:rPr>
                <w:rFonts w:ascii="Times New Roman" w:eastAsiaTheme="minorEastAsia" w:hAnsi="Times New Roman"/>
                <w:color w:val="000000" w:themeColor="text1"/>
                <w:lang w:val="en-US"/>
              </w:rPr>
              <w:t xml:space="preserve">. </w:t>
            </w:r>
          </w:p>
        </w:tc>
      </w:tr>
      <w:tr w:rsidR="007B0D8F" w:rsidRPr="00DE22BD" w14:paraId="7600BCD9" w14:textId="77777777" w:rsidTr="007F0558">
        <w:tc>
          <w:tcPr>
            <w:tcW w:w="3857" w:type="dxa"/>
            <w:tcBorders>
              <w:top w:val="nil"/>
              <w:left w:val="single" w:sz="4" w:space="0" w:color="auto"/>
              <w:bottom w:val="nil"/>
              <w:right w:val="single" w:sz="4" w:space="0" w:color="auto"/>
            </w:tcBorders>
          </w:tcPr>
          <w:p w14:paraId="269140C4" w14:textId="77777777" w:rsidR="007B0D8F" w:rsidRPr="00DE22BD" w:rsidRDefault="00000000" w:rsidP="007F0558">
            <w:pPr>
              <w:widowControl w:val="0"/>
              <w:adjustRightInd w:val="0"/>
              <w:snapToGrid w:val="0"/>
              <w:spacing w:line="360" w:lineRule="auto"/>
              <w:ind w:firstLine="346"/>
              <w:rPr>
                <w:rFonts w:ascii="Times New Roman" w:hAnsi="Times New Roman"/>
                <w:color w:val="000000" w:themeColor="text1"/>
                <w:lang w:val="en-US"/>
              </w:rPr>
            </w:pPr>
            <m:oMathPara>
              <m:oMath>
                <m:d>
                  <m:dPr>
                    <m:ctrlPr>
                      <w:rPr>
                        <w:rFonts w:ascii="Cambria Math" w:eastAsiaTheme="minorEastAsia" w:hAnsi="Cambria Math"/>
                        <w:i/>
                        <w:color w:val="000000" w:themeColor="text1"/>
                        <w:lang w:val="en-US"/>
                      </w:rPr>
                    </m:ctrlPr>
                  </m:d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a</m:t>
                        </m:r>
                      </m:e>
                    </m:acc>
                    <m:r>
                      <w:rPr>
                        <w:rFonts w:ascii="Cambria Math" w:eastAsiaTheme="minorEastAsia" w:hAnsi="Cambria Math"/>
                        <w:color w:val="000000" w:themeColor="text1"/>
                        <w:lang w:val="en-US"/>
                      </w:rPr>
                      <m:t>,</m:t>
                    </m:r>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b</m:t>
                        </m:r>
                      </m:e>
                    </m:acc>
                  </m:e>
                </m:d>
                <m:r>
                  <w:rPr>
                    <w:rFonts w:ascii="Cambria Math" w:eastAsiaTheme="minorEastAsia" w:hAnsi="Cambria Math"/>
                    <w:color w:val="000000" w:themeColor="text1"/>
                    <w:lang w:val="en-US"/>
                  </w:rPr>
                  <m:t>=</m:t>
                </m:r>
                <m:func>
                  <m:funcPr>
                    <m:ctrlPr>
                      <w:rPr>
                        <w:rFonts w:ascii="Cambria Math" w:eastAsiaTheme="minorEastAsia" w:hAnsi="Cambria Math"/>
                        <w:i/>
                        <w:color w:val="000000" w:themeColor="text1"/>
                        <w:lang w:val="en-US"/>
                      </w:rPr>
                    </m:ctrlPr>
                  </m:funcPr>
                  <m:fName>
                    <m:limLow>
                      <m:limLowPr>
                        <m:ctrlPr>
                          <w:rPr>
                            <w:rFonts w:ascii="Cambria Math" w:eastAsiaTheme="minorEastAsia" w:hAnsi="Cambria Math"/>
                            <w:i/>
                            <w:color w:val="000000" w:themeColor="text1"/>
                            <w:lang w:val="en-US"/>
                          </w:rPr>
                        </m:ctrlPr>
                      </m:limLowPr>
                      <m:e>
                        <m:r>
                          <m:rPr>
                            <m:sty m:val="p"/>
                          </m:rPr>
                          <w:rPr>
                            <w:rFonts w:ascii="Cambria Math" w:eastAsiaTheme="minorEastAsia" w:hAnsi="Cambria Math"/>
                            <w:color w:val="000000" w:themeColor="text1"/>
                            <w:lang w:val="en-US"/>
                          </w:rPr>
                          <m:t>argmin</m:t>
                        </m:r>
                      </m:e>
                      <m:lim>
                        <m:d>
                          <m:dPr>
                            <m:ctrlPr>
                              <w:rPr>
                                <w:rFonts w:ascii="Cambria Math" w:eastAsiaTheme="minorEastAsia" w:hAnsi="Cambria Math"/>
                                <w:i/>
                                <w:color w:val="000000" w:themeColor="text1"/>
                                <w:lang w:val="en-US"/>
                              </w:rPr>
                            </m:ctrlPr>
                          </m:dPr>
                          <m:e>
                            <m:r>
                              <w:rPr>
                                <w:rFonts w:ascii="Cambria Math" w:eastAsiaTheme="minorEastAsia" w:hAnsi="Cambria Math"/>
                                <w:color w:val="000000" w:themeColor="text1"/>
                                <w:lang w:val="en-US"/>
                              </w:rPr>
                              <m:t>a,b</m:t>
                            </m:r>
                          </m:e>
                        </m:d>
                      </m:lim>
                    </m:limLow>
                  </m:fName>
                  <m:e>
                    <m:r>
                      <w:rPr>
                        <w:rFonts w:ascii="Cambria Math" w:eastAsiaTheme="minorEastAsia" w:hAnsi="Cambria Math"/>
                        <w:color w:val="000000" w:themeColor="text1"/>
                        <w:lang w:val="en-US"/>
                      </w:rPr>
                      <m:t>(-</m:t>
                    </m:r>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k=1</m:t>
                        </m:r>
                      </m:sub>
                      <m:sup>
                        <m:r>
                          <w:rPr>
                            <w:rFonts w:ascii="Cambria Math" w:eastAsiaTheme="minorEastAsia" w:hAnsi="Cambria Math"/>
                            <w:color w:val="000000" w:themeColor="text1"/>
                            <w:lang w:val="en-US"/>
                          </w:rPr>
                          <m:t>N</m:t>
                        </m:r>
                      </m:sup>
                      <m:e>
                        <m:d>
                          <m:dPr>
                            <m:begChr m:val="|"/>
                            <m:endChr m:val="|"/>
                            <m:ctrlPr>
                              <w:rPr>
                                <w:rFonts w:ascii="Cambria Math" w:eastAsiaTheme="minorEastAsia" w:hAnsi="Cambria Math"/>
                                <w:i/>
                                <w:color w:val="000000" w:themeColor="text1"/>
                                <w:lang w:val="en-US"/>
                              </w:rPr>
                            </m:ctrlPr>
                          </m:dPr>
                          <m:e>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A</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e>
                        </m:d>
                        <m:r>
                          <w:rPr>
                            <w:rFonts w:ascii="Cambria Math" w:eastAsiaTheme="minorEastAsia" w:hAnsi="Cambria Math"/>
                            <w:color w:val="000000" w:themeColor="text1"/>
                            <w:lang w:val="en-US"/>
                          </w:rPr>
                          <m:t>×</m:t>
                        </m:r>
                        <m:func>
                          <m:funcPr>
                            <m:ctrlPr>
                              <w:rPr>
                                <w:rFonts w:ascii="Cambria Math" w:eastAsiaTheme="minorEastAsia" w:hAnsi="Cambria Math"/>
                                <w:color w:val="000000" w:themeColor="text1"/>
                                <w:lang w:val="en-US"/>
                              </w:rPr>
                            </m:ctrlPr>
                          </m:funcPr>
                          <m:fName>
                            <m:r>
                              <m:rPr>
                                <m:sty m:val="p"/>
                              </m:rPr>
                              <w:rPr>
                                <w:rFonts w:ascii="Cambria Math" w:eastAsiaTheme="minorEastAsia" w:hAnsi="Cambria Math"/>
                                <w:color w:val="000000" w:themeColor="text1"/>
                                <w:lang w:val="en-US"/>
                              </w:rPr>
                              <m:t>ln</m:t>
                            </m:r>
                            <m:ctrlPr>
                              <w:rPr>
                                <w:rFonts w:ascii="Cambria Math" w:eastAsiaTheme="minorEastAsia" w:hAnsi="Cambria Math"/>
                                <w:i/>
                                <w:color w:val="000000" w:themeColor="text1"/>
                                <w:lang w:val="en-US"/>
                              </w:rPr>
                            </m:ctrlPr>
                          </m:fName>
                          <m:e>
                            <m:d>
                              <m:dPr>
                                <m:begChr m:val="|"/>
                                <m:endChr m:val="|"/>
                                <m:ctrlPr>
                                  <w:rPr>
                                    <w:rFonts w:ascii="Cambria Math" w:eastAsiaTheme="minorEastAsia" w:hAnsi="Cambria Math"/>
                                    <w:i/>
                                    <w:color w:val="000000" w:themeColor="text1"/>
                                    <w:lang w:val="en-US"/>
                                  </w:rPr>
                                </m:ctrlPr>
                              </m:dPr>
                              <m:e>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A</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e>
                            </m:d>
                          </m:e>
                        </m:func>
                      </m:e>
                    </m:nary>
                  </m:e>
                </m:func>
              </m:oMath>
            </m:oMathPara>
          </w:p>
          <w:p w14:paraId="2D6E541B" w14:textId="77777777" w:rsidR="007B0D8F" w:rsidRPr="00DE22BD" w:rsidRDefault="007B0D8F" w:rsidP="007F0558">
            <w:pPr>
              <w:widowControl w:val="0"/>
              <w:adjustRightInd w:val="0"/>
              <w:snapToGrid w:val="0"/>
              <w:spacing w:line="360" w:lineRule="auto"/>
              <w:ind w:firstLine="346"/>
              <w:rPr>
                <w:rFonts w:ascii="Times New Roman" w:hAnsi="Times New Roman"/>
                <w:color w:val="000000" w:themeColor="text1"/>
              </w:rPr>
            </w:pPr>
            <m:oMathPara>
              <m:oMath>
                <m:r>
                  <w:rPr>
                    <w:rFonts w:ascii="Cambria Math" w:eastAsiaTheme="minorEastAsia" w:hAnsi="Cambria Math"/>
                    <w:color w:val="000000" w:themeColor="text1"/>
                    <w:lang w:val="en-US"/>
                  </w:rPr>
                  <m:t>+</m:t>
                </m:r>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k=1</m:t>
                    </m:r>
                  </m:sub>
                  <m:sup>
                    <m:r>
                      <w:rPr>
                        <w:rFonts w:ascii="Cambria Math" w:eastAsiaTheme="minorEastAsia" w:hAnsi="Cambria Math"/>
                        <w:color w:val="000000" w:themeColor="text1"/>
                        <w:lang w:val="en-US"/>
                      </w:rPr>
                      <m:t>N</m:t>
                    </m:r>
                  </m:sup>
                  <m:e>
                    <m:sSup>
                      <m:sSupPr>
                        <m:ctrlPr>
                          <w:rPr>
                            <w:rFonts w:ascii="Cambria Math" w:eastAsiaTheme="minorEastAsia" w:hAnsi="Cambria Math"/>
                            <w:i/>
                            <w:color w:val="000000" w:themeColor="text1"/>
                            <w:lang w:val="en-US"/>
                          </w:rPr>
                        </m:ctrlPr>
                      </m:sSupPr>
                      <m:e>
                        <m:r>
                          <w:rPr>
                            <w:rFonts w:ascii="Cambria Math" w:eastAsiaTheme="minorEastAsia" w:hAnsi="Cambria Math"/>
                            <w:color w:val="000000" w:themeColor="text1"/>
                            <w:lang w:val="en-US"/>
                          </w:rPr>
                          <m:t>(</m:t>
                        </m:r>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A</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r>
                          <w:rPr>
                            <w:rFonts w:ascii="Cambria Math" w:eastAsiaTheme="minorEastAsia" w:hAnsi="Cambria Math"/>
                            <w:color w:val="000000" w:themeColor="text1"/>
                            <w:lang w:val="en-US"/>
                          </w:rPr>
                          <m:t>×I(</m:t>
                        </m:r>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A</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r>
                          <w:rPr>
                            <w:rFonts w:ascii="Cambria Math" w:eastAsiaTheme="minorEastAsia" w:hAnsi="Cambria Math"/>
                            <w:color w:val="000000" w:themeColor="text1"/>
                            <w:lang w:val="en-US"/>
                          </w:rPr>
                          <m:t>&lt;0))</m:t>
                        </m:r>
                      </m:e>
                      <m:sup>
                        <m:r>
                          <w:rPr>
                            <w:rFonts w:ascii="Cambria Math" w:eastAsiaTheme="minorEastAsia" w:hAnsi="Cambria Math"/>
                            <w:color w:val="000000" w:themeColor="text1"/>
                            <w:lang w:val="en-US"/>
                          </w:rPr>
                          <m:t>2</m:t>
                        </m:r>
                      </m:sup>
                    </m:sSup>
                  </m:e>
                </m:nary>
                <m:r>
                  <w:rPr>
                    <w:rFonts w:ascii="Cambria Math" w:eastAsiaTheme="minorEastAsia" w:hAnsi="Cambria Math"/>
                    <w:color w:val="000000" w:themeColor="text1"/>
                    <w:lang w:val="en-US"/>
                  </w:rPr>
                  <m:t>)</m:t>
                </m:r>
              </m:oMath>
            </m:oMathPara>
          </w:p>
        </w:tc>
        <w:tc>
          <w:tcPr>
            <w:tcW w:w="6034" w:type="dxa"/>
            <w:tcBorders>
              <w:top w:val="nil"/>
              <w:left w:val="single" w:sz="4" w:space="0" w:color="auto"/>
              <w:bottom w:val="nil"/>
            </w:tcBorders>
          </w:tcPr>
          <w:p w14:paraId="7C9D4C6C" w14:textId="77777777" w:rsidR="007B0D8F" w:rsidRPr="003C291A"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DE22BD">
              <w:rPr>
                <w:rFonts w:ascii="Times New Roman" w:eastAsiaTheme="minorEastAsia" w:hAnsi="Times New Roman"/>
                <w:color w:val="000000" w:themeColor="text1"/>
                <w:lang w:val="en-US"/>
              </w:rPr>
              <w:t xml:space="preserve">2) </w:t>
            </w:r>
            <w:r w:rsidRPr="006222F6">
              <w:rPr>
                <w:rFonts w:ascii="Times New Roman" w:eastAsiaTheme="minorEastAsia" w:hAnsi="Times New Roman"/>
                <w:i/>
                <w:color w:val="000000" w:themeColor="text1"/>
                <w:lang w:val="en-US"/>
              </w:rPr>
              <w:t>Entropy minimization with penalty</w:t>
            </w:r>
            <w:r>
              <w:rPr>
                <w:rFonts w:ascii="Times New Roman" w:eastAsiaTheme="minorEastAsia" w:hAnsi="Times New Roman"/>
                <w:color w:val="000000" w:themeColor="text1"/>
                <w:lang w:val="en-US"/>
              </w:rPr>
              <w:t xml:space="preserve"> </w:t>
            </w:r>
            <w:r>
              <w:rPr>
                <w:rFonts w:ascii="Times New Roman" w:eastAsiaTheme="minorEastAsia" w:hAnsi="Times New Roman"/>
                <w:iCs/>
                <w:color w:val="000000" w:themeColor="text1"/>
                <w:lang w:val="en-US"/>
              </w:rPr>
              <w:t>(EMP)</w:t>
            </w:r>
          </w:p>
          <w:p w14:paraId="3989C96A"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EB3876">
              <w:rPr>
                <w:rFonts w:ascii="Times New Roman" w:eastAsiaTheme="minorEastAsia" w:hAnsi="Times New Roman"/>
                <w:color w:val="000000" w:themeColor="text1"/>
                <w:lang w:val="en-US"/>
              </w:rPr>
              <w:t>This method is used to obtain the optimal parameters that not only achieve minimal entropy but also penalize negative signals that should not be present in a phase-free absorption spectrum. Here, entropy is defined as the negative summation of absolute intensity times the logarithm of the absolute intensity</w:t>
            </w:r>
            <w:r>
              <w:rPr>
                <w:rFonts w:ascii="Times New Roman" w:eastAsiaTheme="minorEastAsia" w:hAnsi="Times New Roman"/>
                <w:color w:val="000000" w:themeColor="text1"/>
                <w:lang w:val="en-US"/>
              </w:rPr>
              <w:t xml:space="preserve"> </w:t>
            </w:r>
            <w:r w:rsidRPr="00DE22BD">
              <w:rPr>
                <w:rFonts w:ascii="Times New Roman" w:eastAsiaTheme="minorEastAsia" w:hAnsi="Times New Roman"/>
                <w:color w:val="000000" w:themeColor="text1"/>
                <w:lang w:val="en-US"/>
              </w:rPr>
              <w:fldChar w:fldCharType="begin"/>
            </w:r>
            <w:r>
              <w:rPr>
                <w:rFonts w:ascii="Times New Roman" w:eastAsiaTheme="minorEastAsia" w:hAnsi="Times New Roman"/>
                <w:color w:val="000000" w:themeColor="text1"/>
                <w:lang w:val="en-US"/>
              </w:rPr>
              <w:instrText xml:space="preserve"> ADDIN ZOTERO_ITEM CSL_CITATION {"citationID":"2e8ZU0Mg","properties":{"formattedCitation":"(Binczyk et al., 2015)","plainCitation":"(Binczyk et al., 2015)","noteIndex":0},"citationItems":[{"id":153,"uris":["http://zotero.org/users/6398402/items/MGDVIZBV"],"itemData":{"id":153,"type":"article-journal","abstract":"Nuclear Magnetic Resonance (NMR) spectroscopy is a popular medical diagnostic technique. NMR is also the favourite tool of chemists/biochemists to elucidate the  molecular structure of small or big molecules; it is also a widely used tool in  material science, in food science etc. In the case of medical diagnosis it allows  for determining a metabolic composition of analysed tissue which may support the  identification of tumour cells. Precession signal, that is a crucial part of MR  phenomenon, contains distortions that must be filtered out before signal analysis.  One of such distortions is phase error. Five popular algorithms: Automics, Shanon’s  entropy minimization, Ernst’s method, Dispa and eDispa are presented and discussed.  A novel adaptive tuning algorithm for Automics method was developed and numerically  optimal solutions to automatic tuning of the other four algorithms were proposed. To  validate the performance of the proposed techniques, two experiments were performed  - the first one was done with the use of in silico generated data. For all presented  methods, the fine tuning strategies significantly increased the correction accuracy.  The highest improvement was observed for Automics algorithm, independently of noise  level, with relative phase error dropping by average from 10.25% to 2.40% for low  noise level and from 12.45% to 2.66% for high noise level. The second validation  experiment, done with the use of phantom data, confirmed the in silico results. The  obtained accuracy of the estimation of metabolite concentration was at 99.5%.  CONCLUSIONS: The proposed strategies for optimizing the phase correction algorithms  significantly improve the accuracy of Nuclear Magnetic Resonance spectroscopy signal  analysis.","container-title":"Biomedical engineering online","DOI":"10.1186/1475-925X-14-S2-S5","ISSN":"1475-925X","issue":"Suppl 2","journalAbbreviation":"Biomed Eng Online","language":"eng","note":"PMID: 26329486 \nPMCID: PMC4648061","page":"S5","title":"Strategies for optimizing the phase correction algorithms in Nuclear Magnetic Resonance spectroscopy.","volume":"14 Suppl 2","author":[{"family":"Binczyk","given":"Franciszek"},{"family":"Tarnawski","given":"Rafal"},{"family":"Polanska","given":"Joanna"}],"issued":{"date-parts":[["2015"]]}}}],"schema":"https://github.com/citation-style-language/schema/raw/master/csl-citation.json"} </w:instrText>
            </w:r>
            <w:r w:rsidRPr="00DE22BD">
              <w:rPr>
                <w:rFonts w:ascii="Times New Roman" w:eastAsiaTheme="minorEastAsia" w:hAnsi="Times New Roman"/>
                <w:color w:val="000000" w:themeColor="text1"/>
                <w:lang w:val="en-US"/>
              </w:rPr>
              <w:fldChar w:fldCharType="separate"/>
            </w:r>
            <w:r w:rsidRPr="006F4457">
              <w:rPr>
                <w:rFonts w:ascii="Times New Roman" w:hAnsi="Times New Roman"/>
              </w:rPr>
              <w:t>(Binczyk et al., 2015)</w:t>
            </w:r>
            <w:r w:rsidRPr="00DE22BD">
              <w:rPr>
                <w:rFonts w:ascii="Times New Roman" w:eastAsiaTheme="minorEastAsia" w:hAnsi="Times New Roman"/>
                <w:color w:val="000000" w:themeColor="text1"/>
                <w:lang w:val="en-US"/>
              </w:rPr>
              <w:fldChar w:fldCharType="end"/>
            </w:r>
            <w:r w:rsidRPr="00DE22BD">
              <w:rPr>
                <w:rFonts w:ascii="Times New Roman" w:eastAsiaTheme="minorEastAsia" w:hAnsi="Times New Roman"/>
                <w:color w:val="000000" w:themeColor="text1"/>
                <w:lang w:val="en-US"/>
              </w:rPr>
              <w:t>,</w:t>
            </w:r>
            <w:r>
              <w:rPr>
                <w:rFonts w:ascii="Times New Roman" w:eastAsiaTheme="minorEastAsia" w:hAnsi="Times New Roman"/>
                <w:color w:val="000000" w:themeColor="text1"/>
                <w:lang w:val="en-US"/>
              </w:rPr>
              <w:t xml:space="preserve"> </w:t>
            </w:r>
            <w:r w:rsidRPr="00EB3876">
              <w:rPr>
                <w:rFonts w:ascii="Times New Roman" w:eastAsiaTheme="minorEastAsia" w:hAnsi="Times New Roman"/>
                <w:color w:val="000000" w:themeColor="text1"/>
                <w:lang w:val="en-US"/>
              </w:rPr>
              <w:t xml:space="preserve">, and we use the </w:t>
            </w:r>
            <w:r>
              <w:rPr>
                <w:rFonts w:ascii="Times New Roman" w:eastAsiaTheme="minorEastAsia" w:hAnsi="Times New Roman"/>
                <w:color w:val="000000" w:themeColor="text1"/>
                <w:lang w:val="en-US"/>
              </w:rPr>
              <w:t xml:space="preserve">sum of </w:t>
            </w:r>
            <w:r w:rsidRPr="00EB3876">
              <w:rPr>
                <w:rFonts w:ascii="Times New Roman" w:eastAsiaTheme="minorEastAsia" w:hAnsi="Times New Roman"/>
                <w:color w:val="000000" w:themeColor="text1"/>
                <w:lang w:val="en-US"/>
              </w:rPr>
              <w:t>square</w:t>
            </w:r>
            <w:r>
              <w:rPr>
                <w:rFonts w:ascii="Times New Roman" w:eastAsiaTheme="minorEastAsia" w:hAnsi="Times New Roman"/>
                <w:color w:val="000000" w:themeColor="text1"/>
                <w:lang w:val="en-US"/>
              </w:rPr>
              <w:t>d</w:t>
            </w:r>
            <w:r w:rsidRPr="00EB3876">
              <w:rPr>
                <w:rFonts w:ascii="Times New Roman" w:eastAsiaTheme="minorEastAsia" w:hAnsi="Times New Roman"/>
                <w:color w:val="000000" w:themeColor="text1"/>
                <w:lang w:val="en-US"/>
              </w:rPr>
              <w:t xml:space="preserve"> negative values as the penalty</w:t>
            </w:r>
            <w:r w:rsidRPr="00DE22BD">
              <w:rPr>
                <w:rFonts w:ascii="Times New Roman" w:eastAsiaTheme="minorEastAsia" w:hAnsi="Times New Roman"/>
                <w:color w:val="000000" w:themeColor="text1"/>
                <w:lang w:val="en-US"/>
              </w:rPr>
              <w:t xml:space="preserve"> </w:t>
            </w:r>
            <w:r w:rsidRPr="00DE22BD">
              <w:rPr>
                <w:rFonts w:ascii="Times New Roman" w:eastAsiaTheme="minorEastAsia" w:hAnsi="Times New Roman"/>
                <w:color w:val="000000" w:themeColor="text1"/>
                <w:lang w:val="en-US"/>
              </w:rPr>
              <w:fldChar w:fldCharType="begin"/>
            </w:r>
            <w:r>
              <w:rPr>
                <w:rFonts w:ascii="Times New Roman" w:eastAsiaTheme="minorEastAsia" w:hAnsi="Times New Roman"/>
                <w:color w:val="000000" w:themeColor="text1"/>
                <w:lang w:val="en-US"/>
              </w:rPr>
              <w:instrText xml:space="preserve"> ADDIN ZOTERO_ITEM CSL_CITATION {"citationID":"wrjTnRM1","properties":{"formattedCitation":"(de Brouwer, 2009)","plainCitation":"(de Brouwer, 2009)","noteIndex":0},"citationItems":[{"id":138,"uris":["http://zotero.org/users/6398402/items/V93UNZDZ"],"itemData":{"id":138,"type":"article-journal","abstract":"In our attempt to fully automate the data acquisition and processing of NMR analysis of dissolved synthetic polymers, phase correction was found to be the most challenging aspect. Several approaches in literature were evaluated but none of these was found to be capable of phasing NMR spectra with sufficient robustness and high enough accuracy to fully eliminate intervention by a human operator. Step by step, aspects from the process of manual/visual phase correction were translated into mathematical concepts and evaluated. This included area minimization, peak height maximization, negative peak minimization and baseline correction. It was found that not one single approach would lead to acceptable results but that a combination of aspects was required, in line again with the process of manual phase correction. The combination of baseline correction, area minimization and negative area penalization was found to give the desired results. The robustness was found to be 100% which means that the correct zeroth order and first order phasing parameters are returned independent of the position of the starting point of the search in this parameter space. When applied to high signal-to-noise proton spectra, the accuracy was such that the returned phasing parameters were within a distance of 0.1–0.4 degrees in the two dimensional parameter space which resulted in an average error of 0.1% in calculated properties such as copolymer composition and end groups.","container-title":"Journal of Magnetic Resonance","DOI":"10.1016/j.jmr.2009.09.017","ISSN":"1090-7807","issue":"2","journalAbbreviation":"Journal of Magnetic Resonance","page":"230-238","title":"Evaluation of algorithms for automated phase correction of NMR spectra","volume":"201","author":[{"family":"Brouwer","given":"Hans","non-dropping-particle":"de"}],"issued":{"date-parts":[["2009",12,1]]}}}],"schema":"https://github.com/citation-style-language/schema/raw/master/csl-citation.json"} </w:instrText>
            </w:r>
            <w:r w:rsidRPr="00DE22BD">
              <w:rPr>
                <w:rFonts w:ascii="Times New Roman" w:eastAsiaTheme="minorEastAsia" w:hAnsi="Times New Roman"/>
                <w:color w:val="000000" w:themeColor="text1"/>
                <w:lang w:val="en-US"/>
              </w:rPr>
              <w:fldChar w:fldCharType="separate"/>
            </w:r>
            <w:r w:rsidRPr="006F4457">
              <w:rPr>
                <w:rFonts w:ascii="Times New Roman" w:hAnsi="Times New Roman"/>
              </w:rPr>
              <w:t>(de Brouwer, 2009)</w:t>
            </w:r>
            <w:r w:rsidRPr="00DE22BD">
              <w:rPr>
                <w:rFonts w:ascii="Times New Roman" w:eastAsiaTheme="minorEastAsia" w:hAnsi="Times New Roman"/>
                <w:color w:val="000000" w:themeColor="text1"/>
                <w:lang w:val="en-US"/>
              </w:rPr>
              <w:fldChar w:fldCharType="end"/>
            </w:r>
            <w:r w:rsidRPr="00DE22BD">
              <w:rPr>
                <w:rFonts w:ascii="Times New Roman" w:eastAsiaTheme="minorEastAsia" w:hAnsi="Times New Roman"/>
                <w:color w:val="000000" w:themeColor="text1"/>
                <w:lang w:val="en-US"/>
              </w:rPr>
              <w:t>.</w:t>
            </w:r>
          </w:p>
        </w:tc>
      </w:tr>
      <w:tr w:rsidR="007B0D8F" w:rsidRPr="00DE22BD" w14:paraId="43375100" w14:textId="77777777" w:rsidTr="007F0558">
        <w:trPr>
          <w:trHeight w:val="1737"/>
        </w:trPr>
        <w:tc>
          <w:tcPr>
            <w:tcW w:w="3857" w:type="dxa"/>
            <w:tcBorders>
              <w:top w:val="nil"/>
              <w:left w:val="single" w:sz="4" w:space="0" w:color="auto"/>
              <w:bottom w:val="nil"/>
              <w:right w:val="single" w:sz="4" w:space="0" w:color="auto"/>
            </w:tcBorders>
          </w:tcPr>
          <w:p w14:paraId="1559CCC4" w14:textId="77777777" w:rsidR="007B0D8F" w:rsidRPr="00DE22BD" w:rsidRDefault="00000000" w:rsidP="007F0558">
            <w:pPr>
              <w:widowControl w:val="0"/>
              <w:adjustRightInd w:val="0"/>
              <w:snapToGrid w:val="0"/>
              <w:spacing w:line="360" w:lineRule="auto"/>
              <w:ind w:firstLine="346"/>
              <w:rPr>
                <w:rFonts w:ascii="Times New Roman" w:eastAsiaTheme="minorEastAsia" w:hAnsi="Times New Roman"/>
                <w:color w:val="000000" w:themeColor="text1"/>
                <w:lang w:val="en-US"/>
              </w:rPr>
            </w:pPr>
            <m:oMathPara>
              <m:oMath>
                <m:d>
                  <m:dPr>
                    <m:ctrlPr>
                      <w:rPr>
                        <w:rFonts w:ascii="Cambria Math" w:eastAsiaTheme="minorEastAsia" w:hAnsi="Cambria Math"/>
                        <w:i/>
                        <w:color w:val="000000" w:themeColor="text1"/>
                        <w:lang w:val="en-US"/>
                      </w:rPr>
                    </m:ctrlPr>
                  </m:d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a</m:t>
                        </m:r>
                      </m:e>
                    </m:acc>
                    <m:r>
                      <w:rPr>
                        <w:rFonts w:ascii="Cambria Math" w:eastAsiaTheme="minorEastAsia" w:hAnsi="Cambria Math"/>
                        <w:color w:val="000000" w:themeColor="text1"/>
                        <w:lang w:val="en-US"/>
                      </w:rPr>
                      <m:t>,</m:t>
                    </m:r>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b</m:t>
                        </m:r>
                      </m:e>
                    </m:acc>
                  </m:e>
                </m:d>
                <m:r>
                  <w:rPr>
                    <w:rFonts w:ascii="Cambria Math" w:eastAsiaTheme="minorEastAsia" w:hAnsi="Cambria Math"/>
                    <w:color w:val="000000" w:themeColor="text1"/>
                    <w:lang w:val="en-US"/>
                  </w:rPr>
                  <m:t>=</m:t>
                </m:r>
                <m:func>
                  <m:funcPr>
                    <m:ctrlPr>
                      <w:rPr>
                        <w:rFonts w:ascii="Cambria Math" w:eastAsiaTheme="minorEastAsia" w:hAnsi="Cambria Math"/>
                        <w:i/>
                        <w:color w:val="000000" w:themeColor="text1"/>
                        <w:lang w:val="en-US"/>
                      </w:rPr>
                    </m:ctrlPr>
                  </m:funcPr>
                  <m:fName>
                    <m:limLow>
                      <m:limLowPr>
                        <m:ctrlPr>
                          <w:rPr>
                            <w:rFonts w:ascii="Cambria Math" w:eastAsiaTheme="minorEastAsia" w:hAnsi="Cambria Math"/>
                            <w:i/>
                            <w:color w:val="000000" w:themeColor="text1"/>
                            <w:lang w:val="en-US"/>
                          </w:rPr>
                        </m:ctrlPr>
                      </m:limLowPr>
                      <m:e>
                        <m:r>
                          <m:rPr>
                            <m:sty m:val="p"/>
                          </m:rPr>
                          <w:rPr>
                            <w:rFonts w:ascii="Cambria Math" w:eastAsiaTheme="minorEastAsia" w:hAnsi="Cambria Math"/>
                            <w:color w:val="000000" w:themeColor="text1"/>
                            <w:lang w:val="en-US"/>
                          </w:rPr>
                          <m:t>argmin</m:t>
                        </m:r>
                      </m:e>
                      <m:lim>
                        <m:r>
                          <w:rPr>
                            <w:rFonts w:ascii="Cambria Math" w:eastAsiaTheme="minorEastAsia" w:hAnsi="Cambria Math"/>
                            <w:color w:val="000000" w:themeColor="text1"/>
                            <w:lang w:val="en-US"/>
                          </w:rPr>
                          <m:t>(a,b)</m:t>
                        </m:r>
                      </m:lim>
                    </m:limLow>
                  </m:fName>
                  <m:e>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k=1</m:t>
                        </m:r>
                      </m:sub>
                      <m:sup>
                        <m:r>
                          <w:rPr>
                            <w:rFonts w:ascii="Cambria Math" w:eastAsiaTheme="minorEastAsia" w:hAnsi="Cambria Math"/>
                            <w:color w:val="000000" w:themeColor="text1"/>
                            <w:lang w:val="en-US"/>
                          </w:rPr>
                          <m:t>N</m:t>
                        </m:r>
                      </m:sup>
                      <m:e>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D</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e>
                    </m:nary>
                  </m:e>
                </m:func>
              </m:oMath>
            </m:oMathPara>
          </w:p>
        </w:tc>
        <w:tc>
          <w:tcPr>
            <w:tcW w:w="6034" w:type="dxa"/>
            <w:tcBorders>
              <w:top w:val="nil"/>
              <w:left w:val="single" w:sz="4" w:space="0" w:color="auto"/>
              <w:bottom w:val="nil"/>
            </w:tcBorders>
          </w:tcPr>
          <w:p w14:paraId="31113F77"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DE22BD">
              <w:rPr>
                <w:rFonts w:ascii="Times New Roman" w:eastAsiaTheme="minorEastAsia" w:hAnsi="Times New Roman"/>
                <w:color w:val="000000" w:themeColor="text1"/>
                <w:lang w:val="en-US"/>
              </w:rPr>
              <w:t xml:space="preserve">3) </w:t>
            </w:r>
            <w:r w:rsidRPr="00120B18">
              <w:rPr>
                <w:rFonts w:ascii="Times New Roman" w:eastAsiaTheme="minorEastAsia" w:hAnsi="Times New Roman"/>
                <w:i/>
                <w:color w:val="000000" w:themeColor="text1"/>
                <w:lang w:val="en-US"/>
              </w:rPr>
              <w:t>D</w:t>
            </w:r>
            <w:r w:rsidRPr="00DE22BD">
              <w:rPr>
                <w:rFonts w:ascii="Times New Roman" w:eastAsiaTheme="minorEastAsia" w:hAnsi="Times New Roman"/>
                <w:i/>
                <w:iCs/>
                <w:color w:val="000000" w:themeColor="text1"/>
                <w:lang w:val="en-US"/>
              </w:rPr>
              <w:t xml:space="preserve">ispersion </w:t>
            </w:r>
            <w:r>
              <w:rPr>
                <w:rFonts w:ascii="Times New Roman" w:eastAsiaTheme="minorEastAsia" w:hAnsi="Times New Roman"/>
                <w:i/>
                <w:iCs/>
                <w:color w:val="000000" w:themeColor="text1"/>
                <w:lang w:val="en-US"/>
              </w:rPr>
              <w:t>summation m</w:t>
            </w:r>
            <w:r w:rsidRPr="00DE22BD">
              <w:rPr>
                <w:rFonts w:ascii="Times New Roman" w:eastAsiaTheme="minorEastAsia" w:hAnsi="Times New Roman"/>
                <w:i/>
                <w:iCs/>
                <w:color w:val="000000" w:themeColor="text1"/>
                <w:lang w:val="en-US"/>
              </w:rPr>
              <w:t xml:space="preserve">inimization </w:t>
            </w:r>
            <w:r w:rsidRPr="00120B18">
              <w:rPr>
                <w:rFonts w:ascii="Times New Roman" w:eastAsiaTheme="minorEastAsia" w:hAnsi="Times New Roman"/>
                <w:iCs/>
                <w:color w:val="000000" w:themeColor="text1"/>
                <w:lang w:val="en-US"/>
              </w:rPr>
              <w:t>(</w:t>
            </w:r>
            <w:r>
              <w:rPr>
                <w:rFonts w:ascii="Times New Roman" w:eastAsiaTheme="minorEastAsia" w:hAnsi="Times New Roman"/>
                <w:iCs/>
                <w:color w:val="000000" w:themeColor="text1"/>
                <w:lang w:val="en-US"/>
              </w:rPr>
              <w:t>DSM</w:t>
            </w:r>
            <w:r w:rsidRPr="00120B18">
              <w:rPr>
                <w:rFonts w:ascii="Times New Roman" w:eastAsiaTheme="minorEastAsia" w:hAnsi="Times New Roman"/>
                <w:iCs/>
                <w:color w:val="000000" w:themeColor="text1"/>
                <w:lang w:val="en-US"/>
              </w:rPr>
              <w:t>)</w:t>
            </w:r>
          </w:p>
          <w:p w14:paraId="7DBC7DE9"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EB3876">
              <w:rPr>
                <w:rFonts w:ascii="Times New Roman" w:eastAsiaTheme="minorEastAsia" w:hAnsi="Times New Roman"/>
                <w:color w:val="000000" w:themeColor="text1"/>
                <w:lang w:val="en-US"/>
              </w:rPr>
              <w:t>This method is based on the idea that the integral of the dispersion spectrum should be close to zero when there are no phase errors</w:t>
            </w:r>
            <w:r>
              <w:rPr>
                <w:rFonts w:ascii="Times New Roman" w:eastAsiaTheme="minorEastAsia" w:hAnsi="Times New Roman"/>
                <w:color w:val="000000" w:themeColor="text1"/>
                <w:lang w:val="en-US"/>
              </w:rPr>
              <w:t xml:space="preserve"> </w:t>
            </w:r>
            <w:r>
              <w:rPr>
                <w:rFonts w:ascii="Times New Roman" w:eastAsiaTheme="minorEastAsia" w:hAnsi="Times New Roman"/>
                <w:color w:val="000000" w:themeColor="text1"/>
                <w:lang w:val="en-US"/>
              </w:rPr>
              <w:fldChar w:fldCharType="begin"/>
            </w:r>
            <w:r>
              <w:rPr>
                <w:rFonts w:ascii="Times New Roman" w:eastAsiaTheme="minorEastAsia" w:hAnsi="Times New Roman"/>
                <w:color w:val="000000" w:themeColor="text1"/>
                <w:lang w:val="en-US"/>
              </w:rPr>
              <w:instrText xml:space="preserve"> ADDIN ZOTERO_ITEM CSL_CITATION {"citationID":"QjWe1H22","properties":{"formattedCitation":"(Binczyk et al., 2015)","plainCitation":"(Binczyk et al., 2015)","noteIndex":0},"citationItems":[{"id":153,"uris":["http://zotero.org/users/6398402/items/MGDVIZBV"],"itemData":{"id":153,"type":"article-journal","abstract":"Nuclear Magnetic Resonance (NMR) spectroscopy is a popular medical diagnostic technique. NMR is also the favourite tool of chemists/biochemists to elucidate the  molecular structure of small or big molecules; it is also a widely used tool in  material science, in food science etc. In the case of medical diagnosis it allows  for determining a metabolic composition of analysed tissue which may support the  identification of tumour cells. Precession signal, that is a crucial part of MR  phenomenon, contains distortions that must be filtered out before signal analysis.  One of such distortions is phase error. Five popular algorithms: Automics, Shanon’s  entropy minimization, Ernst’s method, Dispa and eDispa are presented and discussed.  A novel adaptive tuning algorithm for Automics method was developed and numerically  optimal solutions to automatic tuning of the other four algorithms were proposed. To  validate the performance of the proposed techniques, two experiments were performed  - the first one was done with the use of in silico generated data. For all presented  methods, the fine tuning strategies significantly increased the correction accuracy.  The highest improvement was observed for Automics algorithm, independently of noise  level, with relative phase error dropping by average from 10.25% to 2.40% for low  noise level and from 12.45% to 2.66% for high noise level. The second validation  experiment, done with the use of phantom data, confirmed the in silico results. The  obtained accuracy of the estimation of metabolite concentration was at 99.5%.  CONCLUSIONS: The proposed strategies for optimizing the phase correction algorithms  significantly improve the accuracy of Nuclear Magnetic Resonance spectroscopy signal  analysis.","container-title":"Biomedical engineering online","DOI":"10.1186/1475-925X-14-S2-S5","ISSN":"1475-925X","issue":"Suppl 2","journalAbbreviation":"Biomed Eng Online","language":"eng","note":"PMID: 26329486 \nPMCID: PMC4648061","page":"S5","title":"Strategies for optimizing the phase correction algorithms in Nuclear Magnetic Resonance spectroscopy.","volume":"14 Suppl 2","author":[{"family":"Binczyk","given":"Franciszek"},{"family":"Tarnawski","given":"Rafal"},{"family":"Polanska","given":"Joanna"}],"issued":{"date-parts":[["2015"]]}}}],"schema":"https://github.com/citation-style-language/schema/raw/master/csl-citation.json"} </w:instrText>
            </w:r>
            <w:r>
              <w:rPr>
                <w:rFonts w:ascii="Times New Roman" w:eastAsiaTheme="minorEastAsia" w:hAnsi="Times New Roman"/>
                <w:color w:val="000000" w:themeColor="text1"/>
                <w:lang w:val="en-US"/>
              </w:rPr>
              <w:fldChar w:fldCharType="separate"/>
            </w:r>
            <w:r w:rsidRPr="006F4457">
              <w:rPr>
                <w:rFonts w:ascii="Times New Roman" w:eastAsiaTheme="minorEastAsia" w:hAnsi="Times New Roman"/>
              </w:rPr>
              <w:t>(Binczyk et al., 2015)</w:t>
            </w:r>
            <w:r>
              <w:rPr>
                <w:rFonts w:ascii="Times New Roman" w:eastAsiaTheme="minorEastAsia" w:hAnsi="Times New Roman"/>
                <w:color w:val="000000" w:themeColor="text1"/>
                <w:lang w:val="en-US"/>
              </w:rPr>
              <w:fldChar w:fldCharType="end"/>
            </w:r>
            <w:r w:rsidRPr="00DE22BD">
              <w:rPr>
                <w:rFonts w:ascii="Times New Roman" w:eastAsiaTheme="minorEastAsia" w:hAnsi="Times New Roman"/>
                <w:color w:val="000000" w:themeColor="text1"/>
                <w:lang w:val="en-US"/>
              </w:rPr>
              <w:t>.</w:t>
            </w:r>
          </w:p>
        </w:tc>
      </w:tr>
      <w:tr w:rsidR="007B0D8F" w:rsidRPr="00DE22BD" w14:paraId="2F69457A" w14:textId="77777777" w:rsidTr="007F0558">
        <w:tc>
          <w:tcPr>
            <w:tcW w:w="3857" w:type="dxa"/>
            <w:tcBorders>
              <w:top w:val="nil"/>
              <w:left w:val="single" w:sz="4" w:space="0" w:color="auto"/>
              <w:bottom w:val="single" w:sz="4" w:space="0" w:color="auto"/>
              <w:right w:val="single" w:sz="4" w:space="0" w:color="auto"/>
            </w:tcBorders>
          </w:tcPr>
          <w:p w14:paraId="3C2B427E" w14:textId="77777777" w:rsidR="007B0D8F" w:rsidRPr="00DE22BD" w:rsidRDefault="00000000" w:rsidP="007F0558">
            <w:pPr>
              <w:widowControl w:val="0"/>
              <w:adjustRightInd w:val="0"/>
              <w:snapToGrid w:val="0"/>
              <w:spacing w:line="360" w:lineRule="auto"/>
              <w:ind w:firstLine="346"/>
              <w:rPr>
                <w:rFonts w:ascii="Times New Roman" w:eastAsiaTheme="minorEastAsia" w:hAnsi="Times New Roman"/>
                <w:color w:val="000000" w:themeColor="text1"/>
                <w:lang w:val="en-US"/>
              </w:rPr>
            </w:pPr>
            <m:oMathPara>
              <m:oMath>
                <m:d>
                  <m:dPr>
                    <m:ctrlPr>
                      <w:rPr>
                        <w:rFonts w:ascii="Cambria Math" w:eastAsiaTheme="minorEastAsia" w:hAnsi="Cambria Math"/>
                        <w:i/>
                        <w:color w:val="000000" w:themeColor="text1"/>
                        <w:lang w:val="en-US"/>
                      </w:rPr>
                    </m:ctrlPr>
                  </m:d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a</m:t>
                        </m:r>
                      </m:e>
                    </m:acc>
                    <m:r>
                      <w:rPr>
                        <w:rFonts w:ascii="Cambria Math" w:eastAsiaTheme="minorEastAsia" w:hAnsi="Cambria Math"/>
                        <w:color w:val="000000" w:themeColor="text1"/>
                        <w:lang w:val="en-US"/>
                      </w:rPr>
                      <m:t>,</m:t>
                    </m:r>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b</m:t>
                        </m:r>
                      </m:e>
                    </m:acc>
                  </m:e>
                </m:d>
                <m:r>
                  <w:rPr>
                    <w:rFonts w:ascii="Cambria Math" w:eastAsiaTheme="minorEastAsia" w:hAnsi="Cambria Math"/>
                    <w:color w:val="000000" w:themeColor="text1"/>
                    <w:lang w:val="en-US"/>
                  </w:rPr>
                  <m:t>=</m:t>
                </m:r>
                <m:func>
                  <m:funcPr>
                    <m:ctrlPr>
                      <w:rPr>
                        <w:rFonts w:ascii="Cambria Math" w:eastAsiaTheme="minorEastAsia" w:hAnsi="Cambria Math"/>
                        <w:i/>
                        <w:color w:val="000000" w:themeColor="text1"/>
                        <w:lang w:val="en-US"/>
                      </w:rPr>
                    </m:ctrlPr>
                  </m:funcPr>
                  <m:fName>
                    <m:limLow>
                      <m:limLowPr>
                        <m:ctrlPr>
                          <w:rPr>
                            <w:rFonts w:ascii="Cambria Math" w:eastAsiaTheme="minorEastAsia" w:hAnsi="Cambria Math"/>
                            <w:i/>
                            <w:color w:val="000000" w:themeColor="text1"/>
                            <w:lang w:val="en-US"/>
                          </w:rPr>
                        </m:ctrlPr>
                      </m:limLowPr>
                      <m:e>
                        <m:r>
                          <m:rPr>
                            <m:sty m:val="p"/>
                          </m:rPr>
                          <w:rPr>
                            <w:rFonts w:ascii="Cambria Math" w:eastAsiaTheme="minorEastAsia" w:hAnsi="Cambria Math"/>
                            <w:color w:val="000000" w:themeColor="text1"/>
                            <w:lang w:val="en-US"/>
                          </w:rPr>
                          <m:t>argmin</m:t>
                        </m:r>
                      </m:e>
                      <m:lim>
                        <m:r>
                          <w:rPr>
                            <w:rFonts w:ascii="Cambria Math" w:eastAsiaTheme="minorEastAsia" w:hAnsi="Cambria Math"/>
                            <w:color w:val="000000" w:themeColor="text1"/>
                            <w:lang w:val="en-US"/>
                          </w:rPr>
                          <m:t>(a,b)</m:t>
                        </m:r>
                      </m:lim>
                    </m:limLow>
                  </m:fName>
                  <m:e>
                    <m:r>
                      <w:rPr>
                        <w:rFonts w:ascii="Cambria Math" w:eastAsiaTheme="minorEastAsia" w:hAnsi="Cambria Math"/>
                        <w:color w:val="000000" w:themeColor="text1"/>
                        <w:lang w:val="en-US"/>
                      </w:rPr>
                      <m:t>(</m:t>
                    </m:r>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k=1</m:t>
                        </m:r>
                      </m:sub>
                      <m:sup>
                        <m:r>
                          <w:rPr>
                            <w:rFonts w:ascii="Cambria Math" w:eastAsiaTheme="minorEastAsia" w:hAnsi="Cambria Math"/>
                            <w:color w:val="000000" w:themeColor="text1"/>
                            <w:lang w:val="en-US"/>
                          </w:rPr>
                          <m:t>N</m:t>
                        </m:r>
                      </m:sup>
                      <m:e>
                        <m:d>
                          <m:dPr>
                            <m:begChr m:val="|"/>
                            <m:endChr m:val="|"/>
                            <m:ctrlPr>
                              <w:rPr>
                                <w:rFonts w:ascii="Cambria Math" w:eastAsiaTheme="minorEastAsia" w:hAnsi="Cambria Math"/>
                                <w:i/>
                                <w:color w:val="000000" w:themeColor="text1"/>
                                <w:lang w:val="en-US"/>
                              </w:rPr>
                            </m:ctrlPr>
                          </m:dPr>
                          <m:e>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A</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e>
                        </m:d>
                      </m:e>
                    </m:nary>
                  </m:e>
                </m:func>
                <m:r>
                  <w:rPr>
                    <w:rFonts w:ascii="Cambria Math" w:eastAsiaTheme="minorEastAsia" w:hAnsi="Cambria Math"/>
                    <w:color w:val="000000" w:themeColor="text1"/>
                    <w:lang w:val="en-US"/>
                  </w:rPr>
                  <m:t>-</m:t>
                </m:r>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k=1</m:t>
                    </m:r>
                  </m:sub>
                  <m:sup>
                    <m:r>
                      <w:rPr>
                        <w:rFonts w:ascii="Cambria Math" w:eastAsiaTheme="minorEastAsia" w:hAnsi="Cambria Math"/>
                        <w:color w:val="000000" w:themeColor="text1"/>
                        <w:lang w:val="en-US"/>
                      </w:rPr>
                      <m:t>N</m:t>
                    </m:r>
                  </m:sup>
                  <m:e>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A</m:t>
                        </m:r>
                      </m:e>
                      <m:sub>
                        <m:r>
                          <w:rPr>
                            <w:rFonts w:ascii="Cambria Math" w:eastAsiaTheme="minorEastAsia" w:hAnsi="Cambria Math"/>
                            <w:color w:val="000000" w:themeColor="text1"/>
                            <w:lang w:val="en-US"/>
                          </w:rPr>
                          <m:t>k</m:t>
                        </m:r>
                      </m:sub>
                      <m:sup>
                        <m:r>
                          <w:rPr>
                            <w:rFonts w:ascii="Cambria Math" w:eastAsiaTheme="minorEastAsia" w:hAnsi="Cambria Math"/>
                            <w:color w:val="000000" w:themeColor="text1"/>
                            <w:lang w:val="en-US"/>
                          </w:rPr>
                          <m:t>'</m:t>
                        </m:r>
                      </m:sup>
                    </m:sSubSup>
                  </m:e>
                </m:nary>
                <m:r>
                  <w:rPr>
                    <w:rFonts w:ascii="Cambria Math" w:eastAsiaTheme="minorEastAsia" w:hAnsi="Cambria Math"/>
                    <w:color w:val="000000" w:themeColor="text1"/>
                    <w:lang w:val="en-US"/>
                  </w:rPr>
                  <m:t>)</m:t>
                </m:r>
              </m:oMath>
            </m:oMathPara>
          </w:p>
          <w:p w14:paraId="62A2BF47"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p>
          <w:p w14:paraId="1890E907"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p>
        </w:tc>
        <w:tc>
          <w:tcPr>
            <w:tcW w:w="6034" w:type="dxa"/>
            <w:tcBorders>
              <w:top w:val="nil"/>
              <w:left w:val="single" w:sz="4" w:space="0" w:color="auto"/>
              <w:bottom w:val="single" w:sz="4" w:space="0" w:color="auto"/>
            </w:tcBorders>
          </w:tcPr>
          <w:p w14:paraId="0A486A0B" w14:textId="77777777" w:rsidR="007B0D8F" w:rsidRPr="00B2297A"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110037">
              <w:rPr>
                <w:rFonts w:ascii="Times New Roman" w:eastAsiaTheme="minorEastAsia" w:hAnsi="Times New Roman"/>
                <w:color w:val="000000" w:themeColor="text1"/>
                <w:lang w:val="en-US"/>
              </w:rPr>
              <w:t xml:space="preserve">4) </w:t>
            </w:r>
            <w:r w:rsidRPr="00110037">
              <w:rPr>
                <w:rFonts w:ascii="Times New Roman" w:eastAsiaTheme="minorEastAsia" w:hAnsi="Times New Roman"/>
                <w:i/>
                <w:iCs/>
                <w:color w:val="000000" w:themeColor="text1"/>
                <w:lang w:val="en-US" w:eastAsia="zh-CN"/>
              </w:rPr>
              <w:t>Delta absolute net minimization</w:t>
            </w:r>
            <w:r w:rsidRPr="00110037">
              <w:rPr>
                <w:rFonts w:ascii="Times New Roman" w:eastAsiaTheme="minorEastAsia" w:hAnsi="Times New Roman"/>
                <w:color w:val="000000" w:themeColor="text1"/>
                <w:lang w:val="en-US"/>
              </w:rPr>
              <w:t xml:space="preserve"> (DANM)</w:t>
            </w:r>
          </w:p>
          <w:p w14:paraId="1718D9D4" w14:textId="77777777" w:rsidR="007B0D8F" w:rsidRPr="00DE22BD" w:rsidRDefault="007B0D8F" w:rsidP="007F0558">
            <w:pPr>
              <w:widowControl w:val="0"/>
              <w:adjustRightInd w:val="0"/>
              <w:snapToGrid w:val="0"/>
              <w:spacing w:line="360" w:lineRule="auto"/>
              <w:ind w:firstLine="346"/>
              <w:rPr>
                <w:rFonts w:ascii="Times New Roman" w:eastAsiaTheme="minorEastAsia" w:hAnsi="Times New Roman"/>
                <w:color w:val="000000" w:themeColor="text1"/>
                <w:lang w:val="en-US"/>
              </w:rPr>
            </w:pPr>
            <w:r w:rsidRPr="00EB3876">
              <w:rPr>
                <w:rFonts w:ascii="Times New Roman" w:eastAsiaTheme="minorEastAsia" w:hAnsi="Times New Roman"/>
                <w:color w:val="000000" w:themeColor="text1"/>
                <w:lang w:val="en-US"/>
              </w:rPr>
              <w:t>This is our new method that considers both absolute and net areas. While minimizing absolute area, we also want to maximize net area for an absorption spectrum that in fact minimizes negative values. This is to minimize the difference between absolute area under a curve and net area under a curve.</w:t>
            </w:r>
          </w:p>
        </w:tc>
      </w:tr>
      <w:bookmarkEnd w:id="6"/>
    </w:tbl>
    <w:p w14:paraId="749B1A48"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7D4C2880"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6DBAA983" w14:textId="77777777" w:rsidR="007B0D8F" w:rsidRPr="00EB3876"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lastRenderedPageBreak/>
        <w:t>Among the four optimization functions, delta absolute net minimization (DANM) was developed by us. It is an optimization technique that aims to minimize the difference between the absolute area under a curve and the net area under the same curve.</w:t>
      </w:r>
    </w:p>
    <w:p w14:paraId="2D05FFE6" w14:textId="77777777" w:rsidR="007B0D8F" w:rsidRPr="00EC43E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EB3876">
        <w:rPr>
          <w:rFonts w:ascii="Times New Roman" w:eastAsiaTheme="minorEastAsia" w:hAnsi="Times New Roman"/>
          <w:color w:val="000000" w:themeColor="text1"/>
          <w:lang w:val="en-US" w:eastAsia="zh-CN"/>
        </w:rPr>
        <w:t>The absolute area under a curve is the total area that lies above the x-axis, regardless of the direction of the curve, whereas the net area under a curve is the total area that is enclosed by the curve and the x-axis, taking into account the direction of the curve. The difference between these two areas can be used as a measure of the distortion or asymmetry of the curve, and minimizing this difference can help to obtain a more symmetrical or well</w:t>
      </w:r>
      <w:r w:rsidRPr="00EC43EF">
        <w:rPr>
          <w:rFonts w:ascii="Times New Roman" w:eastAsiaTheme="minorEastAsia" w:hAnsi="Times New Roman"/>
          <w:color w:val="000000" w:themeColor="text1"/>
          <w:lang w:val="en-US" w:eastAsia="zh-CN"/>
        </w:rPr>
        <w:t>-behaved curve.</w:t>
      </w:r>
    </w:p>
    <w:p w14:paraId="5A36F764"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EC43EF">
        <w:rPr>
          <w:rFonts w:ascii="Times New Roman" w:eastAsiaTheme="minorEastAsia" w:hAnsi="Times New Roman"/>
          <w:color w:val="000000" w:themeColor="text1"/>
          <w:lang w:val="en-US" w:eastAsia="zh-CN"/>
        </w:rPr>
        <w:t>The DANM technique can be applied in various fields, such as signal processing, image analysis, and data visualization, to optimize the shape or properties of curves or functions.</w:t>
      </w:r>
    </w:p>
    <w:p w14:paraId="09BD9332"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48C48CCD" w14:textId="77777777" w:rsidR="007B0D8F" w:rsidRPr="007A7ABA"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b/>
          <w:color w:val="000000" w:themeColor="text1"/>
          <w:lang w:val="en-US" w:eastAsia="zh-CN"/>
        </w:rPr>
      </w:pPr>
      <w:bookmarkStart w:id="7" w:name="_Toc114579405"/>
      <w:r w:rsidRPr="002E0DB8">
        <w:rPr>
          <w:rFonts w:ascii="Times New Roman" w:hAnsi="Times New Roman"/>
          <w:b/>
          <w:bCs w:val="0"/>
        </w:rPr>
        <w:t>Supplement</w:t>
      </w:r>
      <w:r w:rsidRPr="007A7ABA">
        <w:rPr>
          <w:rFonts w:ascii="Times New Roman" w:eastAsiaTheme="minorEastAsia" w:hAnsi="Times New Roman" w:cs="Times New Roman"/>
          <w:b/>
          <w:color w:val="000000" w:themeColor="text1"/>
          <w:lang w:val="en-US" w:eastAsia="zh-CN"/>
        </w:rPr>
        <w:t xml:space="preserve"> 4. Optimization process</w:t>
      </w:r>
      <w:bookmarkEnd w:id="7"/>
    </w:p>
    <w:p w14:paraId="375A71AF"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BE7798">
        <w:rPr>
          <w:rFonts w:ascii="Times New Roman" w:eastAsiaTheme="minorEastAsia" w:hAnsi="Times New Roman"/>
          <w:color w:val="000000" w:themeColor="text1"/>
          <w:lang w:val="en-US" w:eastAsia="zh-CN"/>
        </w:rPr>
        <w:t xml:space="preserve">To estimate optimal parameters for single or multiple models, an optimization process is used based on the optimization function presented in Table S1. These parameters are then used for phase error correction with a single linear model </w:t>
      </w:r>
      <w:r>
        <w:rPr>
          <w:rFonts w:ascii="Times New Roman" w:eastAsiaTheme="minorEastAsia" w:hAnsi="Times New Roman"/>
          <w:color w:val="000000" w:themeColor="text1"/>
          <w:lang w:val="en-US" w:eastAsia="zh-CN"/>
        </w:rPr>
        <w:t xml:space="preserve">or </w:t>
      </w:r>
      <w:r w:rsidRPr="00BE7798">
        <w:rPr>
          <w:rFonts w:ascii="Times New Roman" w:eastAsiaTheme="minorEastAsia" w:hAnsi="Times New Roman"/>
          <w:color w:val="000000" w:themeColor="text1"/>
          <w:lang w:val="en-US" w:eastAsia="zh-CN"/>
        </w:rPr>
        <w:t>multiple linear phase models, respectively.</w:t>
      </w:r>
    </w:p>
    <w:p w14:paraId="23C81EEB"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T</w:t>
      </w:r>
      <w:r w:rsidRPr="00BE7798">
        <w:rPr>
          <w:rFonts w:ascii="Times New Roman" w:eastAsiaTheme="minorEastAsia" w:hAnsi="Times New Roman"/>
          <w:color w:val="000000" w:themeColor="text1"/>
          <w:lang w:val="en-US" w:eastAsia="zh-CN"/>
        </w:rPr>
        <w:t>he optimization process for a single phase correction model is applied to the whole spectrum, while multiple linear phase correction models are applied to individual sub-ranges separately. However, the annotation in this section applies to both situations without specifying the sub-range index.</w:t>
      </w:r>
    </w:p>
    <w:p w14:paraId="4F56D6C4"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790A5B">
        <w:rPr>
          <w:rFonts w:ascii="Times New Roman" w:eastAsiaTheme="minorEastAsia" w:hAnsi="Times New Roman"/>
          <w:color w:val="000000" w:themeColor="text1"/>
          <w:lang w:val="en-US" w:eastAsia="zh-CN"/>
        </w:rPr>
        <w:t>The optimization process setting is the same for any optimization function and is defined as:</w:t>
      </w:r>
    </w:p>
    <w:p w14:paraId="5179FC49" w14:textId="77777777" w:rsidR="007B0D8F" w:rsidRPr="00DE22BD" w:rsidRDefault="00000000" w:rsidP="007B0D8F">
      <w:pPr>
        <w:widowControl w:val="0"/>
        <w:adjustRightInd w:val="0"/>
        <w:snapToGrid w:val="0"/>
        <w:spacing w:after="0" w:line="480" w:lineRule="auto"/>
        <w:ind w:firstLine="346"/>
        <w:jc w:val="center"/>
        <w:rPr>
          <w:rFonts w:ascii="Times New Roman" w:eastAsiaTheme="minorEastAsia" w:hAnsi="Times New Roman"/>
          <w:color w:val="000000" w:themeColor="text1"/>
          <w:lang w:val="en-US" w:eastAsia="zh-CN"/>
        </w:rPr>
      </w:pP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A</m:t>
                </m:r>
              </m:e>
              <m:sup>
                <m:r>
                  <w:rPr>
                    <w:rFonts w:ascii="Cambria Math" w:eastAsiaTheme="minorEastAsia" w:hAnsi="Cambria Math"/>
                    <w:color w:val="000000" w:themeColor="text1"/>
                    <w:lang w:val="en-US" w:eastAsia="zh-CN"/>
                  </w:rPr>
                  <m:t>'</m:t>
                </m:r>
              </m:sup>
            </m:sSup>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oMath>
      <w:r w:rsidR="007B0D8F"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cos</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 xml:space="preserve">k </m:t>
                </m:r>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sin</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oMath>
    </w:p>
    <w:p w14:paraId="4FD0699D" w14:textId="77777777" w:rsidR="007B0D8F" w:rsidRPr="00DE22BD" w:rsidRDefault="00000000" w:rsidP="007B0D8F">
      <w:pPr>
        <w:widowControl w:val="0"/>
        <w:adjustRightInd w:val="0"/>
        <w:snapToGrid w:val="0"/>
        <w:spacing w:after="0" w:line="480" w:lineRule="auto"/>
        <w:ind w:firstLine="346"/>
        <w:jc w:val="center"/>
        <w:rPr>
          <w:rFonts w:ascii="Times New Roman" w:eastAsiaTheme="minorEastAsia" w:hAnsi="Times New Roman"/>
          <w:color w:val="000000" w:themeColor="text1"/>
          <w:lang w:val="en-US" w:eastAsia="zh-CN"/>
        </w:rPr>
      </w:pP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D</m:t>
                </m:r>
              </m:e>
              <m:sup>
                <m:r>
                  <w:rPr>
                    <w:rFonts w:ascii="Cambria Math" w:eastAsiaTheme="minorEastAsia" w:hAnsi="Cambria Math"/>
                    <w:color w:val="000000" w:themeColor="text1"/>
                    <w:lang w:val="en-US" w:eastAsia="zh-CN"/>
                  </w:rPr>
                  <m:t>'</m:t>
                </m:r>
              </m:sup>
            </m:sSup>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oMath>
      <w:r w:rsidR="007B0D8F"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sin</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 xml:space="preserve">k </m:t>
                </m:r>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cos</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oMath>
    </w:p>
    <w:p w14:paraId="097097DC" w14:textId="77777777" w:rsidR="007B0D8F" w:rsidRPr="00DE22BD" w:rsidRDefault="00000000" w:rsidP="007B0D8F">
      <w:pPr>
        <w:widowControl w:val="0"/>
        <w:adjustRightInd w:val="0"/>
        <w:snapToGrid w:val="0"/>
        <w:spacing w:after="0" w:line="480" w:lineRule="auto"/>
        <w:ind w:firstLine="346"/>
        <w:jc w:val="center"/>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 a+b</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k</m:t>
              </m:r>
            </m:sub>
          </m:sSub>
        </m:oMath>
      </m:oMathPara>
    </w:p>
    <w:p w14:paraId="3F7E9502"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lastRenderedPageBreak/>
        <w:t xml:space="preserve">(Rarely, a high order linear model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 a+b</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+c</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k</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oMath>
      <w:r w:rsidRPr="00DE22BD">
        <w:rPr>
          <w:rFonts w:ascii="Times New Roman" w:eastAsiaTheme="minorEastAsia" w:hAnsi="Times New Roman"/>
          <w:color w:val="000000" w:themeColor="text1"/>
          <w:lang w:val="en-US" w:eastAsia="zh-CN"/>
        </w:rPr>
        <w:t xml:space="preserve"> could be used)</w:t>
      </w:r>
    </w:p>
    <w:p w14:paraId="76274F81" w14:textId="77777777" w:rsidR="007B0D8F" w:rsidRPr="00DE22BD" w:rsidRDefault="00000000"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=k/N</m:t>
          </m:r>
        </m:oMath>
      </m:oMathPara>
    </w:p>
    <w:p w14:paraId="5D2209A3"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r>
            <w:rPr>
              <w:rFonts w:ascii="Cambria Math" w:eastAsiaTheme="minorEastAsia" w:hAnsi="Cambria Math"/>
              <w:color w:val="000000" w:themeColor="text1"/>
              <w:lang w:val="en-US" w:eastAsia="zh-CN"/>
            </w:rPr>
            <m:t>k=1,2, …, N</m:t>
          </m:r>
        </m:oMath>
      </m:oMathPara>
    </w:p>
    <w:p w14:paraId="7DD8A321"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 xml:space="preserve">Here,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is the phase correction value at index </w:t>
      </w:r>
      <w:r w:rsidRPr="00DE22BD">
        <w:rPr>
          <w:rFonts w:ascii="Times New Roman" w:eastAsiaTheme="minorEastAsia" w:hAnsi="Times New Roman"/>
          <w:i/>
          <w:color w:val="000000" w:themeColor="text1"/>
          <w:lang w:val="en-US" w:eastAsia="zh-CN"/>
        </w:rPr>
        <w:t>k</w:t>
      </w:r>
      <w:r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A</m:t>
                </m:r>
              </m:e>
              <m:sup>
                <m:r>
                  <w:rPr>
                    <w:rFonts w:ascii="Cambria Math" w:eastAsiaTheme="minorEastAsia" w:hAnsi="Cambria Math"/>
                    <w:color w:val="000000" w:themeColor="text1"/>
                    <w:lang w:val="en-US" w:eastAsia="zh-CN"/>
                  </w:rPr>
                  <m:t>'</m:t>
                </m:r>
              </m:sup>
            </m:sSup>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represents the absorption intensity adjusted with phase correction value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at index </w:t>
      </w:r>
      <w:r w:rsidRPr="00DE22BD">
        <w:rPr>
          <w:rFonts w:ascii="Times New Roman" w:eastAsiaTheme="minorEastAsia" w:hAnsi="Times New Roman"/>
          <w:i/>
          <w:color w:val="000000" w:themeColor="text1"/>
          <w:lang w:val="en-US" w:eastAsia="zh-CN"/>
        </w:rPr>
        <w:t>k</w:t>
      </w:r>
      <w:r>
        <w:rPr>
          <w:rFonts w:ascii="Times New Roman" w:eastAsiaTheme="minorEastAsia" w:hAnsi="Times New Roman"/>
          <w:color w:val="000000" w:themeColor="text1"/>
          <w:lang w:val="en-US" w:eastAsia="zh-CN"/>
        </w:rPr>
        <w:t>, while</w:t>
      </w:r>
      <w:r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D</m:t>
                </m:r>
              </m:e>
              <m:sup>
                <m:r>
                  <w:rPr>
                    <w:rFonts w:ascii="Cambria Math" w:eastAsiaTheme="minorEastAsia" w:hAnsi="Cambria Math"/>
                    <w:color w:val="000000" w:themeColor="text1"/>
                    <w:lang w:val="en-US" w:eastAsia="zh-CN"/>
                  </w:rPr>
                  <m:t>'</m:t>
                </m:r>
              </m:sup>
            </m:sSup>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represents the dispersion intensity adjusted with phase correction value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at index </w:t>
      </w:r>
      <w:r w:rsidRPr="00DE22BD">
        <w:rPr>
          <w:rFonts w:ascii="Times New Roman" w:eastAsiaTheme="minorEastAsia" w:hAnsi="Times New Roman"/>
          <w:i/>
          <w:color w:val="000000" w:themeColor="text1"/>
          <w:lang w:val="en-US" w:eastAsia="zh-CN"/>
        </w:rPr>
        <w:t>k</w:t>
      </w:r>
      <w:r>
        <w:rPr>
          <w:rFonts w:ascii="Times New Roman" w:eastAsiaTheme="minorEastAsia" w:hAnsi="Times New Roman"/>
          <w:color w:val="000000" w:themeColor="text1"/>
          <w:lang w:val="en-US" w:eastAsia="zh-CN"/>
        </w:rPr>
        <w:t>.</w:t>
      </w:r>
      <w:r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is the observed absorption intensity at index </w:t>
      </w:r>
      <w:r w:rsidRPr="00DE22BD">
        <w:rPr>
          <w:rFonts w:ascii="Times New Roman" w:eastAsiaTheme="minorEastAsia" w:hAnsi="Times New Roman"/>
          <w:i/>
          <w:color w:val="000000" w:themeColor="text1"/>
          <w:lang w:val="en-US" w:eastAsia="zh-CN"/>
        </w:rPr>
        <w:t>k</w:t>
      </w:r>
      <w:r>
        <w:rPr>
          <w:rFonts w:ascii="Times New Roman" w:eastAsiaTheme="minorEastAsia" w:hAnsi="Times New Roman"/>
          <w:color w:val="000000" w:themeColor="text1"/>
          <w:lang w:val="en-US" w:eastAsia="zh-CN"/>
        </w:rPr>
        <w:t>, and</w:t>
      </w:r>
      <w:r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is the corresponding observed dispersion intensity at index </w:t>
      </w:r>
      <w:r w:rsidRPr="00DE22BD">
        <w:rPr>
          <w:rFonts w:ascii="Times New Roman" w:eastAsiaTheme="minorEastAsia" w:hAnsi="Times New Roman"/>
          <w:i/>
          <w:color w:val="000000" w:themeColor="text1"/>
          <w:lang w:val="en-US" w:eastAsia="zh-CN"/>
        </w:rPr>
        <w:t>k</w:t>
      </w:r>
      <w:r>
        <w:rPr>
          <w:rFonts w:ascii="Times New Roman" w:eastAsiaTheme="minorEastAsia" w:hAnsi="Times New Roman"/>
          <w:color w:val="000000" w:themeColor="text1"/>
          <w:lang w:val="en-US" w:eastAsia="zh-CN"/>
        </w:rPr>
        <w:t>.</w:t>
      </w:r>
      <w:r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k</m:t>
            </m:r>
          </m:sub>
        </m:sSub>
      </m:oMath>
      <w:r w:rsidRPr="00DE22BD">
        <w:rPr>
          <w:rFonts w:ascii="Times New Roman" w:eastAsiaTheme="minorEastAsia" w:hAnsi="Times New Roman"/>
          <w:color w:val="000000" w:themeColor="text1"/>
          <w:lang w:val="en-US" w:eastAsia="zh-CN"/>
        </w:rPr>
        <w:t xml:space="preserve"> is an ordered scaled index in a spectrum or a sub-range</w:t>
      </w:r>
      <w:r>
        <w:rPr>
          <w:rFonts w:ascii="Times New Roman" w:eastAsiaTheme="minorEastAsia" w:hAnsi="Times New Roman"/>
          <w:color w:val="000000" w:themeColor="text1"/>
          <w:lang w:val="en-US" w:eastAsia="zh-CN"/>
        </w:rPr>
        <w:t>.</w:t>
      </w:r>
      <w:r w:rsidRPr="00DE22BD">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i/>
          <w:color w:val="000000" w:themeColor="text1"/>
          <w:lang w:val="en-US" w:eastAsia="zh-CN"/>
        </w:rPr>
        <w:t>a</w:t>
      </w:r>
      <w:r w:rsidRPr="00DE22BD">
        <w:rPr>
          <w:rFonts w:ascii="Times New Roman" w:eastAsiaTheme="minorEastAsia" w:hAnsi="Times New Roman"/>
          <w:color w:val="000000" w:themeColor="text1"/>
          <w:lang w:val="en-US" w:eastAsia="zh-CN"/>
        </w:rPr>
        <w:t xml:space="preserve"> is the intercept and </w:t>
      </w:r>
      <w:r w:rsidRPr="00DE22BD">
        <w:rPr>
          <w:rFonts w:ascii="Times New Roman" w:eastAsiaTheme="minorEastAsia" w:hAnsi="Times New Roman"/>
          <w:i/>
          <w:color w:val="000000" w:themeColor="text1"/>
          <w:lang w:val="en-US" w:eastAsia="zh-CN"/>
        </w:rPr>
        <w:t>b</w:t>
      </w:r>
      <w:r w:rsidRPr="00DE22BD">
        <w:rPr>
          <w:rFonts w:ascii="Times New Roman" w:eastAsiaTheme="minorEastAsia" w:hAnsi="Times New Roman"/>
          <w:color w:val="000000" w:themeColor="text1"/>
          <w:lang w:val="en-US" w:eastAsia="zh-CN"/>
        </w:rPr>
        <w:t xml:space="preserve"> is the slope</w:t>
      </w:r>
      <w:r>
        <w:rPr>
          <w:rFonts w:ascii="Times New Roman" w:eastAsiaTheme="minorEastAsia" w:hAnsi="Times New Roman"/>
          <w:color w:val="000000" w:themeColor="text1"/>
          <w:lang w:val="en-US" w:eastAsia="zh-CN"/>
        </w:rPr>
        <w:t xml:space="preserve">, which </w:t>
      </w:r>
      <w:r w:rsidRPr="00DE22BD">
        <w:rPr>
          <w:rFonts w:ascii="Times New Roman" w:eastAsiaTheme="minorEastAsia" w:hAnsi="Times New Roman"/>
          <w:color w:val="000000" w:themeColor="text1"/>
          <w:lang w:val="en-US" w:eastAsia="zh-CN"/>
        </w:rPr>
        <w:t>need to estimate</w:t>
      </w:r>
      <w:r>
        <w:rPr>
          <w:rFonts w:ascii="Times New Roman" w:eastAsiaTheme="minorEastAsia" w:hAnsi="Times New Roman"/>
          <w:color w:val="000000" w:themeColor="text1"/>
          <w:lang w:val="en-US" w:eastAsia="zh-CN"/>
        </w:rPr>
        <w:t>.</w:t>
      </w:r>
      <w:r w:rsidRPr="00DE22BD">
        <w:rPr>
          <w:rFonts w:ascii="Times New Roman" w:eastAsiaTheme="minorEastAsia" w:hAnsi="Times New Roman"/>
          <w:color w:val="000000" w:themeColor="text1"/>
          <w:lang w:val="en-US" w:eastAsia="zh-CN"/>
        </w:rPr>
        <w:t xml:space="preserve"> N is the total number of points within a spectrum or a sub-range.</w:t>
      </w:r>
    </w:p>
    <w:p w14:paraId="7AF71EEC"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79545E">
        <w:rPr>
          <w:rFonts w:ascii="Times New Roman" w:eastAsiaTheme="minorEastAsia" w:hAnsi="Times New Roman"/>
          <w:color w:val="000000" w:themeColor="text1"/>
          <w:lang w:val="en-US" w:eastAsia="zh-CN"/>
        </w:rPr>
        <w:t xml:space="preserve">The initial values for the intercept and slope are defined as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0</m:t>
            </m:r>
          </m:sub>
        </m:sSub>
        <m:r>
          <w:rPr>
            <w:rFonts w:ascii="Cambria Math" w:eastAsiaTheme="minorEastAsia" w:hAnsi="Cambria Math"/>
            <w:color w:val="000000" w:themeColor="text1"/>
            <w:lang w:val="en-US" w:eastAsia="zh-CN"/>
          </w:rPr>
          <m:t>=-</m:t>
        </m:r>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arctan</m:t>
            </m:r>
            <m:ctrlPr>
              <w:rPr>
                <w:rFonts w:ascii="Cambria Math" w:eastAsiaTheme="minorEastAsia" w:hAnsi="Cambria Math"/>
                <w:i/>
                <w:color w:val="000000" w:themeColor="text1"/>
                <w:lang w:val="en-US" w:eastAsia="zh-CN"/>
              </w:rPr>
            </m:ctrlPr>
          </m:fName>
          <m:e>
            <m:d>
              <m:dPr>
                <m:ctrlPr>
                  <w:rPr>
                    <w:rFonts w:ascii="Cambria Math" w:eastAsiaTheme="minorEastAsia" w:hAnsi="Cambria Math"/>
                    <w:i/>
                    <w:color w:val="000000" w:themeColor="text1"/>
                    <w:lang w:val="en-US" w:eastAsia="zh-CN"/>
                  </w:rPr>
                </m:ctrlPr>
              </m:dPr>
              <m:e>
                <m:f>
                  <m:fPr>
                    <m:ctrlPr>
                      <w:rPr>
                        <w:rFonts w:ascii="Cambria Math" w:eastAsiaTheme="minorEastAsia" w:hAnsi="Cambria Math"/>
                        <w:i/>
                        <w:color w:val="000000" w:themeColor="text1"/>
                        <w:lang w:val="en-US" w:eastAsia="zh-CN"/>
                      </w:rPr>
                    </m:ctrlPr>
                  </m:fPr>
                  <m:num>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m</m:t>
                        </m:r>
                      </m:sub>
                    </m:sSub>
                  </m:num>
                  <m:den>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m</m:t>
                        </m:r>
                      </m:sub>
                    </m:sSub>
                  </m:den>
                </m:f>
              </m:e>
            </m:d>
          </m:e>
        </m:func>
        <m:r>
          <w:rPr>
            <w:rFonts w:ascii="Cambria Math" w:eastAsiaTheme="minorEastAsia" w:hAnsi="Cambria Math"/>
            <w:color w:val="000000" w:themeColor="text1"/>
            <w:lang w:val="en-US" w:eastAsia="zh-CN"/>
          </w:rPr>
          <m:t xml:space="preserve"> </m:t>
        </m:r>
      </m:oMath>
      <w:r w:rsidRPr="0079545E">
        <w:rPr>
          <w:rFonts w:ascii="Times New Roman" w:eastAsiaTheme="minorEastAsia" w:hAnsi="Times New Roman"/>
          <w:color w:val="000000" w:themeColor="text1"/>
          <w:lang w:val="en-US" w:eastAsia="zh-CN"/>
        </w:rPr>
        <w:t xml:space="preserve">and, </w:t>
      </w:r>
      <m:oMath>
        <m:r>
          <w:rPr>
            <w:rFonts w:ascii="Cambria Math" w:eastAsiaTheme="minorEastAsia" w:hAnsi="Cambria Math"/>
            <w:color w:val="000000" w:themeColor="text1"/>
            <w:lang w:val="en-US" w:eastAsia="zh-CN"/>
          </w:rPr>
          <m:t xml:space="preserve">, </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b</m:t>
            </m:r>
          </m:e>
          <m:sub>
            <m:r>
              <w:rPr>
                <w:rFonts w:ascii="Cambria Math" w:eastAsiaTheme="minorEastAsia" w:hAnsi="Cambria Math"/>
                <w:color w:val="000000" w:themeColor="text1"/>
                <w:lang w:val="en-US" w:eastAsia="zh-CN"/>
              </w:rPr>
              <m:t>0</m:t>
            </m:r>
          </m:sub>
        </m:sSub>
        <m:r>
          <w:rPr>
            <w:rFonts w:ascii="Cambria Math" w:eastAsiaTheme="minorEastAsia" w:hAnsi="Cambria Math"/>
            <w:color w:val="000000" w:themeColor="text1"/>
            <w:lang w:val="en-US" w:eastAsia="zh-CN"/>
          </w:rPr>
          <m:t xml:space="preserve">=0.005 </m:t>
        </m:r>
      </m:oMath>
      <w:r w:rsidRPr="0079545E">
        <w:rPr>
          <w:rFonts w:ascii="Times New Roman" w:eastAsiaTheme="minorEastAsia" w:hAnsi="Times New Roman"/>
          <w:color w:val="000000" w:themeColor="text1"/>
          <w:lang w:val="en-US" w:eastAsia="zh-CN"/>
        </w:rPr>
        <w:t>respectively. Here, (</w:t>
      </w:r>
      <w:r w:rsidRPr="00DE22BD">
        <w:rPr>
          <w:rFonts w:ascii="Times New Roman" w:eastAsiaTheme="minorEastAsia" w:hAnsi="Times New Roman"/>
          <w:i/>
          <w:color w:val="000000" w:themeColor="text1"/>
          <w:lang w:val="en-US" w:eastAsia="zh-CN"/>
        </w:rPr>
        <w:t>A</w:t>
      </w:r>
      <w:r w:rsidRPr="00DE22BD">
        <w:rPr>
          <w:rFonts w:ascii="Times New Roman" w:eastAsiaTheme="minorEastAsia" w:hAnsi="Times New Roman"/>
          <w:i/>
          <w:color w:val="000000" w:themeColor="text1"/>
          <w:vertAlign w:val="subscript"/>
          <w:lang w:val="en-US" w:eastAsia="zh-CN"/>
        </w:rPr>
        <w:t>m</w:t>
      </w:r>
      <w:r w:rsidRPr="00DE22BD">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i/>
          <w:color w:val="000000" w:themeColor="text1"/>
          <w:lang w:val="en-US" w:eastAsia="zh-CN"/>
        </w:rPr>
        <w:t>D</w:t>
      </w:r>
      <w:r w:rsidRPr="00DE22BD">
        <w:rPr>
          <w:rFonts w:ascii="Times New Roman" w:eastAsiaTheme="minorEastAsia" w:hAnsi="Times New Roman"/>
          <w:i/>
          <w:color w:val="000000" w:themeColor="text1"/>
          <w:vertAlign w:val="subscript"/>
          <w:lang w:val="en-US" w:eastAsia="zh-CN"/>
        </w:rPr>
        <w:t>m</w:t>
      </w:r>
      <w:r w:rsidRPr="0079545E">
        <w:rPr>
          <w:rFonts w:ascii="Times New Roman" w:eastAsiaTheme="minorEastAsia" w:hAnsi="Times New Roman"/>
          <w:color w:val="000000" w:themeColor="text1"/>
          <w:lang w:val="en-US" w:eastAsia="zh-CN"/>
        </w:rPr>
        <w:t>) is the pair of absorption and dispersion values at the maximum magnitude value in a spectrum or a sub-range:</w:t>
      </w:r>
    </w:p>
    <w:p w14:paraId="756A4056" w14:textId="77777777" w:rsidR="007B0D8F" w:rsidRPr="00DE22BD" w:rsidRDefault="00000000"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d>
            <m:dPr>
              <m:ctrlPr>
                <w:rPr>
                  <w:rFonts w:ascii="Cambria Math" w:eastAsiaTheme="minorEastAsia" w:hAnsi="Cambria Math"/>
                  <w:i/>
                  <w:color w:val="000000" w:themeColor="text1"/>
                  <w:lang w:val="en-US" w:eastAsia="zh-CN"/>
                </w:rPr>
              </m:ctrlPr>
            </m:dPr>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 xml:space="preserve">m, </m:t>
                  </m:r>
                </m:sub>
              </m:s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m</m:t>
                  </m:r>
                </m:sub>
              </m:sSub>
            </m:e>
          </m:d>
          <m:r>
            <w:rPr>
              <w:rFonts w:ascii="Cambria Math" w:eastAsiaTheme="minorEastAsia" w:hAnsi="Cambria Math"/>
              <w:color w:val="000000" w:themeColor="text1"/>
              <w:lang w:val="en-US" w:eastAsia="zh-CN"/>
            </w:rPr>
            <m:t>=</m:t>
          </m:r>
          <m:func>
            <m:funcPr>
              <m:ctrlPr>
                <w:rPr>
                  <w:rFonts w:ascii="Cambria Math" w:eastAsiaTheme="minorEastAsia" w:hAnsi="Cambria Math"/>
                  <w:i/>
                  <w:color w:val="000000" w:themeColor="text1"/>
                  <w:lang w:val="en-US" w:eastAsia="zh-CN"/>
                </w:rPr>
              </m:ctrlPr>
            </m:funcPr>
            <m:fName>
              <m:r>
                <w:rPr>
                  <w:rFonts w:ascii="Cambria Math" w:eastAsiaTheme="minorEastAsia" w:hAnsi="Cambria Math"/>
                  <w:color w:val="000000" w:themeColor="text1"/>
                  <w:lang w:val="en-US" w:eastAsia="zh-CN"/>
                </w:rPr>
                <m:t>arg</m:t>
              </m:r>
              <m:limLow>
                <m:limLowPr>
                  <m:ctrlPr>
                    <w:rPr>
                      <w:rFonts w:ascii="Cambria Math" w:eastAsiaTheme="minorEastAsia" w:hAnsi="Cambria Math"/>
                      <w:i/>
                      <w:color w:val="000000" w:themeColor="text1"/>
                      <w:lang w:val="en-US" w:eastAsia="zh-CN"/>
                    </w:rPr>
                  </m:ctrlPr>
                </m:limLowPr>
                <m:e>
                  <m:r>
                    <m:rPr>
                      <m:sty m:val="p"/>
                    </m:rPr>
                    <w:rPr>
                      <w:rFonts w:ascii="Cambria Math" w:eastAsiaTheme="minorEastAsia" w:hAnsi="Cambria Math"/>
                      <w:color w:val="000000" w:themeColor="text1"/>
                      <w:lang w:val="en-US" w:eastAsia="zh-CN"/>
                    </w:rPr>
                    <m:t>max</m:t>
                  </m:r>
                </m:e>
                <m:lim>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lim>
              </m:limLow>
            </m:fName>
            <m:e>
              <m:rad>
                <m:radPr>
                  <m:degHide m:val="1"/>
                  <m:ctrlPr>
                    <w:rPr>
                      <w:rFonts w:ascii="Cambria Math" w:eastAsiaTheme="minorEastAsia" w:hAnsi="Cambria Math"/>
                      <w:i/>
                      <w:color w:val="000000" w:themeColor="text1"/>
                      <w:lang w:val="en-US" w:eastAsia="zh-CN"/>
                    </w:rPr>
                  </m:ctrlPr>
                </m:radPr>
                <m:deg/>
                <m:e>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up>
                      <m:r>
                        <w:rPr>
                          <w:rFonts w:ascii="Cambria Math" w:eastAsiaTheme="minorEastAsia" w:hAnsi="Cambria Math"/>
                          <w:color w:val="000000" w:themeColor="text1"/>
                          <w:lang w:val="en-US" w:eastAsia="zh-CN"/>
                        </w:rPr>
                        <m:t>2</m:t>
                      </m:r>
                    </m:sup>
                  </m:sSubSup>
                </m:e>
              </m:rad>
            </m:e>
          </m:func>
          <m:r>
            <w:rPr>
              <w:rFonts w:ascii="Cambria Math" w:eastAsiaTheme="minorEastAsia" w:hAnsi="Cambria Math"/>
              <w:color w:val="000000" w:themeColor="text1"/>
              <w:lang w:val="en-US" w:eastAsia="zh-CN"/>
            </w:rPr>
            <m:t>=arg</m:t>
          </m:r>
          <m:limLow>
            <m:limLowPr>
              <m:ctrlPr>
                <w:rPr>
                  <w:rFonts w:ascii="Cambria Math" w:eastAsiaTheme="minorEastAsia" w:hAnsi="Cambria Math"/>
                  <w:i/>
                  <w:color w:val="000000" w:themeColor="text1"/>
                  <w:lang w:val="en-US" w:eastAsia="zh-CN"/>
                </w:rPr>
              </m:ctrlPr>
            </m:limLowPr>
            <m:e>
              <m:r>
                <m:rPr>
                  <m:sty m:val="p"/>
                </m:rPr>
                <w:rPr>
                  <w:rFonts w:ascii="Cambria Math" w:eastAsiaTheme="minorEastAsia" w:hAnsi="Cambria Math"/>
                  <w:color w:val="000000" w:themeColor="text1"/>
                  <w:lang w:val="en-US" w:eastAsia="zh-CN"/>
                </w:rPr>
                <m:t>max</m:t>
              </m:r>
            </m:e>
            <m:lim>
              <m:d>
                <m:dPr>
                  <m:ctrlPr>
                    <w:rPr>
                      <w:rFonts w:ascii="Cambria Math" w:eastAsiaTheme="minorEastAsia" w:hAnsi="Cambria Math"/>
                      <w:i/>
                      <w:color w:val="000000" w:themeColor="text1"/>
                      <w:lang w:val="en-US" w:eastAsia="zh-CN"/>
                    </w:rPr>
                  </m:ctrlPr>
                </m:dPr>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Sub>
                </m:e>
              </m:d>
            </m:lim>
          </m:limLow>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M</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oMath>
      </m:oMathPara>
    </w:p>
    <w:p w14:paraId="08332625"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D4B1982" w14:textId="77777777" w:rsidR="007B0D8F" w:rsidRPr="00162935"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b/>
          <w:color w:val="000000" w:themeColor="text1"/>
          <w:lang w:val="en-US" w:eastAsia="zh-CN"/>
        </w:rPr>
      </w:pPr>
      <w:bookmarkStart w:id="8" w:name="_Toc114579406"/>
      <w:r w:rsidRPr="002E0DB8">
        <w:rPr>
          <w:rFonts w:ascii="Times New Roman" w:hAnsi="Times New Roman"/>
          <w:b/>
          <w:bCs w:val="0"/>
        </w:rPr>
        <w:t>Supplement</w:t>
      </w:r>
      <w:r w:rsidRPr="002E0DB8">
        <w:rPr>
          <w:rFonts w:ascii="Times New Roman" w:hAnsi="Times New Roman" w:cs="Times New Roman"/>
          <w:b/>
          <w:bCs w:val="0"/>
          <w:color w:val="000000" w:themeColor="text1"/>
          <w:lang w:val="en-US" w:eastAsia="zh-CN"/>
        </w:rPr>
        <w:t xml:space="preserve"> </w:t>
      </w:r>
      <w:r w:rsidRPr="00162935">
        <w:rPr>
          <w:rFonts w:ascii="Times New Roman" w:hAnsi="Times New Roman" w:cs="Times New Roman"/>
          <w:b/>
          <w:color w:val="000000" w:themeColor="text1"/>
          <w:lang w:val="en-US" w:eastAsia="zh-CN"/>
        </w:rPr>
        <w:t>5</w:t>
      </w:r>
      <w:r w:rsidRPr="00162935">
        <w:rPr>
          <w:rFonts w:ascii="Times New Roman" w:eastAsiaTheme="minorEastAsia" w:hAnsi="Times New Roman" w:cs="Times New Roman"/>
          <w:b/>
          <w:color w:val="000000" w:themeColor="text1"/>
          <w:lang w:val="en-US" w:eastAsia="zh-CN"/>
        </w:rPr>
        <w:t xml:space="preserve"> Simulations buildup based on online real metabolite information</w:t>
      </w:r>
      <w:bookmarkEnd w:id="8"/>
    </w:p>
    <w:p w14:paraId="351E4F51"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t>To make our simulations as close as possible to real NMR data, we used real metabolite information available online to build up an NMR spectrum as our standard idealized spectrum, and then added different types of errors to it to be our simulated experimental spectra. The whole process is described in the following.</w:t>
      </w:r>
    </w:p>
    <w:p w14:paraId="66D5AE04"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E81B642" w14:textId="77777777" w:rsidR="007B0D8F" w:rsidRPr="00DE22BD"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9" w:name="_Toc114579407"/>
      <w:r>
        <w:rPr>
          <w:rFonts w:ascii="Times New Roman" w:eastAsiaTheme="minorEastAsia" w:hAnsi="Times New Roman" w:cs="Times New Roman"/>
          <w:color w:val="000000" w:themeColor="text1"/>
          <w:lang w:val="en-US" w:eastAsia="zh-CN"/>
        </w:rPr>
        <w:t>5.1</w:t>
      </w:r>
      <w:r w:rsidRPr="00DE22BD">
        <w:rPr>
          <w:rFonts w:ascii="Times New Roman" w:eastAsiaTheme="minorEastAsia" w:hAnsi="Times New Roman" w:cs="Times New Roman"/>
          <w:color w:val="000000" w:themeColor="text1"/>
          <w:lang w:val="en-US" w:eastAsia="zh-CN"/>
        </w:rPr>
        <w:t xml:space="preserve"> Simulating our idealized spectrum</w:t>
      </w:r>
      <w:bookmarkEnd w:id="9"/>
    </w:p>
    <w:p w14:paraId="4139BD8B"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1.1 Metabolite list</w:t>
      </w:r>
    </w:p>
    <w:p w14:paraId="5F2966D8"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B84458">
        <w:rPr>
          <w:rFonts w:ascii="Times New Roman" w:eastAsiaTheme="minorEastAsia" w:hAnsi="Times New Roman"/>
          <w:color w:val="000000" w:themeColor="text1"/>
          <w:lang w:val="en-US" w:eastAsia="zh-CN"/>
        </w:rPr>
        <w:lastRenderedPageBreak/>
        <w:t>On advice from an NMR expert, we began with a list of 47 metabolites commonly detected by NMR.</w:t>
      </w:r>
    </w:p>
    <w:p w14:paraId="525B552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4DE3CC4"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1.2 Metabolite searching</w:t>
      </w:r>
    </w:p>
    <w:p w14:paraId="2CCDFA41"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7D0A66">
        <w:rPr>
          <w:rFonts w:ascii="Times New Roman" w:eastAsiaTheme="minorEastAsia" w:hAnsi="Times New Roman"/>
          <w:color w:val="000000" w:themeColor="text1"/>
          <w:lang w:val="en-US" w:eastAsia="zh-CN"/>
        </w:rPr>
        <w:t>We conducted a search for 1D 1H NMR data for the</w:t>
      </w:r>
      <w:r>
        <w:rPr>
          <w:rFonts w:ascii="Times New Roman" w:eastAsiaTheme="minorEastAsia" w:hAnsi="Times New Roman"/>
          <w:color w:val="000000" w:themeColor="text1"/>
          <w:lang w:val="en-US" w:eastAsia="zh-CN"/>
        </w:rPr>
        <w:t>se</w:t>
      </w:r>
      <w:r w:rsidRPr="007D0A66">
        <w:rPr>
          <w:rFonts w:ascii="Times New Roman" w:eastAsiaTheme="minorEastAsia" w:hAnsi="Times New Roman"/>
          <w:color w:val="000000" w:themeColor="text1"/>
          <w:lang w:val="en-US" w:eastAsia="zh-CN"/>
        </w:rPr>
        <w:t xml:space="preserve"> 47 metabolites </w:t>
      </w:r>
      <w:r>
        <w:rPr>
          <w:rFonts w:ascii="Times New Roman" w:eastAsiaTheme="minorEastAsia" w:hAnsi="Times New Roman"/>
          <w:color w:val="000000" w:themeColor="text1"/>
          <w:lang w:val="en-US" w:eastAsia="zh-CN"/>
        </w:rPr>
        <w:t xml:space="preserve">originally </w:t>
      </w:r>
      <w:r w:rsidRPr="00FE1B00">
        <w:rPr>
          <w:rFonts w:ascii="Times New Roman" w:eastAsiaTheme="minorEastAsia" w:hAnsi="Times New Roman"/>
          <w:color w:val="000000" w:themeColor="text1"/>
          <w:lang w:eastAsia="zh-CN"/>
        </w:rPr>
        <w:t>available at</w:t>
      </w:r>
      <w:r>
        <w:rPr>
          <w:rFonts w:ascii="Times New Roman" w:eastAsiaTheme="minorEastAsia" w:hAnsi="Times New Roman"/>
          <w:color w:val="000000" w:themeColor="text1"/>
          <w:lang w:eastAsia="zh-CN"/>
        </w:rPr>
        <w:t xml:space="preserve"> </w:t>
      </w:r>
      <w:r w:rsidRPr="00FE1B00">
        <w:rPr>
          <w:rFonts w:ascii="Times New Roman" w:eastAsiaTheme="minorEastAsia" w:hAnsi="Times New Roman"/>
          <w:color w:val="000000" w:themeColor="text1"/>
          <w:lang w:eastAsia="zh-CN"/>
        </w:rPr>
        <w:t xml:space="preserve">the Madison Metabolomics Consortium Database (MMCD) </w:t>
      </w:r>
      <w:r>
        <w:rPr>
          <w:rFonts w:ascii="Times New Roman" w:eastAsiaTheme="minorEastAsia" w:hAnsi="Times New Roman"/>
          <w:color w:val="000000" w:themeColor="text1"/>
          <w:lang w:eastAsia="zh-CN"/>
        </w:rPr>
        <w:t>(</w:t>
      </w:r>
      <w:r w:rsidRPr="007D0A66">
        <w:rPr>
          <w:rFonts w:ascii="Times New Roman" w:eastAsiaTheme="minorEastAsia" w:hAnsi="Times New Roman"/>
          <w:color w:val="000000" w:themeColor="text1"/>
          <w:lang w:val="en-US" w:eastAsia="zh-CN"/>
        </w:rPr>
        <w:t>http://mmcd.nmrfam.wisc.edu/</w:t>
      </w:r>
      <w:r>
        <w:rPr>
          <w:rFonts w:ascii="Times New Roman" w:eastAsiaTheme="minorEastAsia" w:hAnsi="Times New Roman"/>
          <w:color w:val="000000" w:themeColor="text1"/>
          <w:lang w:val="en-US" w:eastAsia="zh-CN"/>
        </w:rPr>
        <w:t>)</w:t>
      </w:r>
      <w:r w:rsidRPr="007D0A66">
        <w:rPr>
          <w:rFonts w:ascii="Times New Roman" w:eastAsiaTheme="minorEastAsia" w:hAnsi="Times New Roman"/>
          <w:color w:val="000000" w:themeColor="text1"/>
          <w:lang w:val="en-US" w:eastAsia="zh-CN"/>
        </w:rPr>
        <w:t xml:space="preserve">. </w:t>
      </w:r>
      <w:r w:rsidRPr="00FE1B00">
        <w:rPr>
          <w:rFonts w:ascii="Times New Roman" w:eastAsiaTheme="minorEastAsia" w:hAnsi="Times New Roman"/>
          <w:color w:val="000000" w:themeColor="text1"/>
          <w:lang w:val="en-US" w:eastAsia="zh-CN"/>
        </w:rPr>
        <w:t>Due to the unavailability of the original link (archived link: http://web.archive.org/web/20210130163136/http://mmcd.nmrfam.wisc.edu/), similar data can be accessed through other metabolomics resources</w:t>
      </w:r>
      <w:r>
        <w:rPr>
          <w:rFonts w:ascii="Times New Roman" w:eastAsiaTheme="minorEastAsia" w:hAnsi="Times New Roman"/>
          <w:color w:val="000000" w:themeColor="text1"/>
          <w:lang w:val="en-US" w:eastAsia="zh-CN"/>
        </w:rPr>
        <w:t>,</w:t>
      </w:r>
      <w:r w:rsidRPr="00FE1B00">
        <w:rPr>
          <w:rFonts w:ascii="Times New Roman" w:eastAsiaTheme="minorEastAsia" w:hAnsi="Times New Roman"/>
          <w:color w:val="000000" w:themeColor="text1"/>
          <w:lang w:val="en-US" w:eastAsia="zh-CN"/>
        </w:rPr>
        <w:t xml:space="preserve"> such as the Human Metabolome Database (HMDB) (https://hmdb.ca/). </w:t>
      </w:r>
      <w:r w:rsidRPr="007D0A66">
        <w:rPr>
          <w:rFonts w:ascii="Times New Roman" w:eastAsiaTheme="minorEastAsia" w:hAnsi="Times New Roman"/>
          <w:color w:val="000000" w:themeColor="text1"/>
          <w:lang w:val="en-US" w:eastAsia="zh-CN"/>
        </w:rPr>
        <w:t xml:space="preserve">To ensure that the metabolite peak features were comparable, we specifically </w:t>
      </w:r>
      <w:r>
        <w:rPr>
          <w:rFonts w:ascii="Times New Roman" w:eastAsiaTheme="minorEastAsia" w:hAnsi="Times New Roman"/>
          <w:color w:val="000000" w:themeColor="text1"/>
          <w:lang w:val="en-US" w:eastAsia="zh-CN"/>
        </w:rPr>
        <w:t>searched</w:t>
      </w:r>
      <w:r w:rsidRPr="007D0A66">
        <w:rPr>
          <w:rFonts w:ascii="Times New Roman" w:eastAsiaTheme="minorEastAsia" w:hAnsi="Times New Roman"/>
          <w:color w:val="000000" w:themeColor="text1"/>
          <w:lang w:val="en-US" w:eastAsia="zh-CN"/>
        </w:rPr>
        <w:t xml:space="preserve"> for data from 1D 1H NMR with matching pH and concentrations </w:t>
      </w:r>
      <w:r>
        <w:rPr>
          <w:rFonts w:ascii="Times New Roman" w:eastAsiaTheme="minorEastAsia" w:hAnsi="Times New Roman"/>
          <w:color w:val="000000" w:themeColor="text1"/>
          <w:lang w:val="en-US" w:eastAsia="zh-CN"/>
        </w:rPr>
        <w:t>to</w:t>
      </w:r>
      <w:r w:rsidRPr="007D0A66">
        <w:rPr>
          <w:rFonts w:ascii="Times New Roman" w:eastAsiaTheme="minorEastAsia" w:hAnsi="Times New Roman"/>
          <w:color w:val="000000" w:themeColor="text1"/>
          <w:lang w:val="en-US" w:eastAsia="zh-CN"/>
        </w:rPr>
        <w:t xml:space="preserve"> the internal reference. Ultimately, we found comparable </w:t>
      </w:r>
      <w:r>
        <w:rPr>
          <w:rFonts w:ascii="Times New Roman" w:eastAsiaTheme="minorEastAsia" w:hAnsi="Times New Roman"/>
          <w:color w:val="000000" w:themeColor="text1"/>
          <w:lang w:val="en-US" w:eastAsia="zh-CN"/>
        </w:rPr>
        <w:t xml:space="preserve">1D 1H </w:t>
      </w:r>
      <w:r w:rsidRPr="007D0A66">
        <w:rPr>
          <w:rFonts w:ascii="Times New Roman" w:eastAsiaTheme="minorEastAsia" w:hAnsi="Times New Roman"/>
          <w:color w:val="000000" w:themeColor="text1"/>
          <w:lang w:val="en-US" w:eastAsia="zh-CN"/>
        </w:rPr>
        <w:t>NMR data for 37 out of the 47 metabolites.</w:t>
      </w:r>
    </w:p>
    <w:p w14:paraId="75065B4A"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0FE91142"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1.3 Features of matched metabolites</w:t>
      </w:r>
    </w:p>
    <w:p w14:paraId="7B47CFB0"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 xml:space="preserve">Initially, we intended to directly use the FID time domain data from </w:t>
      </w:r>
      <w:r w:rsidRPr="00FE1B00">
        <w:rPr>
          <w:rFonts w:ascii="Times New Roman" w:eastAsiaTheme="minorEastAsia" w:hAnsi="Times New Roman"/>
          <w:color w:val="000000" w:themeColor="text1"/>
          <w:lang w:eastAsia="zh-CN"/>
        </w:rPr>
        <w:t>the Madison Metabolomics Consortium Database (MMCD)</w:t>
      </w:r>
      <w:r w:rsidRPr="00DE22BD">
        <w:rPr>
          <w:rFonts w:ascii="Times New Roman" w:eastAsiaTheme="minorEastAsia" w:hAnsi="Times New Roman"/>
          <w:color w:val="000000" w:themeColor="text1"/>
          <w:lang w:val="en-US" w:eastAsia="zh-CN"/>
        </w:rPr>
        <w:t xml:space="preserve"> for these 37 metabolites, but unfortunately, we did not achieve error-free standard spectra plotted at the website with or without p</w:t>
      </w:r>
      <w:r>
        <w:rPr>
          <w:rFonts w:ascii="Times New Roman" w:eastAsiaTheme="minorEastAsia" w:hAnsi="Times New Roman"/>
          <w:color w:val="000000" w:themeColor="text1"/>
          <w:lang w:val="en-US" w:eastAsia="zh-CN"/>
        </w:rPr>
        <w:t>reprocessing</w:t>
      </w:r>
      <w:r w:rsidRPr="00DE22BD">
        <w:rPr>
          <w:rFonts w:ascii="Times New Roman" w:eastAsiaTheme="minorEastAsia" w:hAnsi="Times New Roman"/>
          <w:color w:val="000000" w:themeColor="text1"/>
          <w:lang w:val="en-US" w:eastAsia="zh-CN"/>
        </w:rPr>
        <w:t>, even after trying several different software programs. Some of the spectra peaks were distorted in shape; and others had a large number of negative values, even though the absolute values of these negative intensities were not very large. Therefore, we decided to simulate these peaks with metabolite peak information that was available online.</w:t>
      </w:r>
    </w:p>
    <w:p w14:paraId="0CF7946B"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 xml:space="preserve">We simulated Lorentzian functions based on the metabolite peak information from the </w:t>
      </w:r>
      <w:r w:rsidRPr="00DE22BD">
        <w:rPr>
          <w:rFonts w:ascii="Times New Roman" w:eastAsiaTheme="minorEastAsia" w:hAnsi="Times New Roman"/>
          <w:color w:val="000000" w:themeColor="text1"/>
          <w:lang w:val="en-US" w:eastAsia="zh-CN"/>
        </w:rPr>
        <w:lastRenderedPageBreak/>
        <w:t>website to get idealized metabolite spectra. We recorded the peak information for the 37 metabolites from the above website, including peak ppm location and height. Ideally, we would have also included peak area, but unfortunately, the peak area data were not available at</w:t>
      </w:r>
      <w:r w:rsidRPr="00FE1B00">
        <w:t xml:space="preserve"> </w:t>
      </w:r>
      <w:r w:rsidRPr="00FE1B00">
        <w:rPr>
          <w:rFonts w:ascii="Times New Roman" w:eastAsiaTheme="minorEastAsia" w:hAnsi="Times New Roman"/>
          <w:color w:val="000000" w:themeColor="text1"/>
          <w:lang w:eastAsia="zh-CN"/>
        </w:rPr>
        <w:t>the Madison Metabolomics Consortium Database (MMCD)</w:t>
      </w:r>
      <w:r w:rsidRPr="00DE22BD">
        <w:rPr>
          <w:rFonts w:ascii="Times New Roman" w:eastAsiaTheme="minorEastAsia" w:hAnsi="Times New Roman"/>
          <w:color w:val="000000" w:themeColor="text1"/>
          <w:lang w:val="en-US" w:eastAsia="zh-CN"/>
        </w:rPr>
        <w:t>. The information for all peaks was recorded when a metabolite had multiple peaks.</w:t>
      </w:r>
    </w:p>
    <w:p w14:paraId="11057B8E"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A61B049"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1.4 Lorentzian functions</w:t>
      </w:r>
    </w:p>
    <w:p w14:paraId="30B48EC0" w14:textId="77777777" w:rsidR="007B0D8F" w:rsidRPr="00352B42" w:rsidRDefault="007B0D8F" w:rsidP="007B0D8F">
      <w:pPr>
        <w:widowControl w:val="0"/>
        <w:adjustRightInd w:val="0"/>
        <w:snapToGrid w:val="0"/>
        <w:spacing w:after="0" w:line="480" w:lineRule="auto"/>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To depict each peak for these 37 metabolites, we simulated a Lorentzian function for each peak over a full ppm range. To determine the location and peak height, as found from the website, we first simulated a Lorentzian function with the desired ppm location and scale = 0.0035 to get an initial simulation for each peak. We then used the peak height from the website to rescale the simulation and arrive at the desired height.</w:t>
      </w:r>
      <w:r w:rsidRPr="00DE22BD">
        <w:rPr>
          <w:rFonts w:ascii="Times New Roman" w:eastAsia="MathJax_Math-italic" w:hAnsi="Times New Roman"/>
          <w:color w:val="000000" w:themeColor="text1"/>
          <w:sz w:val="22"/>
          <w:szCs w:val="22"/>
        </w:rPr>
        <w:t xml:space="preserve">                              </w:t>
      </w:r>
      <m:oMath>
        <m:r>
          <m:rPr>
            <m:sty m:val="p"/>
          </m:rPr>
          <w:rPr>
            <w:rFonts w:ascii="Cambria Math" w:eastAsiaTheme="minorEastAsia" w:hAnsi="Cambria Math"/>
            <w:color w:val="000000" w:themeColor="text1"/>
            <w:lang w:val="en-US" w:eastAsia="zh-CN"/>
          </w:rPr>
          <w:br/>
        </m:r>
      </m:oMath>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i</m:t>
              </m:r>
            </m:sub>
          </m:sSub>
          <m:r>
            <w:rPr>
              <w:rFonts w:ascii="Cambria Math" w:eastAsiaTheme="minorEastAsia" w:hAnsi="Cambria Math"/>
              <w:color w:val="000000" w:themeColor="text1"/>
              <w:lang w:val="en-US" w:eastAsia="zh-CN"/>
            </w:rPr>
            <m:t xml:space="preserve">= </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i</m:t>
              </m:r>
            </m:sub>
          </m:sSub>
          <m:r>
            <w:rPr>
              <w:rFonts w:ascii="Cambria Math" w:eastAsiaTheme="minorEastAsia" w:hAnsi="Cambria Math"/>
              <w:color w:val="000000" w:themeColor="text1"/>
              <w:lang w:val="en-US" w:eastAsia="zh-CN"/>
            </w:rPr>
            <m:t>(</m:t>
          </m:r>
          <m:f>
            <m:fPr>
              <m:ctrlPr>
                <w:rPr>
                  <w:rFonts w:ascii="Cambria Math" w:eastAsiaTheme="minorEastAsia" w:hAnsi="Cambria Math"/>
                  <w:i/>
                  <w:color w:val="000000" w:themeColor="text1"/>
                  <w:lang w:val="en-US" w:eastAsia="zh-CN"/>
                </w:rPr>
              </m:ctrlPr>
            </m:fPr>
            <m:num>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h</m:t>
                  </m:r>
                </m:e>
                <m:sub>
                  <m:r>
                    <w:rPr>
                      <w:rFonts w:ascii="Cambria Math" w:eastAsiaTheme="minorEastAsia" w:hAnsi="Cambria Math"/>
                      <w:color w:val="000000" w:themeColor="text1"/>
                      <w:lang w:val="en-US" w:eastAsia="zh-CN"/>
                    </w:rPr>
                    <m:t>d</m:t>
                  </m:r>
                </m:sub>
              </m:sSub>
            </m:num>
            <m:den>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h</m:t>
                  </m:r>
                </m:e>
                <m:sub>
                  <m:r>
                    <w:rPr>
                      <w:rFonts w:ascii="Cambria Math" w:eastAsiaTheme="minorEastAsia" w:hAnsi="Cambria Math"/>
                      <w:color w:val="000000" w:themeColor="text1"/>
                      <w:lang w:val="en-US" w:eastAsia="zh-CN"/>
                    </w:rPr>
                    <m:t>i</m:t>
                  </m:r>
                </m:sub>
              </m:sSub>
            </m:den>
          </m:f>
          <m:r>
            <w:rPr>
              <w:rFonts w:ascii="Cambria Math" w:eastAsiaTheme="minorEastAsia" w:hAnsi="Cambria Math"/>
              <w:color w:val="000000" w:themeColor="text1"/>
              <w:lang w:val="en-US" w:eastAsia="zh-CN"/>
            </w:rPr>
            <m:t>)</m:t>
          </m:r>
        </m:oMath>
      </m:oMathPara>
    </w:p>
    <w:p w14:paraId="19D5385D" w14:textId="77777777" w:rsidR="007B0D8F" w:rsidRPr="00352B42"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The above formula was used to rescale each point</w:t>
      </w:r>
      <w:r>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color w:val="000000" w:themeColor="text1"/>
          <w:lang w:val="en-US" w:eastAsia="zh-CN"/>
        </w:rPr>
        <w:t>(</w:t>
      </w:r>
      <w:r w:rsidRPr="00DE22BD">
        <w:rPr>
          <w:rFonts w:ascii="Times New Roman" w:eastAsiaTheme="minorEastAsia" w:hAnsi="Times New Roman"/>
          <w:i/>
          <w:iCs/>
          <w:color w:val="000000" w:themeColor="text1"/>
          <w:lang w:val="en-US" w:eastAsia="zh-CN"/>
        </w:rPr>
        <w:t>i</w:t>
      </w:r>
      <w:r w:rsidRPr="00DE22BD">
        <w:rPr>
          <w:rFonts w:ascii="Times New Roman" w:eastAsiaTheme="minorEastAsia" w:hAnsi="Times New Roman"/>
          <w:color w:val="000000" w:themeColor="text1"/>
          <w:lang w:val="en-US" w:eastAsia="zh-CN"/>
        </w:rPr>
        <w:t xml:space="preserve"> = 1, 2…, N; where N was the total number of points in a simulation) from the initial simulated intensity value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i</m:t>
            </m:r>
          </m:sub>
        </m:sSub>
      </m:oMath>
      <w:r w:rsidRPr="00DE22BD">
        <w:rPr>
          <w:rFonts w:ascii="Times New Roman" w:eastAsia="MathJax_Math-italic" w:hAnsi="Times New Roman"/>
          <w:color w:val="000000" w:themeColor="text1"/>
          <w:sz w:val="16"/>
          <w:szCs w:val="16"/>
          <w:lang w:val="en-US"/>
        </w:rPr>
        <w:t xml:space="preserve"> </w:t>
      </w:r>
      <w:r w:rsidRPr="00DE22BD">
        <w:rPr>
          <w:rFonts w:ascii="Times New Roman" w:eastAsiaTheme="minorEastAsia" w:hAnsi="Times New Roman"/>
          <w:color w:val="000000" w:themeColor="text1"/>
          <w:lang w:val="en-US" w:eastAsia="zh-CN"/>
        </w:rPr>
        <w:t xml:space="preserve">to the final simulated intensity value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i</m:t>
            </m:r>
          </m:sub>
        </m:sSub>
        <m:r>
          <w:rPr>
            <w:rFonts w:ascii="Cambria Math" w:eastAsiaTheme="minorEastAsia" w:hAnsi="Cambria Math"/>
            <w:color w:val="000000" w:themeColor="text1"/>
            <w:lang w:val="en-US" w:eastAsia="zh-CN"/>
          </w:rPr>
          <m:t xml:space="preserve"> </m:t>
        </m:r>
      </m:oMath>
      <w:r>
        <w:rPr>
          <w:rFonts w:ascii="Times New Roman" w:eastAsiaTheme="minorEastAsia" w:hAnsi="Times New Roman"/>
          <w:color w:val="000000" w:themeColor="text1"/>
          <w:lang w:val="en-US" w:eastAsia="zh-CN"/>
        </w:rPr>
        <w:t xml:space="preserve">by the ratio of the desired peak height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h</m:t>
            </m:r>
          </m:e>
          <m:sub>
            <m:r>
              <w:rPr>
                <w:rFonts w:ascii="Cambria Math" w:eastAsiaTheme="minorEastAsia" w:hAnsi="Cambria Math"/>
                <w:color w:val="000000" w:themeColor="text1"/>
                <w:lang w:val="en-US" w:eastAsia="zh-CN"/>
              </w:rPr>
              <m:t>d</m:t>
            </m:r>
          </m:sub>
        </m:sSub>
      </m:oMath>
      <w:r>
        <w:rPr>
          <w:rFonts w:ascii="Times New Roman" w:eastAsiaTheme="minorEastAsia" w:hAnsi="Times New Roman"/>
          <w:color w:val="000000" w:themeColor="text1"/>
          <w:lang w:val="en-US" w:eastAsia="zh-CN"/>
        </w:rPr>
        <w:t xml:space="preserve">to the initial peak height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h</m:t>
            </m:r>
          </m:e>
          <m:sub>
            <m:r>
              <w:rPr>
                <w:rFonts w:ascii="Cambria Math" w:eastAsiaTheme="minorEastAsia" w:hAnsi="Cambria Math"/>
                <w:color w:val="000000" w:themeColor="text1"/>
                <w:lang w:val="en-US" w:eastAsia="zh-CN"/>
              </w:rPr>
              <m:t>i</m:t>
            </m:r>
          </m:sub>
        </m:sSub>
      </m:oMath>
      <w:r>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color w:val="000000" w:themeColor="text1"/>
          <w:lang w:val="en-US" w:eastAsia="zh-CN"/>
        </w:rPr>
        <w:t>while the ppm values were kept the same.</w:t>
      </w:r>
    </w:p>
    <w:p w14:paraId="23E00EBF"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B77440">
        <w:rPr>
          <w:rFonts w:ascii="Times New Roman" w:eastAsiaTheme="minorEastAsia" w:hAnsi="Times New Roman"/>
          <w:color w:val="000000" w:themeColor="text1"/>
          <w:lang w:val="en-US" w:eastAsia="zh-CN"/>
        </w:rPr>
        <w:t>We then compared our 37 metabolite simulations with the corresponding 37 standard metabolite 1D 1H NMR plots</w:t>
      </w:r>
      <w:r>
        <w:rPr>
          <w:rFonts w:ascii="Times New Roman" w:eastAsiaTheme="minorEastAsia" w:hAnsi="Times New Roman"/>
          <w:color w:val="000000" w:themeColor="text1"/>
          <w:lang w:val="en-US" w:eastAsia="zh-CN"/>
        </w:rPr>
        <w:t xml:space="preserve"> from </w:t>
      </w:r>
      <w:r w:rsidRPr="00FE1B00">
        <w:rPr>
          <w:rFonts w:ascii="Times New Roman" w:eastAsiaTheme="minorEastAsia" w:hAnsi="Times New Roman"/>
          <w:color w:val="000000" w:themeColor="text1"/>
          <w:lang w:eastAsia="zh-CN"/>
        </w:rPr>
        <w:t>the Madison Metabolomics Consortium Database (MMCD)</w:t>
      </w:r>
      <w:r>
        <w:rPr>
          <w:rFonts w:ascii="Times New Roman" w:eastAsiaTheme="minorEastAsia" w:hAnsi="Times New Roman"/>
          <w:color w:val="000000" w:themeColor="text1"/>
          <w:lang w:val="en-US" w:eastAsia="zh-CN"/>
        </w:rPr>
        <w:t xml:space="preserve">. We </w:t>
      </w:r>
      <w:r w:rsidRPr="00B77440">
        <w:rPr>
          <w:rFonts w:ascii="Times New Roman" w:eastAsiaTheme="minorEastAsia" w:hAnsi="Times New Roman"/>
          <w:color w:val="000000" w:themeColor="text1"/>
          <w:lang w:val="en-US" w:eastAsia="zh-CN"/>
        </w:rPr>
        <w:t>retained 10 of the 37 metabolite simulations that were closest to their standard NMR plots, resulting in a total of 75 peaks.</w:t>
      </w:r>
    </w:p>
    <w:p w14:paraId="65A26963"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2B1D70E"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1.5 Idealized spectrum</w:t>
      </w:r>
    </w:p>
    <w:p w14:paraId="1B93F0A1"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lastRenderedPageBreak/>
        <w:t>The 10 metabolite simulations that were closest to their corresponding online standard NMR plots were: alanine, aspartate, beta-alanine, betaine, fumarate, glucose, lactate, malate, propionate, and succinate. We also simulated an internal reference DSS (4,4-dimethyl-4-silapentane-1-sulfonic acid) spectrum having an arbitrary peak height of 1 and location at ppm=0 as required. These 11 simulations were defined as the single metabolite idealized spectra.</w:t>
      </w:r>
    </w:p>
    <w:p w14:paraId="15832157"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hAnsi="Times New Roman"/>
          <w:color w:val="000000" w:themeColor="text1"/>
          <w:lang w:val="en-US"/>
        </w:rPr>
        <w:t>Without loss of generality</w:t>
      </w:r>
      <w:r w:rsidRPr="00DE22BD">
        <w:rPr>
          <w:rFonts w:ascii="Times New Roman" w:eastAsiaTheme="minorEastAsia" w:hAnsi="Times New Roman"/>
          <w:color w:val="000000" w:themeColor="text1"/>
          <w:lang w:val="en-US" w:eastAsia="zh-CN"/>
        </w:rPr>
        <w:t xml:space="preserve">, we set all scaling/concentration factor values for these 11 metabolite spectra to 1; i.e., the multiple metabolite spectra summations/combinations were done without a concentration/scaling factor. These 11 single metabolite idealized spectra were </w:t>
      </w:r>
      <w:r>
        <w:rPr>
          <w:rFonts w:ascii="Times New Roman" w:eastAsiaTheme="minorEastAsia" w:hAnsi="Times New Roman"/>
          <w:color w:val="000000" w:themeColor="text1"/>
          <w:lang w:val="en-US" w:eastAsia="zh-CN"/>
        </w:rPr>
        <w:t>c</w:t>
      </w:r>
      <w:r w:rsidRPr="00DE22BD">
        <w:rPr>
          <w:rFonts w:ascii="Times New Roman" w:eastAsiaTheme="minorEastAsia" w:hAnsi="Times New Roman"/>
          <w:color w:val="000000" w:themeColor="text1"/>
          <w:lang w:val="en-US" w:eastAsia="zh-CN"/>
        </w:rPr>
        <w:t>ombined to become our standard idealized spectrum, which contains 76 peaks including a DSS reference peak.</w:t>
      </w:r>
    </w:p>
    <w:p w14:paraId="62A2B9B4"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 xml:space="preserve">Our simulations did not contain solvent peaks for two reasons: first, </w:t>
      </w:r>
      <w:r w:rsidRPr="00607A8C">
        <w:rPr>
          <w:rFonts w:ascii="Times New Roman" w:eastAsiaTheme="minorEastAsia" w:hAnsi="Times New Roman"/>
          <w:color w:val="000000" w:themeColor="text1"/>
          <w:lang w:eastAsia="zh-CN"/>
        </w:rPr>
        <w:t>the Madison Metabolomics Consortium Database (MMCD)</w:t>
      </w:r>
      <w:r>
        <w:rPr>
          <w:rFonts w:ascii="Times New Roman" w:eastAsiaTheme="minorEastAsia" w:hAnsi="Times New Roman"/>
          <w:color w:val="000000" w:themeColor="text1"/>
          <w:lang w:eastAsia="zh-CN"/>
        </w:rPr>
        <w:t xml:space="preserve"> </w:t>
      </w:r>
      <w:r w:rsidRPr="00DE22BD">
        <w:rPr>
          <w:rFonts w:ascii="Times New Roman" w:eastAsiaTheme="minorEastAsia" w:hAnsi="Times New Roman"/>
          <w:color w:val="000000" w:themeColor="text1"/>
          <w:lang w:val="en-US" w:eastAsia="zh-CN"/>
        </w:rPr>
        <w:t>did not provide solvent information; second, solvent peaks are often removed or ignored in practice.</w:t>
      </w:r>
    </w:p>
    <w:p w14:paraId="17BB29F3"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024516EA" w14:textId="77777777" w:rsidR="007B0D8F" w:rsidRPr="00DE22BD"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10" w:name="_Toc114579408"/>
      <w:r>
        <w:rPr>
          <w:rFonts w:ascii="Times New Roman" w:eastAsiaTheme="minorEastAsia" w:hAnsi="Times New Roman" w:cs="Times New Roman"/>
          <w:color w:val="000000" w:themeColor="text1"/>
          <w:lang w:val="en-US" w:eastAsia="zh-CN"/>
        </w:rPr>
        <w:t>5.</w:t>
      </w:r>
      <w:r w:rsidRPr="00DE22BD">
        <w:rPr>
          <w:rFonts w:ascii="Times New Roman" w:eastAsiaTheme="minorEastAsia" w:hAnsi="Times New Roman" w:cs="Times New Roman"/>
          <w:color w:val="000000" w:themeColor="text1"/>
          <w:lang w:val="en-US" w:eastAsia="zh-CN"/>
        </w:rPr>
        <w:t>2 Adding multiple types of errors</w:t>
      </w:r>
      <w:bookmarkEnd w:id="10"/>
    </w:p>
    <w:p w14:paraId="2F8CB4FF"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E8399A">
        <w:rPr>
          <w:rFonts w:ascii="Times New Roman" w:eastAsiaTheme="minorEastAsia" w:hAnsi="Times New Roman"/>
          <w:color w:val="000000" w:themeColor="text1"/>
          <w:lang w:val="en-US" w:eastAsia="zh-CN"/>
        </w:rPr>
        <w:t>To simulate realistic spectra, we introduced noise, phase error, and baseline bias into the idealized single metabolite spectra or their combinations. The following subsections describe how we added each type of error.</w:t>
      </w:r>
    </w:p>
    <w:p w14:paraId="44087800"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3F06EEB"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2.1 Noise</w:t>
      </w:r>
    </w:p>
    <w:p w14:paraId="09DBFBD3" w14:textId="77777777" w:rsidR="007B0D8F" w:rsidRPr="00E8399A"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E8399A">
        <w:rPr>
          <w:rFonts w:ascii="Times New Roman" w:eastAsiaTheme="minorEastAsia" w:hAnsi="Times New Roman"/>
          <w:color w:val="000000" w:themeColor="text1"/>
          <w:lang w:val="en-US" w:eastAsia="zh-CN"/>
        </w:rPr>
        <w:t>We considered two types of noise: intensity-dependent and intensity-independent.</w:t>
      </w:r>
    </w:p>
    <w:p w14:paraId="575887F2"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rPr>
      </w:pPr>
    </w:p>
    <w:p w14:paraId="7A6434E3"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rPr>
      </w:pPr>
      <w:r>
        <w:rPr>
          <w:rFonts w:ascii="Times New Roman" w:eastAsiaTheme="minorEastAsia" w:hAnsi="Times New Roman"/>
          <w:color w:val="000000" w:themeColor="text1"/>
        </w:rPr>
        <w:t>5.</w:t>
      </w:r>
      <w:r w:rsidRPr="00DE22BD">
        <w:rPr>
          <w:rFonts w:ascii="Times New Roman" w:eastAsiaTheme="minorEastAsia" w:hAnsi="Times New Roman"/>
          <w:color w:val="000000" w:themeColor="text1"/>
        </w:rPr>
        <w:t>2.1.1 Intensity-dependent noises</w:t>
      </w:r>
    </w:p>
    <w:p w14:paraId="714DF0D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E8399A">
        <w:rPr>
          <w:rFonts w:ascii="Times New Roman" w:eastAsiaTheme="minorEastAsia" w:hAnsi="Times New Roman"/>
          <w:color w:val="000000" w:themeColor="text1"/>
          <w:lang w:val="en-US" w:eastAsia="zh-CN"/>
        </w:rPr>
        <w:lastRenderedPageBreak/>
        <w:t xml:space="preserve">We added intensity-dependent noise separately to each of the 11 idealized single metabolite spectra, and then combined them into a single spectrum with intensity-dependent noise. To add the noise, we assumed that the standard deviation for the noise in the </w:t>
      </w:r>
      <w:r w:rsidRPr="00075ECE">
        <w:rPr>
          <w:rFonts w:ascii="Times New Roman" w:eastAsiaTheme="minorEastAsia" w:hAnsi="Times New Roman"/>
          <w:i/>
          <w:iCs/>
          <w:color w:val="000000" w:themeColor="text1"/>
          <w:lang w:val="en-US" w:eastAsia="zh-CN"/>
        </w:rPr>
        <w:t>jth</w:t>
      </w:r>
      <w:r w:rsidRPr="00E8399A">
        <w:rPr>
          <w:rFonts w:ascii="Times New Roman" w:eastAsiaTheme="minorEastAsia" w:hAnsi="Times New Roman"/>
          <w:color w:val="000000" w:themeColor="text1"/>
          <w:lang w:val="en-US" w:eastAsia="zh-CN"/>
        </w:rPr>
        <w:t xml:space="preserve"> metabolite spectrum, </w:t>
      </w:r>
      <w:r w:rsidRPr="00075ECE">
        <w:rPr>
          <w:rFonts w:ascii="Times New Roman" w:eastAsiaTheme="minorEastAsia" w:hAnsi="Times New Roman" w:hint="eastAsia"/>
          <w:i/>
          <w:iCs/>
          <w:color w:val="000000" w:themeColor="text1"/>
          <w:lang w:val="en-US" w:eastAsia="zh-CN"/>
        </w:rPr>
        <w:t>σ</w:t>
      </w:r>
      <w:r w:rsidRPr="00075ECE">
        <w:rPr>
          <w:rFonts w:ascii="Times New Roman" w:eastAsiaTheme="minorEastAsia" w:hAnsi="Times New Roman"/>
          <w:i/>
          <w:iCs/>
          <w:color w:val="000000" w:themeColor="text1"/>
          <w:vertAlign w:val="subscript"/>
          <w:lang w:val="en-US" w:eastAsia="zh-CN"/>
        </w:rPr>
        <w:t>j</w:t>
      </w:r>
      <w:r w:rsidRPr="00E8399A">
        <w:rPr>
          <w:rFonts w:ascii="Times New Roman" w:eastAsiaTheme="minorEastAsia" w:hAnsi="Times New Roman"/>
          <w:color w:val="000000" w:themeColor="text1"/>
          <w:lang w:val="en-US" w:eastAsia="zh-CN"/>
        </w:rPr>
        <w:t xml:space="preserve">, followed a Beta distribution: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j</m:t>
            </m:r>
          </m:sub>
        </m:sSub>
      </m:oMath>
      <w:r w:rsidRPr="00DE22BD">
        <w:rPr>
          <w:rFonts w:ascii="Times New Roman" w:eastAsiaTheme="minorEastAsia" w:hAnsi="Times New Roman"/>
          <w:color w:val="000000" w:themeColor="text1"/>
          <w:lang w:val="en-US" w:eastAsia="zh-CN"/>
        </w:rPr>
        <w:t>~ Beta (1, 100)</w:t>
      </w:r>
      <w:r w:rsidRPr="00E8399A">
        <w:rPr>
          <w:rFonts w:ascii="Times New Roman" w:eastAsiaTheme="minorEastAsia" w:hAnsi="Times New Roman"/>
          <w:color w:val="000000" w:themeColor="text1"/>
          <w:lang w:val="en-US" w:eastAsia="zh-CN"/>
        </w:rPr>
        <w:t xml:space="preserve">. We then randomly selected an intensity multiplier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u</m:t>
            </m:r>
          </m:e>
          <m:sub>
            <m:r>
              <w:rPr>
                <w:rFonts w:ascii="Cambria Math" w:eastAsiaTheme="minorEastAsia" w:hAnsi="Cambria Math"/>
                <w:color w:val="000000" w:themeColor="text1"/>
                <w:lang w:val="en-US" w:eastAsia="zh-CN"/>
              </w:rPr>
              <m:t>j</m:t>
            </m:r>
          </m:sub>
        </m:sSub>
      </m:oMath>
      <w:r w:rsidRPr="00E8399A">
        <w:rPr>
          <w:rFonts w:ascii="Times New Roman" w:eastAsiaTheme="minorEastAsia" w:hAnsi="Times New Roman"/>
          <w:color w:val="000000" w:themeColor="text1"/>
          <w:lang w:val="en-US" w:eastAsia="zh-CN"/>
        </w:rPr>
        <w:t xml:space="preserve"> for the </w:t>
      </w:r>
      <w:r w:rsidRPr="00E8399A">
        <w:rPr>
          <w:rFonts w:ascii="Times New Roman" w:eastAsiaTheme="minorEastAsia" w:hAnsi="Times New Roman"/>
          <w:i/>
          <w:iCs/>
          <w:color w:val="000000" w:themeColor="text1"/>
          <w:lang w:val="en-US" w:eastAsia="zh-CN"/>
        </w:rPr>
        <w:t>jth</w:t>
      </w:r>
      <w:r w:rsidRPr="00E8399A">
        <w:rPr>
          <w:rFonts w:ascii="Times New Roman" w:eastAsiaTheme="minorEastAsia" w:hAnsi="Times New Roman"/>
          <w:color w:val="000000" w:themeColor="text1"/>
          <w:lang w:val="en-US" w:eastAsia="zh-CN"/>
        </w:rPr>
        <w:t xml:space="preserve"> metabolite from a normal distribution: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u</m:t>
            </m:r>
          </m:e>
          <m:sub>
            <m:r>
              <w:rPr>
                <w:rFonts w:ascii="Cambria Math" w:eastAsiaTheme="minorEastAsia" w:hAnsi="Cambria Math"/>
                <w:color w:val="000000" w:themeColor="text1"/>
                <w:lang w:val="en-US" w:eastAsia="zh-CN"/>
              </w:rPr>
              <m:t>j</m:t>
            </m:r>
          </m:sub>
        </m:sSub>
        <m:r>
          <w:rPr>
            <w:rFonts w:ascii="Cambria Math" w:eastAsiaTheme="minorEastAsia" w:hAnsi="Cambria Math"/>
            <w:color w:val="000000" w:themeColor="text1"/>
            <w:lang w:val="en-US" w:eastAsia="zh-CN"/>
          </w:rPr>
          <m:t xml:space="preserve"> ~ N(0,</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j</m:t>
            </m:r>
          </m:sub>
          <m:sup>
            <m:r>
              <w:rPr>
                <w:rFonts w:ascii="Cambria Math" w:eastAsiaTheme="minorEastAsia" w:hAnsi="Cambria Math"/>
                <w:color w:val="000000" w:themeColor="text1"/>
                <w:lang w:val="en-US" w:eastAsia="zh-CN"/>
              </w:rPr>
              <m:t>2</m:t>
            </m:r>
          </m:sup>
        </m:sSubSup>
      </m:oMath>
      <w:r w:rsidRPr="00DE22BD">
        <w:rPr>
          <w:rFonts w:ascii="Times New Roman" w:eastAsiaTheme="minorEastAsia" w:hAnsi="Times New Roman"/>
          <w:color w:val="000000" w:themeColor="text1"/>
          <w:lang w:val="en-US" w:eastAsia="zh-CN"/>
        </w:rPr>
        <w:t>)</w:t>
      </w:r>
      <w:r w:rsidRPr="00E8399A">
        <w:rPr>
          <w:rFonts w:ascii="Times New Roman" w:eastAsiaTheme="minorEastAsia" w:hAnsi="Times New Roman"/>
          <w:color w:val="000000" w:themeColor="text1"/>
          <w:lang w:val="en-US" w:eastAsia="zh-CN"/>
        </w:rPr>
        <w:t xml:space="preserve">. Next, we calculated the intensity of the </w:t>
      </w:r>
      <w:r w:rsidRPr="00E8399A">
        <w:rPr>
          <w:rFonts w:ascii="Times New Roman" w:eastAsiaTheme="minorEastAsia" w:hAnsi="Times New Roman"/>
          <w:i/>
          <w:iCs/>
          <w:color w:val="000000" w:themeColor="text1"/>
          <w:lang w:val="en-US" w:eastAsia="zh-CN"/>
        </w:rPr>
        <w:t>ith</w:t>
      </w:r>
      <w:r w:rsidRPr="00E8399A">
        <w:rPr>
          <w:rFonts w:ascii="Times New Roman" w:eastAsiaTheme="minorEastAsia" w:hAnsi="Times New Roman"/>
          <w:color w:val="000000" w:themeColor="text1"/>
          <w:lang w:val="en-US" w:eastAsia="zh-CN"/>
        </w:rPr>
        <w:t xml:space="preserve"> point in the </w:t>
      </w:r>
      <w:r w:rsidRPr="00E8399A">
        <w:rPr>
          <w:rFonts w:ascii="Times New Roman" w:eastAsiaTheme="minorEastAsia" w:hAnsi="Times New Roman"/>
          <w:i/>
          <w:iCs/>
          <w:color w:val="000000" w:themeColor="text1"/>
          <w:lang w:val="en-US" w:eastAsia="zh-CN"/>
        </w:rPr>
        <w:t>jth</w:t>
      </w:r>
      <w:r w:rsidRPr="00E8399A">
        <w:rPr>
          <w:rFonts w:ascii="Times New Roman" w:eastAsiaTheme="minorEastAsia" w:hAnsi="Times New Roman"/>
          <w:color w:val="000000" w:themeColor="text1"/>
          <w:lang w:val="en-US" w:eastAsia="zh-CN"/>
        </w:rPr>
        <w:t xml:space="preserve"> metabolite spectrum with the added noise as follows:</w:t>
      </w:r>
    </w:p>
    <w:p w14:paraId="561D0BB2" w14:textId="77777777" w:rsidR="007B0D8F" w:rsidRPr="00DE22BD" w:rsidRDefault="00000000"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f</m:t>
              </m:r>
            </m:e>
            <m:sub>
              <m:r>
                <w:rPr>
                  <w:rFonts w:ascii="Cambria Math" w:eastAsiaTheme="minorEastAsia" w:hAnsi="Cambria Math"/>
                  <w:color w:val="000000" w:themeColor="text1"/>
                  <w:lang w:val="en-US" w:eastAsia="zh-CN"/>
                </w:rPr>
                <m:t>j</m:t>
              </m:r>
            </m:sub>
          </m:sSub>
          <m:d>
            <m:dPr>
              <m:ctrlPr>
                <w:rPr>
                  <w:rFonts w:ascii="Cambria Math" w:eastAsiaTheme="minorEastAsia" w:hAnsi="Cambria Math"/>
                  <w:i/>
                  <w:color w:val="000000" w:themeColor="text1"/>
                  <w:lang w:val="en-US" w:eastAsia="zh-CN"/>
                </w:rPr>
              </m:ctrlPr>
            </m:dPr>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i</m:t>
                  </m:r>
                </m:sub>
              </m:sSub>
            </m:e>
          </m:d>
          <m:r>
            <w:rPr>
              <w:rFonts w:ascii="Cambria Math" w:eastAsiaTheme="minorEastAsia" w:hAnsi="Cambria Math"/>
              <w:color w:val="000000" w:themeColor="text1"/>
              <w:lang w:val="en-US" w:eastAsia="zh-CN"/>
            </w:rPr>
            <m:t xml:space="preserve">+ </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u</m:t>
              </m:r>
            </m:e>
            <m:sub>
              <m:r>
                <w:rPr>
                  <w:rFonts w:ascii="Cambria Math" w:eastAsiaTheme="minorEastAsia" w:hAnsi="Cambria Math"/>
                  <w:color w:val="000000" w:themeColor="text1"/>
                  <w:lang w:val="en-US" w:eastAsia="zh-CN"/>
                </w:rPr>
                <m:t>j</m:t>
              </m:r>
            </m:sub>
          </m:s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f</m:t>
              </m:r>
            </m:e>
            <m:sub>
              <m:r>
                <w:rPr>
                  <w:rFonts w:ascii="Cambria Math" w:eastAsiaTheme="minorEastAsia" w:hAnsi="Cambria Math"/>
                  <w:color w:val="000000" w:themeColor="text1"/>
                  <w:lang w:val="en-US" w:eastAsia="zh-CN"/>
                </w:rPr>
                <m:t>j</m:t>
              </m:r>
            </m:sub>
          </m:sSub>
          <m:d>
            <m:dPr>
              <m:ctrlPr>
                <w:rPr>
                  <w:rFonts w:ascii="Cambria Math" w:eastAsiaTheme="minorEastAsia" w:hAnsi="Cambria Math"/>
                  <w:i/>
                  <w:color w:val="000000" w:themeColor="text1"/>
                  <w:lang w:val="en-US" w:eastAsia="zh-CN"/>
                </w:rPr>
              </m:ctrlPr>
            </m:dPr>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i</m:t>
                  </m:r>
                </m:sub>
              </m:sSub>
            </m:e>
          </m:d>
        </m:oMath>
      </m:oMathPara>
    </w:p>
    <w:p w14:paraId="3356904B"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E8399A">
        <w:rPr>
          <w:rFonts w:ascii="Times New Roman" w:eastAsiaTheme="minorEastAsia" w:hAnsi="Times New Roman"/>
          <w:color w:val="000000" w:themeColor="text1"/>
          <w:lang w:val="en-US" w:eastAsia="zh-CN"/>
        </w:rPr>
        <w:t xml:space="preserve">After adding the intensity-dependent noise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u</m:t>
            </m:r>
          </m:e>
          <m:sub>
            <m:r>
              <w:rPr>
                <w:rFonts w:ascii="Cambria Math" w:eastAsiaTheme="minorEastAsia" w:hAnsi="Cambria Math"/>
                <w:color w:val="000000" w:themeColor="text1"/>
                <w:lang w:val="en-US" w:eastAsia="zh-CN"/>
              </w:rPr>
              <m:t>j</m:t>
            </m:r>
          </m:sub>
        </m:sSub>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f</m:t>
            </m:r>
          </m:e>
          <m:sub>
            <m:r>
              <w:rPr>
                <w:rFonts w:ascii="Cambria Math" w:eastAsiaTheme="minorEastAsia" w:hAnsi="Cambria Math"/>
                <w:color w:val="000000" w:themeColor="text1"/>
                <w:lang w:val="en-US" w:eastAsia="zh-CN"/>
              </w:rPr>
              <m:t>j</m:t>
            </m:r>
          </m:sub>
        </m:sSub>
        <m:d>
          <m:dPr>
            <m:ctrlPr>
              <w:rPr>
                <w:rFonts w:ascii="Cambria Math" w:eastAsiaTheme="minorEastAsia" w:hAnsi="Cambria Math"/>
                <w:i/>
                <w:color w:val="000000" w:themeColor="text1"/>
                <w:lang w:val="en-US" w:eastAsia="zh-CN"/>
              </w:rPr>
            </m:ctrlPr>
          </m:dPr>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x</m:t>
                </m:r>
              </m:e>
              <m:sub>
                <m:r>
                  <w:rPr>
                    <w:rFonts w:ascii="Cambria Math" w:eastAsiaTheme="minorEastAsia" w:hAnsi="Cambria Math"/>
                    <w:color w:val="000000" w:themeColor="text1"/>
                    <w:lang w:val="en-US" w:eastAsia="zh-CN"/>
                  </w:rPr>
                  <m:t>i</m:t>
                </m:r>
              </m:sub>
            </m:sSub>
          </m:e>
        </m:d>
        <m:r>
          <w:rPr>
            <w:rFonts w:ascii="Cambria Math" w:eastAsiaTheme="minorEastAsia" w:hAnsi="Cambria Math"/>
            <w:color w:val="000000" w:themeColor="text1"/>
            <w:lang w:val="en-US" w:eastAsia="zh-CN"/>
          </w:rPr>
          <m:t xml:space="preserve"> </m:t>
        </m:r>
      </m:oMath>
      <w:r w:rsidRPr="00E8399A">
        <w:rPr>
          <w:rFonts w:ascii="Times New Roman" w:eastAsiaTheme="minorEastAsia" w:hAnsi="Times New Roman"/>
          <w:color w:val="000000" w:themeColor="text1"/>
          <w:lang w:val="en-US" w:eastAsia="zh-CN"/>
        </w:rPr>
        <w:t>to all 11 single metabolite spectra, we combined them into a single spectrum for all 11 metabolites with intensity-dependent noise. We set all scaling/concentration factor values for these 11 metabolite spectra with noise to 1, meaning that the multiple metabolite spectrum summation/combination was done without a concentration/scaling factor.</w:t>
      </w:r>
    </w:p>
    <w:p w14:paraId="1AEA64EA"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D2E2C6A"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2.1.2 Intensity independent noise</w:t>
      </w:r>
    </w:p>
    <w:p w14:paraId="5F6ABC51"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 xml:space="preserve">Without loss of generality, </w:t>
      </w:r>
      <w:r>
        <w:rPr>
          <w:rFonts w:ascii="Times New Roman" w:eastAsiaTheme="minorEastAsia" w:hAnsi="Times New Roman"/>
          <w:color w:val="000000" w:themeColor="text1"/>
          <w:lang w:val="en-US" w:eastAsia="zh-CN"/>
        </w:rPr>
        <w:t>w</w:t>
      </w:r>
      <w:r w:rsidRPr="00E8399A">
        <w:rPr>
          <w:rFonts w:ascii="Times New Roman" w:eastAsiaTheme="minorEastAsia" w:hAnsi="Times New Roman"/>
          <w:color w:val="000000" w:themeColor="text1"/>
          <w:lang w:val="en-US" w:eastAsia="zh-CN"/>
        </w:rPr>
        <w:t>e assumed that the variance of intensity-independent noise followed a Chi-square distribution with 1 degree of freedom:</w:t>
      </w:r>
      <w:r>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color w:val="000000" w:themeColor="text1"/>
          <w:lang w:val="en-US" w:eastAsia="zh-CN"/>
        </w:rPr>
        <w:t xml:space="preserve">V ~ </w:t>
      </w:r>
      <m:oMath>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χ</m:t>
            </m:r>
          </m:e>
          <m:sub>
            <m:r>
              <w:rPr>
                <w:rFonts w:ascii="Cambria Math" w:eastAsiaTheme="minorEastAsia" w:hAnsi="Cambria Math"/>
                <w:color w:val="000000" w:themeColor="text1"/>
                <w:lang w:val="en-US" w:eastAsia="zh-CN"/>
              </w:rPr>
              <m:t>1</m:t>
            </m:r>
          </m:sub>
          <m:sup>
            <m:r>
              <w:rPr>
                <w:rFonts w:ascii="Cambria Math" w:eastAsiaTheme="minorEastAsia" w:hAnsi="Cambria Math"/>
                <w:color w:val="000000" w:themeColor="text1"/>
                <w:lang w:val="en-US" w:eastAsia="zh-CN"/>
              </w:rPr>
              <m:t>2</m:t>
            </m:r>
          </m:sup>
        </m:sSubSup>
      </m:oMath>
      <w:r w:rsidRPr="00E8399A">
        <w:rPr>
          <w:rFonts w:ascii="Times New Roman" w:eastAsiaTheme="minorEastAsia" w:hAnsi="Times New Roman"/>
          <w:color w:val="000000" w:themeColor="text1"/>
          <w:lang w:val="en-US" w:eastAsia="zh-CN"/>
        </w:rPr>
        <w:t>. We then sampled intensity-independent noise from a normal distribution with mean 0 and variance V for each simulation point of the combined spectra from Section S5.2.1.1, and added this noise to each intensity value.</w:t>
      </w:r>
    </w:p>
    <w:p w14:paraId="1CC75927"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6B3EBF6"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2.2 Phase errors</w:t>
      </w:r>
    </w:p>
    <w:p w14:paraId="5F6FF81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7030B9">
        <w:rPr>
          <w:rFonts w:ascii="Times New Roman" w:eastAsiaTheme="minorEastAsia" w:hAnsi="Times New Roman"/>
          <w:color w:val="000000" w:themeColor="text1"/>
          <w:lang w:eastAsia="zh-CN"/>
        </w:rPr>
        <w:t xml:space="preserve">We introduced both global and local phase errors into the spectra using a linear phase model. This model, typically employed for phase error correction in NMR data processing, was adapted </w:t>
      </w:r>
      <w:r w:rsidRPr="007030B9">
        <w:rPr>
          <w:rFonts w:ascii="Times New Roman" w:eastAsiaTheme="minorEastAsia" w:hAnsi="Times New Roman"/>
          <w:color w:val="000000" w:themeColor="text1"/>
          <w:lang w:eastAsia="zh-CN"/>
        </w:rPr>
        <w:lastRenderedPageBreak/>
        <w:t>here to simulate the phase errors instead.</w:t>
      </w:r>
      <w:r>
        <w:rPr>
          <w:rFonts w:ascii="Times New Roman" w:eastAsiaTheme="minorEastAsia" w:hAnsi="Times New Roman"/>
          <w:color w:val="000000" w:themeColor="text1"/>
          <w:lang w:eastAsia="zh-CN"/>
        </w:rPr>
        <w:t xml:space="preserve"> </w:t>
      </w:r>
      <w:r w:rsidRPr="00A35517">
        <w:rPr>
          <w:rFonts w:ascii="Times New Roman" w:eastAsiaTheme="minorEastAsia" w:hAnsi="Times New Roman"/>
          <w:color w:val="000000" w:themeColor="text1"/>
          <w:lang w:val="en-US" w:eastAsia="zh-CN"/>
        </w:rPr>
        <w:t xml:space="preserve">The model includes an intercept </w:t>
      </w:r>
      <w:r w:rsidRPr="00A35517">
        <w:rPr>
          <w:rFonts w:ascii="Times New Roman" w:eastAsiaTheme="minorEastAsia" w:hAnsi="Times New Roman"/>
          <w:i/>
          <w:iCs/>
          <w:color w:val="000000" w:themeColor="text1"/>
          <w:lang w:val="en-US" w:eastAsia="zh-CN"/>
        </w:rPr>
        <w:t>a</w:t>
      </w:r>
      <w:r w:rsidRPr="00A35517">
        <w:rPr>
          <w:rFonts w:ascii="Times New Roman" w:eastAsiaTheme="minorEastAsia" w:hAnsi="Times New Roman"/>
          <w:color w:val="000000" w:themeColor="text1"/>
          <w:lang w:val="en-US" w:eastAsia="zh-CN"/>
        </w:rPr>
        <w:t xml:space="preserve">, which corresponds to the global phase error, and a slope </w:t>
      </w:r>
      <w:r w:rsidRPr="00A35517">
        <w:rPr>
          <w:rFonts w:ascii="Times New Roman" w:eastAsiaTheme="minorEastAsia" w:hAnsi="Times New Roman"/>
          <w:i/>
          <w:iCs/>
          <w:color w:val="000000" w:themeColor="text1"/>
          <w:lang w:val="en-US" w:eastAsia="zh-CN"/>
        </w:rPr>
        <w:t>b</w:t>
      </w:r>
      <w:r w:rsidRPr="00A35517">
        <w:rPr>
          <w:rFonts w:ascii="Times New Roman" w:eastAsiaTheme="minorEastAsia" w:hAnsi="Times New Roman"/>
          <w:color w:val="000000" w:themeColor="text1"/>
          <w:lang w:val="en-US" w:eastAsia="zh-CN"/>
        </w:rPr>
        <w:t>, which corresponds to the local phase errors. The model is defined as follows:</w:t>
      </w:r>
    </w:p>
    <w:p w14:paraId="658D34EA" w14:textId="77777777" w:rsidR="007B0D8F" w:rsidRPr="00DE22BD" w:rsidRDefault="00000000" w:rsidP="007B0D8F">
      <w:pPr>
        <w:widowControl w:val="0"/>
        <w:adjustRightInd w:val="0"/>
        <w:snapToGrid w:val="0"/>
        <w:spacing w:after="0" w:line="480" w:lineRule="auto"/>
        <w:rPr>
          <w:rFonts w:ascii="Times New Roman" w:eastAsiaTheme="minorEastAsia" w:hAnsi="Times New Roman"/>
          <w:color w:val="000000" w:themeColor="text1"/>
          <w:lang w:val="en-US" w:eastAsia="zh-CN"/>
        </w:rPr>
      </w:pPr>
      <m:oMathPara>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~a+b×</m:t>
          </m:r>
          <m:d>
            <m:dPr>
              <m:ctrlPr>
                <w:rPr>
                  <w:rFonts w:ascii="Cambria Math" w:eastAsiaTheme="minorEastAsia" w:hAnsi="Cambria Math"/>
                  <w:i/>
                  <w:color w:val="000000" w:themeColor="text1"/>
                  <w:lang w:val="en-US" w:eastAsia="zh-CN"/>
                </w:rPr>
              </m:ctrlPr>
            </m:dPr>
            <m:e>
              <m:f>
                <m:fPr>
                  <m:ctrlPr>
                    <w:rPr>
                      <w:rFonts w:ascii="Cambria Math" w:eastAsiaTheme="minorEastAsia" w:hAnsi="Cambria Math"/>
                      <w:i/>
                      <w:color w:val="000000" w:themeColor="text1"/>
                      <w:lang w:val="en-US" w:eastAsia="zh-CN"/>
                    </w:rPr>
                  </m:ctrlPr>
                </m:fPr>
                <m:num>
                  <m:r>
                    <w:rPr>
                      <w:rFonts w:ascii="Cambria Math" w:eastAsiaTheme="minorEastAsia" w:hAnsi="Cambria Math"/>
                      <w:color w:val="000000" w:themeColor="text1"/>
                      <w:lang w:val="en-US" w:eastAsia="zh-CN"/>
                    </w:rPr>
                    <m:t>k-C</m:t>
                  </m:r>
                </m:num>
                <m:den>
                  <m:r>
                    <w:rPr>
                      <w:rFonts w:ascii="Cambria Math" w:eastAsiaTheme="minorEastAsia" w:hAnsi="Cambria Math"/>
                      <w:color w:val="000000" w:themeColor="text1"/>
                      <w:lang w:val="en-US" w:eastAsia="zh-CN"/>
                    </w:rPr>
                    <m:t>N</m:t>
                  </m:r>
                </m:den>
              </m:f>
            </m:e>
          </m:d>
        </m:oMath>
      </m:oMathPara>
    </w:p>
    <w:p w14:paraId="7533D570" w14:textId="77777777" w:rsidR="007B0D8F" w:rsidRPr="00DE22BD" w:rsidRDefault="007B0D8F" w:rsidP="007B0D8F">
      <w:pPr>
        <w:widowControl w:val="0"/>
        <w:adjustRightInd w:val="0"/>
        <w:snapToGrid w:val="0"/>
        <w:spacing w:after="0" w:line="480" w:lineRule="auto"/>
        <w:rPr>
          <w:rFonts w:ascii="Times New Roman" w:eastAsiaTheme="minorEastAsia" w:hAnsi="Times New Roman"/>
          <w:color w:val="000000" w:themeColor="text1"/>
          <w:lang w:val="en-US" w:eastAsia="zh-CN"/>
        </w:rPr>
      </w:pPr>
      <m:oMathPara>
        <m:oMath>
          <m:r>
            <w:rPr>
              <w:rFonts w:ascii="Cambria Math" w:eastAsiaTheme="minorEastAsia" w:hAnsi="Cambria Math"/>
              <w:color w:val="000000" w:themeColor="text1"/>
              <w:lang w:val="en-US" w:eastAsia="zh-CN"/>
            </w:rPr>
            <m:t>a ~ N(</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a</m:t>
              </m:r>
            </m:sub>
          </m:sSub>
          <m:r>
            <w:rPr>
              <w:rFonts w:ascii="Cambria Math" w:eastAsiaTheme="minorEastAsia" w:hAnsi="Cambria Math"/>
              <w:color w:val="000000" w:themeColor="text1"/>
              <w:lang w:val="en-US" w:eastAsia="zh-CN"/>
            </w:rPr>
            <m:t>,</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a</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oMath>
      </m:oMathPara>
    </w:p>
    <w:p w14:paraId="6090211F" w14:textId="77777777" w:rsidR="007B0D8F" w:rsidRPr="00DE22BD" w:rsidRDefault="007B0D8F" w:rsidP="007B0D8F">
      <w:pPr>
        <w:widowControl w:val="0"/>
        <w:adjustRightInd w:val="0"/>
        <w:snapToGrid w:val="0"/>
        <w:spacing w:after="0" w:line="480" w:lineRule="auto"/>
        <w:rPr>
          <w:rFonts w:ascii="Times New Roman" w:eastAsiaTheme="minorEastAsia" w:hAnsi="Times New Roman"/>
          <w:color w:val="000000" w:themeColor="text1"/>
          <w:lang w:val="en-US" w:eastAsia="zh-CN"/>
        </w:rPr>
      </w:pPr>
      <m:oMathPara>
        <m:oMath>
          <m:r>
            <w:rPr>
              <w:rFonts w:ascii="Cambria Math" w:eastAsiaTheme="minorEastAsia" w:hAnsi="Cambria Math"/>
              <w:color w:val="000000" w:themeColor="text1"/>
              <w:lang w:val="en-US" w:eastAsia="zh-CN"/>
            </w:rPr>
            <m:t>b ~ N(</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b</m:t>
              </m:r>
            </m:sub>
          </m:sSub>
          <m:r>
            <w:rPr>
              <w:rFonts w:ascii="Cambria Math" w:eastAsiaTheme="minorEastAsia" w:hAnsi="Cambria Math"/>
              <w:color w:val="000000" w:themeColor="text1"/>
              <w:lang w:val="en-US" w:eastAsia="zh-CN"/>
            </w:rPr>
            <m:t>,</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b</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oMath>
      </m:oMathPara>
    </w:p>
    <w:p w14:paraId="145390C9"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A35517">
        <w:rPr>
          <w:rFonts w:ascii="Times New Roman" w:eastAsiaTheme="minorEastAsia" w:hAnsi="Times New Roman"/>
          <w:color w:val="000000" w:themeColor="text1"/>
          <w:lang w:val="en-US" w:eastAsia="zh-CN"/>
        </w:rPr>
        <w:t>Here,</w:t>
      </w:r>
      <w:r>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oMath>
      <w:r w:rsidRPr="00A35517">
        <w:rPr>
          <w:rFonts w:ascii="Times New Roman" w:eastAsiaTheme="minorEastAsia" w:hAnsi="Times New Roman"/>
          <w:color w:val="000000" w:themeColor="text1"/>
          <w:lang w:val="en-US" w:eastAsia="zh-CN"/>
        </w:rPr>
        <w:t xml:space="preserve"> represents the phase error at index </w:t>
      </w:r>
      <w:r w:rsidRPr="00A35517">
        <w:rPr>
          <w:rFonts w:ascii="Times New Roman" w:eastAsiaTheme="minorEastAsia" w:hAnsi="Times New Roman"/>
          <w:i/>
          <w:iCs/>
          <w:color w:val="000000" w:themeColor="text1"/>
          <w:lang w:val="en-US" w:eastAsia="zh-CN"/>
        </w:rPr>
        <w:t>k</w:t>
      </w:r>
      <w:r w:rsidRPr="00A35517">
        <w:rPr>
          <w:rFonts w:ascii="Times New Roman" w:eastAsiaTheme="minorEastAsia" w:hAnsi="Times New Roman"/>
          <w:color w:val="000000" w:themeColor="text1"/>
          <w:lang w:val="en-US" w:eastAsia="zh-CN"/>
        </w:rPr>
        <w:t xml:space="preserve">, </w:t>
      </w:r>
      <w:r w:rsidRPr="00A35517">
        <w:rPr>
          <w:rFonts w:ascii="Times New Roman" w:eastAsiaTheme="minorEastAsia" w:hAnsi="Times New Roman"/>
          <w:i/>
          <w:iCs/>
          <w:color w:val="000000" w:themeColor="text1"/>
          <w:lang w:val="en-US" w:eastAsia="zh-CN"/>
        </w:rPr>
        <w:t>C</w:t>
      </w:r>
      <w:r w:rsidRPr="00A35517">
        <w:rPr>
          <w:rFonts w:ascii="Times New Roman" w:eastAsiaTheme="minorEastAsia" w:hAnsi="Times New Roman"/>
          <w:color w:val="000000" w:themeColor="text1"/>
          <w:lang w:val="en-US" w:eastAsia="zh-CN"/>
        </w:rPr>
        <w:t xml:space="preserve"> is the index for the maximum absolute intensity of the spectrum, and </w:t>
      </w:r>
      <w:r w:rsidRPr="00A35517">
        <w:rPr>
          <w:rFonts w:ascii="Times New Roman" w:eastAsiaTheme="minorEastAsia" w:hAnsi="Times New Roman"/>
          <w:i/>
          <w:iCs/>
          <w:color w:val="000000" w:themeColor="text1"/>
          <w:lang w:val="en-US" w:eastAsia="zh-CN"/>
        </w:rPr>
        <w:t>N</w:t>
      </w:r>
      <w:r w:rsidRPr="00A35517">
        <w:rPr>
          <w:rFonts w:ascii="Times New Roman" w:eastAsiaTheme="minorEastAsia" w:hAnsi="Times New Roman"/>
          <w:color w:val="000000" w:themeColor="text1"/>
          <w:lang w:val="en-US" w:eastAsia="zh-CN"/>
        </w:rPr>
        <w:t xml:space="preserve"> is the length of the spectrum. We assume that both </w:t>
      </w:r>
      <w:r w:rsidRPr="00A35517">
        <w:rPr>
          <w:rFonts w:ascii="Times New Roman" w:eastAsiaTheme="minorEastAsia" w:hAnsi="Times New Roman"/>
          <w:i/>
          <w:iCs/>
          <w:color w:val="000000" w:themeColor="text1"/>
          <w:lang w:val="en-US" w:eastAsia="zh-CN"/>
        </w:rPr>
        <w:t>a</w:t>
      </w:r>
      <w:r w:rsidRPr="00A35517">
        <w:rPr>
          <w:rFonts w:ascii="Times New Roman" w:eastAsiaTheme="minorEastAsia" w:hAnsi="Times New Roman"/>
          <w:color w:val="000000" w:themeColor="text1"/>
          <w:lang w:val="en-US" w:eastAsia="zh-CN"/>
        </w:rPr>
        <w:t xml:space="preserve"> and </w:t>
      </w:r>
      <w:r w:rsidRPr="00A35517">
        <w:rPr>
          <w:rFonts w:ascii="Times New Roman" w:eastAsiaTheme="minorEastAsia" w:hAnsi="Times New Roman"/>
          <w:i/>
          <w:iCs/>
          <w:color w:val="000000" w:themeColor="text1"/>
          <w:lang w:val="en-US" w:eastAsia="zh-CN"/>
        </w:rPr>
        <w:t>b</w:t>
      </w:r>
      <w:r w:rsidRPr="00A35517">
        <w:rPr>
          <w:rFonts w:ascii="Times New Roman" w:eastAsiaTheme="minorEastAsia" w:hAnsi="Times New Roman"/>
          <w:color w:val="000000" w:themeColor="text1"/>
          <w:lang w:val="en-US" w:eastAsia="zh-CN"/>
        </w:rPr>
        <w:t xml:space="preserve"> are normally distributed with their own means and variances.</w:t>
      </w:r>
    </w:p>
    <w:p w14:paraId="64E61F6C"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1B3FA92C">
        <w:rPr>
          <w:rFonts w:ascii="Times New Roman" w:eastAsiaTheme="minorEastAsia" w:hAnsi="Times New Roman"/>
          <w:color w:val="000000" w:themeColor="text1"/>
          <w:lang w:val="en-US" w:eastAsia="zh-CN"/>
        </w:rPr>
        <w:t>To estimate the population means and variances for the intercept and slope in the phase error model, we extracted the phase error correction parameters from the raw NMR data for all 37 metabolites downloaded from</w:t>
      </w:r>
      <w:r>
        <w:rPr>
          <w:rFonts w:ascii="Times New Roman" w:eastAsiaTheme="minorEastAsia" w:hAnsi="Times New Roman"/>
          <w:color w:val="000000" w:themeColor="text1"/>
          <w:lang w:val="en-US" w:eastAsia="zh-CN"/>
        </w:rPr>
        <w:t xml:space="preserve"> </w:t>
      </w:r>
      <w:r w:rsidRPr="00607A8C">
        <w:rPr>
          <w:rFonts w:ascii="Times New Roman" w:eastAsiaTheme="minorEastAsia" w:hAnsi="Times New Roman"/>
          <w:color w:val="000000" w:themeColor="text1"/>
          <w:lang w:eastAsia="zh-CN"/>
        </w:rPr>
        <w:t>the Madison Metabolomics Consortium Database (MMCD)</w:t>
      </w:r>
      <w:r>
        <w:rPr>
          <w:rFonts w:ascii="Times New Roman" w:eastAsiaTheme="minorEastAsia" w:hAnsi="Times New Roman"/>
          <w:color w:val="000000" w:themeColor="text1"/>
          <w:lang w:eastAsia="zh-CN"/>
        </w:rPr>
        <w:t xml:space="preserve">. </w:t>
      </w:r>
      <w:r w:rsidRPr="1B3FA92C">
        <w:rPr>
          <w:rFonts w:ascii="Times New Roman" w:eastAsiaTheme="minorEastAsia" w:hAnsi="Times New Roman"/>
          <w:color w:val="000000" w:themeColor="text1"/>
          <w:lang w:val="en-US" w:eastAsia="zh-CN"/>
        </w:rPr>
        <w:t>Table S2 lists the intercept and slope values for the phase correction models for each of the 37 metabolites.</w:t>
      </w:r>
    </w:p>
    <w:p w14:paraId="6B50591C"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1B3FA92C">
        <w:rPr>
          <w:rFonts w:ascii="Times New Roman" w:eastAsiaTheme="minorEastAsia" w:hAnsi="Times New Roman"/>
          <w:color w:val="000000" w:themeColor="text1"/>
          <w:lang w:val="en-US" w:eastAsia="zh-CN"/>
        </w:rPr>
        <w:t xml:space="preserve">We derived the parameters for two normal distributions, </w:t>
      </w:r>
      <m:oMath>
        <m:r>
          <w:rPr>
            <w:rFonts w:ascii="Cambria Math" w:eastAsiaTheme="minorEastAsia" w:hAnsi="Cambria Math"/>
            <w:color w:val="000000" w:themeColor="text1"/>
            <w:lang w:val="en-US" w:eastAsia="zh-CN"/>
          </w:rPr>
          <m:t>N(</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a</m:t>
            </m:r>
          </m:sub>
        </m:sSub>
        <m:r>
          <w:rPr>
            <w:rFonts w:ascii="Cambria Math" w:eastAsiaTheme="minorEastAsia" w:hAnsi="Cambria Math"/>
            <w:color w:val="000000" w:themeColor="text1"/>
            <w:lang w:val="en-US" w:eastAsia="zh-CN"/>
          </w:rPr>
          <m:t>,</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a</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oMath>
      <w:r w:rsidRPr="1B3FA92C">
        <w:rPr>
          <w:rFonts w:ascii="Times New Roman" w:eastAsiaTheme="minorEastAsia" w:hAnsi="Times New Roman"/>
          <w:color w:val="000000" w:themeColor="text1"/>
          <w:lang w:val="en-US" w:eastAsia="zh-CN"/>
        </w:rPr>
        <w:t xml:space="preserve"> and </w:t>
      </w:r>
      <m:oMath>
        <m:r>
          <w:rPr>
            <w:rFonts w:ascii="Cambria Math" w:eastAsiaTheme="minorEastAsia" w:hAnsi="Cambria Math"/>
            <w:color w:val="000000" w:themeColor="text1"/>
            <w:lang w:val="en-US" w:eastAsia="zh-CN"/>
          </w:rPr>
          <m:t>N(</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b</m:t>
            </m:r>
          </m:sub>
        </m:sSub>
        <m:r>
          <w:rPr>
            <w:rFonts w:ascii="Cambria Math" w:eastAsiaTheme="minorEastAsia" w:hAnsi="Cambria Math"/>
            <w:color w:val="000000" w:themeColor="text1"/>
            <w:lang w:val="en-US" w:eastAsia="zh-CN"/>
          </w:rPr>
          <m:t>,</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b</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oMath>
      <w:r w:rsidRPr="1B3FA92C">
        <w:rPr>
          <w:rFonts w:ascii="Times New Roman" w:eastAsiaTheme="minorEastAsia" w:hAnsi="Times New Roman"/>
          <w:color w:val="000000" w:themeColor="text1"/>
          <w:lang w:val="en-US" w:eastAsia="zh-CN"/>
        </w:rPr>
        <w:t xml:space="preserve">, using the data from the above Table S2. </w:t>
      </w:r>
      <w:r w:rsidRPr="00F0340E">
        <w:rPr>
          <w:rFonts w:ascii="Times New Roman" w:eastAsiaTheme="minorEastAsia" w:hAnsi="Times New Roman"/>
          <w:color w:val="000000" w:themeColor="text1"/>
          <w:lang w:eastAsia="zh-CN"/>
        </w:rPr>
        <w:t>However, since our simulations required adding phase errors</w:t>
      </w:r>
      <w:r>
        <w:rPr>
          <w:rFonts w:ascii="Times New Roman" w:eastAsiaTheme="minorEastAsia" w:hAnsi="Times New Roman"/>
          <w:color w:val="000000" w:themeColor="text1"/>
          <w:lang w:eastAsia="zh-CN"/>
        </w:rPr>
        <w:t xml:space="preserve"> </w:t>
      </w:r>
      <w:r w:rsidRPr="00F0340E">
        <w:rPr>
          <w:rFonts w:ascii="Times New Roman" w:eastAsiaTheme="minorEastAsia" w:hAnsi="Times New Roman"/>
          <w:color w:val="000000" w:themeColor="text1"/>
          <w:lang w:eastAsia="zh-CN"/>
        </w:rPr>
        <w:t xml:space="preserve">and </w:t>
      </w:r>
      <w:r>
        <w:rPr>
          <w:rFonts w:ascii="Times New Roman" w:eastAsiaTheme="minorEastAsia" w:hAnsi="Times New Roman"/>
          <w:color w:val="000000" w:themeColor="text1"/>
          <w:lang w:eastAsia="zh-CN"/>
        </w:rPr>
        <w:t>Table S2</w:t>
      </w:r>
      <w:r w:rsidRPr="00F0340E">
        <w:rPr>
          <w:rFonts w:ascii="Times New Roman" w:eastAsiaTheme="minorEastAsia" w:hAnsi="Times New Roman"/>
          <w:color w:val="000000" w:themeColor="text1"/>
          <w:lang w:eastAsia="zh-CN"/>
        </w:rPr>
        <w:t xml:space="preserve"> provided parameters for correcting </w:t>
      </w:r>
      <w:r>
        <w:rPr>
          <w:rFonts w:ascii="Times New Roman" w:eastAsiaTheme="minorEastAsia" w:hAnsi="Times New Roman"/>
          <w:color w:val="000000" w:themeColor="text1"/>
          <w:lang w:eastAsia="zh-CN"/>
        </w:rPr>
        <w:t>phase</w:t>
      </w:r>
      <w:r w:rsidRPr="00F0340E">
        <w:rPr>
          <w:rFonts w:ascii="Times New Roman" w:eastAsiaTheme="minorEastAsia" w:hAnsi="Times New Roman"/>
          <w:color w:val="000000" w:themeColor="text1"/>
          <w:lang w:eastAsia="zh-CN"/>
        </w:rPr>
        <w:t xml:space="preserve"> errors, we used the means from the table with opposite signs to introduce phase errors into the simulations.</w:t>
      </w:r>
      <w:r>
        <w:rPr>
          <w:rFonts w:ascii="Times New Roman" w:eastAsiaTheme="minorEastAsia" w:hAnsi="Times New Roman"/>
          <w:color w:val="000000" w:themeColor="text1"/>
          <w:lang w:eastAsia="zh-CN"/>
        </w:rPr>
        <w:t xml:space="preserve"> </w:t>
      </w:r>
      <w:r w:rsidRPr="1B3FA92C">
        <w:rPr>
          <w:rFonts w:ascii="Times New Roman" w:eastAsiaTheme="minorEastAsia" w:hAnsi="Times New Roman"/>
          <w:color w:val="000000" w:themeColor="text1"/>
          <w:lang w:val="en-US" w:eastAsia="zh-CN"/>
        </w:rPr>
        <w:t xml:space="preserve">Specifically, we estimated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a</m:t>
            </m:r>
          </m:sub>
        </m:sSub>
        <m:r>
          <w:rPr>
            <w:rFonts w:ascii="Cambria Math" w:eastAsiaTheme="minorEastAsia" w:hAnsi="Cambria Math"/>
            <w:color w:val="000000" w:themeColor="text1"/>
            <w:lang w:val="en-US" w:eastAsia="zh-CN"/>
          </w:rPr>
          <m:t xml:space="preserve"> </m:t>
        </m:r>
      </m:oMath>
      <w:r w:rsidRPr="1B3FA92C">
        <w:rPr>
          <w:rFonts w:ascii="Times New Roman" w:eastAsiaTheme="minorEastAsia" w:hAnsi="Times New Roman"/>
          <w:color w:val="000000" w:themeColor="text1"/>
          <w:lang w:val="en-US" w:eastAsia="zh-CN"/>
        </w:rPr>
        <w:t>using -mean(P</w:t>
      </w:r>
      <w:r w:rsidRPr="1B3FA92C">
        <w:rPr>
          <w:rFonts w:ascii="Times New Roman" w:eastAsiaTheme="minorEastAsia" w:hAnsi="Times New Roman"/>
          <w:color w:val="000000" w:themeColor="text1"/>
          <w:vertAlign w:val="subscript"/>
          <w:lang w:val="en-US" w:eastAsia="zh-CN"/>
        </w:rPr>
        <w:t>0</w:t>
      </w:r>
      <w:r w:rsidRPr="1B3FA92C">
        <w:rPr>
          <w:rFonts w:ascii="Times New Roman" w:eastAsiaTheme="minorEastAsia" w:hAnsi="Times New Roman"/>
          <w:color w:val="000000" w:themeColor="text1"/>
          <w:lang w:val="en-US" w:eastAsia="zh-CN"/>
        </w:rPr>
        <w:t xml:space="preserve">) from Table S2 and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b</m:t>
            </m:r>
          </m:sub>
        </m:sSub>
      </m:oMath>
      <w:r w:rsidRPr="1B3FA92C">
        <w:rPr>
          <w:rFonts w:ascii="Times New Roman" w:eastAsiaTheme="minorEastAsia" w:hAnsi="Times New Roman"/>
          <w:color w:val="000000" w:themeColor="text1"/>
          <w:lang w:val="en-US" w:eastAsia="zh-CN"/>
        </w:rPr>
        <w:t xml:space="preserve"> using -mean(P</w:t>
      </w:r>
      <w:r w:rsidRPr="1B3FA92C">
        <w:rPr>
          <w:rFonts w:ascii="Times New Roman" w:eastAsiaTheme="minorEastAsia" w:hAnsi="Times New Roman"/>
          <w:color w:val="000000" w:themeColor="text1"/>
          <w:vertAlign w:val="subscript"/>
          <w:lang w:val="en-US" w:eastAsia="zh-CN"/>
        </w:rPr>
        <w:t>1</w:t>
      </w:r>
      <w:r w:rsidRPr="1B3FA92C">
        <w:rPr>
          <w:rFonts w:ascii="Times New Roman" w:eastAsiaTheme="minorEastAsia" w:hAnsi="Times New Roman"/>
          <w:color w:val="000000" w:themeColor="text1"/>
          <w:lang w:val="en-US" w:eastAsia="zh-CN"/>
        </w:rPr>
        <w:t xml:space="preserve">) from Table S2. We directly estimated </w:t>
      </w:r>
      <m:oMath>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a</m:t>
            </m:r>
          </m:sub>
          <m:sup>
            <m:r>
              <w:rPr>
                <w:rFonts w:ascii="Cambria Math" w:eastAsiaTheme="minorEastAsia" w:hAnsi="Cambria Math"/>
                <w:color w:val="000000" w:themeColor="text1"/>
                <w:lang w:val="en-US" w:eastAsia="zh-CN"/>
              </w:rPr>
              <m:t>2</m:t>
            </m:r>
          </m:sup>
        </m:sSubSup>
      </m:oMath>
      <w:r w:rsidRPr="1B3FA92C">
        <w:rPr>
          <w:rFonts w:ascii="Times New Roman" w:eastAsiaTheme="minorEastAsia" w:hAnsi="Times New Roman"/>
          <w:color w:val="000000" w:themeColor="text1"/>
          <w:lang w:val="en-US" w:eastAsia="zh-CN"/>
        </w:rPr>
        <w:t xml:space="preserve"> and </w:t>
      </w:r>
      <m:oMath>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b</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 xml:space="preserve"> </m:t>
        </m:r>
      </m:oMath>
      <w:r w:rsidRPr="1B3FA92C">
        <w:rPr>
          <w:rFonts w:ascii="Times New Roman" w:eastAsiaTheme="minorEastAsia" w:hAnsi="Times New Roman"/>
          <w:color w:val="000000" w:themeColor="text1"/>
          <w:lang w:val="en-US" w:eastAsia="zh-CN"/>
        </w:rPr>
        <w:t>from Table S2 since variance is always positive.</w:t>
      </w:r>
    </w:p>
    <w:p w14:paraId="04777013"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751347C4"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7FB51340"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60B07190" w14:textId="77777777" w:rsidR="007B0D8F" w:rsidRPr="00DE22BD"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lang w:val="en-US" w:eastAsia="zh-CN"/>
        </w:rPr>
      </w:pPr>
      <w:r w:rsidRPr="1B3FA92C">
        <w:rPr>
          <w:rFonts w:ascii="Times New Roman" w:eastAsiaTheme="minorEastAsia" w:hAnsi="Times New Roman"/>
          <w:color w:val="000000" w:themeColor="text1"/>
          <w:lang w:val="en-US" w:eastAsia="zh-CN"/>
        </w:rPr>
        <w:lastRenderedPageBreak/>
        <w:t xml:space="preserve">Table S2. Phase error correction parameters for 37 downloaded metabolites in the phase correction models from </w:t>
      </w:r>
      <w:r w:rsidRPr="00A90688">
        <w:rPr>
          <w:rFonts w:ascii="Times New Roman" w:eastAsiaTheme="minorEastAsia" w:hAnsi="Times New Roman"/>
          <w:color w:val="000000" w:themeColor="text1"/>
          <w:lang w:eastAsia="zh-CN"/>
        </w:rPr>
        <w:t>the Madison Metabolomics Consortium Database (MMCD)</w:t>
      </w:r>
      <w:r>
        <w:rPr>
          <w:rFonts w:ascii="Times New Roman" w:eastAsiaTheme="minorEastAsia" w:hAnsi="Times New Roman"/>
          <w:color w:val="000000" w:themeColor="text1"/>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595"/>
        <w:gridCol w:w="2970"/>
        <w:gridCol w:w="2785"/>
      </w:tblGrid>
      <w:tr w:rsidR="007B0D8F" w:rsidRPr="00DE22BD" w14:paraId="0B0D93E2" w14:textId="77777777" w:rsidTr="007F0558">
        <w:trPr>
          <w:trHeight w:val="300"/>
          <w:jc w:val="center"/>
        </w:trPr>
        <w:tc>
          <w:tcPr>
            <w:tcW w:w="3595" w:type="dxa"/>
            <w:shd w:val="clear" w:color="auto" w:fill="auto"/>
            <w:vAlign w:val="bottom"/>
          </w:tcPr>
          <w:p w14:paraId="6C01902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Metabolite</w:t>
            </w:r>
          </w:p>
        </w:tc>
        <w:tc>
          <w:tcPr>
            <w:tcW w:w="2970" w:type="dxa"/>
            <w:shd w:val="clear" w:color="auto" w:fill="auto"/>
            <w:vAlign w:val="bottom"/>
          </w:tcPr>
          <w:p w14:paraId="130334A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Intercept P</w:t>
            </w:r>
            <w:r w:rsidRPr="00DE22BD">
              <w:rPr>
                <w:rFonts w:ascii="Times New Roman" w:hAnsi="Times New Roman"/>
                <w:color w:val="000000" w:themeColor="text1"/>
                <w:vertAlign w:val="subscript"/>
                <w:lang w:val="en-US" w:eastAsia="zh-CN"/>
              </w:rPr>
              <w:t>0</w:t>
            </w:r>
            <w:r w:rsidRPr="00DE22BD">
              <w:rPr>
                <w:rFonts w:ascii="Times New Roman" w:hAnsi="Times New Roman"/>
                <w:color w:val="000000" w:themeColor="text1"/>
                <w:lang w:val="en-US" w:eastAsia="zh-CN"/>
              </w:rPr>
              <w:t xml:space="preserve"> (in degrees)</w:t>
            </w:r>
          </w:p>
        </w:tc>
        <w:tc>
          <w:tcPr>
            <w:tcW w:w="2785" w:type="dxa"/>
            <w:shd w:val="clear" w:color="auto" w:fill="auto"/>
            <w:vAlign w:val="bottom"/>
          </w:tcPr>
          <w:p w14:paraId="7D06DB0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Slope P</w:t>
            </w:r>
            <w:r w:rsidRPr="00DE22BD">
              <w:rPr>
                <w:rFonts w:ascii="Times New Roman" w:hAnsi="Times New Roman"/>
                <w:color w:val="000000" w:themeColor="text1"/>
                <w:vertAlign w:val="subscript"/>
                <w:lang w:val="en-US" w:eastAsia="zh-CN"/>
              </w:rPr>
              <w:t>1</w:t>
            </w:r>
            <w:r w:rsidRPr="00DE22BD">
              <w:rPr>
                <w:rFonts w:ascii="Times New Roman" w:hAnsi="Times New Roman"/>
                <w:color w:val="000000" w:themeColor="text1"/>
                <w:lang w:val="en-US" w:eastAsia="zh-CN"/>
              </w:rPr>
              <w:t xml:space="preserve"> (in degrees)</w:t>
            </w:r>
          </w:p>
        </w:tc>
      </w:tr>
      <w:tr w:rsidR="007B0D8F" w:rsidRPr="00DE22BD" w14:paraId="2E1A994B" w14:textId="77777777" w:rsidTr="007F0558">
        <w:trPr>
          <w:trHeight w:val="300"/>
          <w:jc w:val="center"/>
        </w:trPr>
        <w:tc>
          <w:tcPr>
            <w:tcW w:w="3595" w:type="dxa"/>
            <w:shd w:val="clear" w:color="auto" w:fill="auto"/>
            <w:vAlign w:val="bottom"/>
          </w:tcPr>
          <w:p w14:paraId="22EEEDC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acetate</w:t>
            </w:r>
          </w:p>
        </w:tc>
        <w:tc>
          <w:tcPr>
            <w:tcW w:w="2970" w:type="dxa"/>
            <w:shd w:val="clear" w:color="auto" w:fill="auto"/>
            <w:vAlign w:val="bottom"/>
          </w:tcPr>
          <w:p w14:paraId="43252A0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35.32</w:t>
            </w:r>
          </w:p>
        </w:tc>
        <w:tc>
          <w:tcPr>
            <w:tcW w:w="2785" w:type="dxa"/>
            <w:shd w:val="clear" w:color="auto" w:fill="auto"/>
            <w:vAlign w:val="bottom"/>
          </w:tcPr>
          <w:p w14:paraId="03CB6CD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-12.99</w:t>
            </w:r>
          </w:p>
        </w:tc>
      </w:tr>
      <w:tr w:rsidR="007B0D8F" w:rsidRPr="00DE22BD" w14:paraId="3B6EF89F" w14:textId="77777777" w:rsidTr="007F0558">
        <w:trPr>
          <w:trHeight w:val="300"/>
          <w:jc w:val="center"/>
        </w:trPr>
        <w:tc>
          <w:tcPr>
            <w:tcW w:w="3595" w:type="dxa"/>
            <w:shd w:val="clear" w:color="auto" w:fill="auto"/>
            <w:vAlign w:val="bottom"/>
          </w:tcPr>
          <w:p w14:paraId="4D77A66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alanine</w:t>
            </w:r>
          </w:p>
        </w:tc>
        <w:tc>
          <w:tcPr>
            <w:tcW w:w="2970" w:type="dxa"/>
            <w:shd w:val="clear" w:color="auto" w:fill="auto"/>
            <w:vAlign w:val="bottom"/>
          </w:tcPr>
          <w:p w14:paraId="0237237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40.86</w:t>
            </w:r>
          </w:p>
        </w:tc>
        <w:tc>
          <w:tcPr>
            <w:tcW w:w="2785" w:type="dxa"/>
            <w:shd w:val="clear" w:color="auto" w:fill="auto"/>
            <w:vAlign w:val="bottom"/>
          </w:tcPr>
          <w:p w14:paraId="1859787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-11.88</w:t>
            </w:r>
          </w:p>
        </w:tc>
      </w:tr>
      <w:tr w:rsidR="007B0D8F" w:rsidRPr="00DE22BD" w14:paraId="5FB8ED4D" w14:textId="77777777" w:rsidTr="007F0558">
        <w:trPr>
          <w:trHeight w:val="300"/>
          <w:jc w:val="center"/>
        </w:trPr>
        <w:tc>
          <w:tcPr>
            <w:tcW w:w="3595" w:type="dxa"/>
            <w:shd w:val="clear" w:color="auto" w:fill="auto"/>
            <w:vAlign w:val="bottom"/>
          </w:tcPr>
          <w:p w14:paraId="2B44CD9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AMP</w:t>
            </w:r>
          </w:p>
        </w:tc>
        <w:tc>
          <w:tcPr>
            <w:tcW w:w="2970" w:type="dxa"/>
            <w:shd w:val="clear" w:color="auto" w:fill="auto"/>
            <w:vAlign w:val="bottom"/>
          </w:tcPr>
          <w:p w14:paraId="099108C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-70.52</w:t>
            </w:r>
          </w:p>
        </w:tc>
        <w:tc>
          <w:tcPr>
            <w:tcW w:w="2785" w:type="dxa"/>
            <w:shd w:val="clear" w:color="auto" w:fill="auto"/>
            <w:vAlign w:val="bottom"/>
          </w:tcPr>
          <w:p w14:paraId="1C0AA71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-124.36</w:t>
            </w:r>
          </w:p>
        </w:tc>
      </w:tr>
      <w:tr w:rsidR="007B0D8F" w:rsidRPr="00DE22BD" w14:paraId="761C2FCF" w14:textId="77777777" w:rsidTr="007F0558">
        <w:trPr>
          <w:trHeight w:val="300"/>
          <w:jc w:val="center"/>
        </w:trPr>
        <w:tc>
          <w:tcPr>
            <w:tcW w:w="3595" w:type="dxa"/>
            <w:shd w:val="clear" w:color="auto" w:fill="auto"/>
            <w:vAlign w:val="bottom"/>
          </w:tcPr>
          <w:p w14:paraId="54749BE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arginine</w:t>
            </w:r>
          </w:p>
        </w:tc>
        <w:tc>
          <w:tcPr>
            <w:tcW w:w="2970" w:type="dxa"/>
            <w:shd w:val="clear" w:color="auto" w:fill="auto"/>
            <w:vAlign w:val="bottom"/>
          </w:tcPr>
          <w:p w14:paraId="188DF39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-56.36</w:t>
            </w:r>
          </w:p>
        </w:tc>
        <w:tc>
          <w:tcPr>
            <w:tcW w:w="2785" w:type="dxa"/>
            <w:shd w:val="clear" w:color="auto" w:fill="auto"/>
            <w:vAlign w:val="bottom"/>
          </w:tcPr>
          <w:p w14:paraId="18C5C4D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-132.59</w:t>
            </w:r>
          </w:p>
        </w:tc>
      </w:tr>
      <w:tr w:rsidR="007B0D8F" w:rsidRPr="00DE22BD" w14:paraId="7CF8C156" w14:textId="77777777" w:rsidTr="007F0558">
        <w:trPr>
          <w:trHeight w:val="300"/>
          <w:jc w:val="center"/>
        </w:trPr>
        <w:tc>
          <w:tcPr>
            <w:tcW w:w="3595" w:type="dxa"/>
            <w:shd w:val="clear" w:color="auto" w:fill="auto"/>
            <w:vAlign w:val="bottom"/>
          </w:tcPr>
          <w:p w14:paraId="326306A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aspartate</w:t>
            </w:r>
          </w:p>
        </w:tc>
        <w:tc>
          <w:tcPr>
            <w:tcW w:w="2970" w:type="dxa"/>
            <w:shd w:val="clear" w:color="auto" w:fill="auto"/>
            <w:vAlign w:val="bottom"/>
          </w:tcPr>
          <w:p w14:paraId="1C02B7E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42.97</w:t>
            </w:r>
          </w:p>
        </w:tc>
        <w:tc>
          <w:tcPr>
            <w:tcW w:w="2785" w:type="dxa"/>
            <w:shd w:val="clear" w:color="auto" w:fill="auto"/>
            <w:vAlign w:val="bottom"/>
          </w:tcPr>
          <w:p w14:paraId="2F55786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-10.49</w:t>
            </w:r>
          </w:p>
        </w:tc>
      </w:tr>
      <w:tr w:rsidR="007B0D8F" w:rsidRPr="00DE22BD" w14:paraId="3BC24042" w14:textId="77777777" w:rsidTr="007F0558">
        <w:trPr>
          <w:trHeight w:val="300"/>
          <w:jc w:val="center"/>
        </w:trPr>
        <w:tc>
          <w:tcPr>
            <w:tcW w:w="3595" w:type="dxa"/>
            <w:shd w:val="clear" w:color="auto" w:fill="auto"/>
            <w:vAlign w:val="bottom"/>
          </w:tcPr>
          <w:p w14:paraId="6E1DE9B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beta-alanine</w:t>
            </w:r>
          </w:p>
        </w:tc>
        <w:tc>
          <w:tcPr>
            <w:tcW w:w="2970" w:type="dxa"/>
            <w:shd w:val="clear" w:color="auto" w:fill="auto"/>
            <w:vAlign w:val="bottom"/>
          </w:tcPr>
          <w:p w14:paraId="0C9CEE4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-53.20</w:t>
            </w:r>
          </w:p>
        </w:tc>
        <w:tc>
          <w:tcPr>
            <w:tcW w:w="2785" w:type="dxa"/>
            <w:shd w:val="clear" w:color="auto" w:fill="auto"/>
            <w:vAlign w:val="bottom"/>
          </w:tcPr>
          <w:p w14:paraId="7B6DBB9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-140.90</w:t>
            </w:r>
          </w:p>
        </w:tc>
      </w:tr>
      <w:tr w:rsidR="007B0D8F" w:rsidRPr="00DE22BD" w14:paraId="16FA9C5F" w14:textId="77777777" w:rsidTr="007F0558">
        <w:trPr>
          <w:trHeight w:val="300"/>
          <w:jc w:val="center"/>
        </w:trPr>
        <w:tc>
          <w:tcPr>
            <w:tcW w:w="3595" w:type="dxa"/>
            <w:shd w:val="clear" w:color="auto" w:fill="auto"/>
            <w:vAlign w:val="bottom"/>
          </w:tcPr>
          <w:p w14:paraId="26280B0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betaine</w:t>
            </w:r>
          </w:p>
        </w:tc>
        <w:tc>
          <w:tcPr>
            <w:tcW w:w="2970" w:type="dxa"/>
            <w:shd w:val="clear" w:color="auto" w:fill="auto"/>
            <w:vAlign w:val="bottom"/>
          </w:tcPr>
          <w:p w14:paraId="693AF5D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305.14</w:t>
            </w:r>
          </w:p>
        </w:tc>
        <w:tc>
          <w:tcPr>
            <w:tcW w:w="2785" w:type="dxa"/>
            <w:shd w:val="clear" w:color="auto" w:fill="auto"/>
            <w:vAlign w:val="bottom"/>
          </w:tcPr>
          <w:p w14:paraId="15F5EFB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-136.42</w:t>
            </w:r>
          </w:p>
        </w:tc>
      </w:tr>
      <w:tr w:rsidR="007B0D8F" w:rsidRPr="00DE22BD" w14:paraId="4ED26104" w14:textId="77777777" w:rsidTr="007F0558">
        <w:trPr>
          <w:trHeight w:val="300"/>
          <w:jc w:val="center"/>
        </w:trPr>
        <w:tc>
          <w:tcPr>
            <w:tcW w:w="3595" w:type="dxa"/>
            <w:shd w:val="clear" w:color="auto" w:fill="auto"/>
            <w:vAlign w:val="bottom"/>
          </w:tcPr>
          <w:p w14:paraId="274DAE4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choline</w:t>
            </w:r>
          </w:p>
        </w:tc>
        <w:tc>
          <w:tcPr>
            <w:tcW w:w="2970" w:type="dxa"/>
            <w:shd w:val="clear" w:color="auto" w:fill="auto"/>
            <w:vAlign w:val="bottom"/>
          </w:tcPr>
          <w:p w14:paraId="6A236B0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298.53</w:t>
            </w:r>
          </w:p>
        </w:tc>
        <w:tc>
          <w:tcPr>
            <w:tcW w:w="2785" w:type="dxa"/>
            <w:shd w:val="clear" w:color="auto" w:fill="auto"/>
            <w:vAlign w:val="bottom"/>
          </w:tcPr>
          <w:p w14:paraId="6BCDBCD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-124.83</w:t>
            </w:r>
          </w:p>
        </w:tc>
      </w:tr>
      <w:tr w:rsidR="007B0D8F" w:rsidRPr="00DE22BD" w14:paraId="14E79D25" w14:textId="77777777" w:rsidTr="007F0558">
        <w:trPr>
          <w:trHeight w:val="300"/>
          <w:jc w:val="center"/>
        </w:trPr>
        <w:tc>
          <w:tcPr>
            <w:tcW w:w="3595" w:type="dxa"/>
            <w:shd w:val="clear" w:color="auto" w:fill="auto"/>
            <w:vAlign w:val="bottom"/>
          </w:tcPr>
          <w:p w14:paraId="77E0B94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cystathionine (L-cystathionine)</w:t>
            </w:r>
          </w:p>
        </w:tc>
        <w:tc>
          <w:tcPr>
            <w:tcW w:w="2970" w:type="dxa"/>
            <w:shd w:val="clear" w:color="auto" w:fill="auto"/>
            <w:vAlign w:val="bottom"/>
          </w:tcPr>
          <w:p w14:paraId="0330EF6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26.61</w:t>
            </w:r>
          </w:p>
        </w:tc>
        <w:tc>
          <w:tcPr>
            <w:tcW w:w="2785" w:type="dxa"/>
            <w:shd w:val="clear" w:color="auto" w:fill="auto"/>
            <w:vAlign w:val="bottom"/>
          </w:tcPr>
          <w:p w14:paraId="075CF9C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0.00</w:t>
            </w:r>
          </w:p>
        </w:tc>
      </w:tr>
      <w:tr w:rsidR="007B0D8F" w:rsidRPr="00DE22BD" w14:paraId="204ECE9B" w14:textId="77777777" w:rsidTr="007F0558">
        <w:trPr>
          <w:trHeight w:val="300"/>
          <w:jc w:val="center"/>
        </w:trPr>
        <w:tc>
          <w:tcPr>
            <w:tcW w:w="3595" w:type="dxa"/>
            <w:shd w:val="clear" w:color="auto" w:fill="auto"/>
            <w:vAlign w:val="bottom"/>
          </w:tcPr>
          <w:p w14:paraId="148447F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formate</w:t>
            </w:r>
          </w:p>
        </w:tc>
        <w:tc>
          <w:tcPr>
            <w:tcW w:w="2970" w:type="dxa"/>
            <w:shd w:val="clear" w:color="auto" w:fill="auto"/>
            <w:vAlign w:val="bottom"/>
          </w:tcPr>
          <w:p w14:paraId="31CA57F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36.24</w:t>
            </w:r>
          </w:p>
        </w:tc>
        <w:tc>
          <w:tcPr>
            <w:tcW w:w="2785" w:type="dxa"/>
            <w:shd w:val="clear" w:color="auto" w:fill="auto"/>
            <w:vAlign w:val="bottom"/>
          </w:tcPr>
          <w:p w14:paraId="3A9C7C0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-13.72</w:t>
            </w:r>
          </w:p>
        </w:tc>
      </w:tr>
      <w:tr w:rsidR="007B0D8F" w:rsidRPr="00DE22BD" w14:paraId="52E5BFE8" w14:textId="77777777" w:rsidTr="007F0558">
        <w:trPr>
          <w:trHeight w:val="300"/>
          <w:jc w:val="center"/>
        </w:trPr>
        <w:tc>
          <w:tcPr>
            <w:tcW w:w="3595" w:type="dxa"/>
            <w:shd w:val="clear" w:color="auto" w:fill="auto"/>
            <w:vAlign w:val="bottom"/>
          </w:tcPr>
          <w:p w14:paraId="0A58D8FE"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fumarate</w:t>
            </w:r>
          </w:p>
        </w:tc>
        <w:tc>
          <w:tcPr>
            <w:tcW w:w="2970" w:type="dxa"/>
            <w:shd w:val="clear" w:color="auto" w:fill="auto"/>
            <w:vAlign w:val="bottom"/>
          </w:tcPr>
          <w:p w14:paraId="0D89431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-156.05</w:t>
            </w:r>
          </w:p>
        </w:tc>
        <w:tc>
          <w:tcPr>
            <w:tcW w:w="2785" w:type="dxa"/>
            <w:shd w:val="clear" w:color="auto" w:fill="auto"/>
            <w:vAlign w:val="bottom"/>
          </w:tcPr>
          <w:p w14:paraId="65DFB9B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-9.79</w:t>
            </w:r>
          </w:p>
        </w:tc>
      </w:tr>
      <w:tr w:rsidR="007B0D8F" w:rsidRPr="00DE22BD" w14:paraId="27776D22" w14:textId="77777777" w:rsidTr="007F0558">
        <w:trPr>
          <w:trHeight w:val="300"/>
          <w:jc w:val="center"/>
        </w:trPr>
        <w:tc>
          <w:tcPr>
            <w:tcW w:w="3595" w:type="dxa"/>
            <w:shd w:val="clear" w:color="auto" w:fill="auto"/>
            <w:vAlign w:val="bottom"/>
          </w:tcPr>
          <w:p w14:paraId="53001A3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glucose</w:t>
            </w:r>
          </w:p>
        </w:tc>
        <w:tc>
          <w:tcPr>
            <w:tcW w:w="2970" w:type="dxa"/>
            <w:shd w:val="clear" w:color="auto" w:fill="auto"/>
            <w:vAlign w:val="bottom"/>
          </w:tcPr>
          <w:p w14:paraId="45FAC89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-73.88</w:t>
            </w:r>
          </w:p>
        </w:tc>
        <w:tc>
          <w:tcPr>
            <w:tcW w:w="2785" w:type="dxa"/>
            <w:shd w:val="clear" w:color="auto" w:fill="auto"/>
            <w:vAlign w:val="bottom"/>
          </w:tcPr>
          <w:p w14:paraId="40EEE29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-132.06</w:t>
            </w:r>
          </w:p>
        </w:tc>
      </w:tr>
      <w:tr w:rsidR="007B0D8F" w:rsidRPr="00DE22BD" w14:paraId="694C1F30" w14:textId="77777777" w:rsidTr="007F0558">
        <w:trPr>
          <w:trHeight w:val="300"/>
          <w:jc w:val="center"/>
        </w:trPr>
        <w:tc>
          <w:tcPr>
            <w:tcW w:w="3595" w:type="dxa"/>
            <w:shd w:val="clear" w:color="auto" w:fill="auto"/>
            <w:vAlign w:val="bottom"/>
          </w:tcPr>
          <w:p w14:paraId="2BA2869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glutamate</w:t>
            </w:r>
          </w:p>
        </w:tc>
        <w:tc>
          <w:tcPr>
            <w:tcW w:w="2970" w:type="dxa"/>
            <w:shd w:val="clear" w:color="auto" w:fill="auto"/>
            <w:vAlign w:val="bottom"/>
          </w:tcPr>
          <w:p w14:paraId="1513505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-72.65</w:t>
            </w:r>
          </w:p>
        </w:tc>
        <w:tc>
          <w:tcPr>
            <w:tcW w:w="2785" w:type="dxa"/>
            <w:shd w:val="clear" w:color="auto" w:fill="auto"/>
            <w:vAlign w:val="bottom"/>
          </w:tcPr>
          <w:p w14:paraId="20FEC80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-124.74</w:t>
            </w:r>
          </w:p>
        </w:tc>
      </w:tr>
      <w:tr w:rsidR="007B0D8F" w:rsidRPr="00DE22BD" w14:paraId="25FD831E" w14:textId="77777777" w:rsidTr="007F0558">
        <w:trPr>
          <w:trHeight w:val="300"/>
          <w:jc w:val="center"/>
        </w:trPr>
        <w:tc>
          <w:tcPr>
            <w:tcW w:w="3595" w:type="dxa"/>
            <w:shd w:val="clear" w:color="auto" w:fill="auto"/>
            <w:vAlign w:val="bottom"/>
          </w:tcPr>
          <w:p w14:paraId="2855573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glutamine</w:t>
            </w:r>
          </w:p>
        </w:tc>
        <w:tc>
          <w:tcPr>
            <w:tcW w:w="2970" w:type="dxa"/>
            <w:shd w:val="clear" w:color="auto" w:fill="auto"/>
            <w:vAlign w:val="bottom"/>
          </w:tcPr>
          <w:p w14:paraId="6CFEDC1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46.67</w:t>
            </w:r>
          </w:p>
        </w:tc>
        <w:tc>
          <w:tcPr>
            <w:tcW w:w="2785" w:type="dxa"/>
            <w:shd w:val="clear" w:color="auto" w:fill="auto"/>
            <w:vAlign w:val="bottom"/>
          </w:tcPr>
          <w:p w14:paraId="084DA69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-14.00</w:t>
            </w:r>
          </w:p>
        </w:tc>
      </w:tr>
      <w:tr w:rsidR="007B0D8F" w:rsidRPr="00DE22BD" w14:paraId="62E0E414" w14:textId="77777777" w:rsidTr="007F0558">
        <w:trPr>
          <w:trHeight w:val="300"/>
          <w:jc w:val="center"/>
        </w:trPr>
        <w:tc>
          <w:tcPr>
            <w:tcW w:w="3595" w:type="dxa"/>
            <w:shd w:val="clear" w:color="auto" w:fill="auto"/>
            <w:vAlign w:val="bottom"/>
          </w:tcPr>
          <w:p w14:paraId="099BE49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glutathione</w:t>
            </w:r>
          </w:p>
        </w:tc>
        <w:tc>
          <w:tcPr>
            <w:tcW w:w="2970" w:type="dxa"/>
            <w:shd w:val="clear" w:color="auto" w:fill="auto"/>
            <w:vAlign w:val="bottom"/>
          </w:tcPr>
          <w:p w14:paraId="3C9CAA9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226.63</w:t>
            </w:r>
          </w:p>
        </w:tc>
        <w:tc>
          <w:tcPr>
            <w:tcW w:w="2785" w:type="dxa"/>
            <w:shd w:val="clear" w:color="auto" w:fill="auto"/>
            <w:vAlign w:val="bottom"/>
          </w:tcPr>
          <w:p w14:paraId="6149AF8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-91.93</w:t>
            </w:r>
          </w:p>
        </w:tc>
      </w:tr>
      <w:tr w:rsidR="007B0D8F" w:rsidRPr="00DE22BD" w14:paraId="3616855E" w14:textId="77777777" w:rsidTr="007F0558">
        <w:trPr>
          <w:trHeight w:val="300"/>
          <w:jc w:val="center"/>
        </w:trPr>
        <w:tc>
          <w:tcPr>
            <w:tcW w:w="3595" w:type="dxa"/>
            <w:shd w:val="clear" w:color="auto" w:fill="auto"/>
            <w:vAlign w:val="bottom"/>
          </w:tcPr>
          <w:p w14:paraId="689AB90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glycerol</w:t>
            </w:r>
          </w:p>
        </w:tc>
        <w:tc>
          <w:tcPr>
            <w:tcW w:w="2970" w:type="dxa"/>
            <w:shd w:val="clear" w:color="auto" w:fill="auto"/>
            <w:vAlign w:val="bottom"/>
          </w:tcPr>
          <w:p w14:paraId="12B8C1E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-65.61</w:t>
            </w:r>
          </w:p>
        </w:tc>
        <w:tc>
          <w:tcPr>
            <w:tcW w:w="2785" w:type="dxa"/>
            <w:shd w:val="clear" w:color="auto" w:fill="auto"/>
            <w:vAlign w:val="bottom"/>
          </w:tcPr>
          <w:p w14:paraId="54F42AB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-133.41</w:t>
            </w:r>
          </w:p>
        </w:tc>
      </w:tr>
      <w:tr w:rsidR="007B0D8F" w:rsidRPr="00DE22BD" w14:paraId="29481C65" w14:textId="77777777" w:rsidTr="007F0558">
        <w:trPr>
          <w:trHeight w:val="300"/>
          <w:jc w:val="center"/>
        </w:trPr>
        <w:tc>
          <w:tcPr>
            <w:tcW w:w="3595" w:type="dxa"/>
            <w:shd w:val="clear" w:color="auto" w:fill="auto"/>
            <w:vAlign w:val="bottom"/>
          </w:tcPr>
          <w:p w14:paraId="1907426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glycine</w:t>
            </w:r>
          </w:p>
        </w:tc>
        <w:tc>
          <w:tcPr>
            <w:tcW w:w="2970" w:type="dxa"/>
            <w:shd w:val="clear" w:color="auto" w:fill="auto"/>
            <w:vAlign w:val="bottom"/>
          </w:tcPr>
          <w:p w14:paraId="468B992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-63.37</w:t>
            </w:r>
          </w:p>
        </w:tc>
        <w:tc>
          <w:tcPr>
            <w:tcW w:w="2785" w:type="dxa"/>
            <w:shd w:val="clear" w:color="auto" w:fill="auto"/>
            <w:vAlign w:val="bottom"/>
          </w:tcPr>
          <w:p w14:paraId="747E387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-131.33</w:t>
            </w:r>
          </w:p>
        </w:tc>
      </w:tr>
      <w:tr w:rsidR="007B0D8F" w:rsidRPr="00DE22BD" w14:paraId="3D8CBAE7" w14:textId="77777777" w:rsidTr="007F0558">
        <w:trPr>
          <w:trHeight w:val="300"/>
          <w:jc w:val="center"/>
        </w:trPr>
        <w:tc>
          <w:tcPr>
            <w:tcW w:w="3595" w:type="dxa"/>
            <w:shd w:val="clear" w:color="auto" w:fill="auto"/>
            <w:vAlign w:val="bottom"/>
          </w:tcPr>
          <w:p w14:paraId="4E76245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GTP (dGTP)</w:t>
            </w:r>
          </w:p>
        </w:tc>
        <w:tc>
          <w:tcPr>
            <w:tcW w:w="2970" w:type="dxa"/>
            <w:shd w:val="clear" w:color="auto" w:fill="auto"/>
            <w:vAlign w:val="bottom"/>
          </w:tcPr>
          <w:p w14:paraId="255CC25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33.45</w:t>
            </w:r>
          </w:p>
        </w:tc>
        <w:tc>
          <w:tcPr>
            <w:tcW w:w="2785" w:type="dxa"/>
            <w:shd w:val="clear" w:color="auto" w:fill="auto"/>
            <w:vAlign w:val="bottom"/>
          </w:tcPr>
          <w:p w14:paraId="72979DC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-12.48</w:t>
            </w:r>
          </w:p>
        </w:tc>
      </w:tr>
      <w:tr w:rsidR="007B0D8F" w:rsidRPr="00DE22BD" w14:paraId="60B5A4DE" w14:textId="77777777" w:rsidTr="007F0558">
        <w:trPr>
          <w:trHeight w:val="300"/>
          <w:jc w:val="center"/>
        </w:trPr>
        <w:tc>
          <w:tcPr>
            <w:tcW w:w="3595" w:type="dxa"/>
            <w:shd w:val="clear" w:color="auto" w:fill="auto"/>
            <w:vAlign w:val="bottom"/>
          </w:tcPr>
          <w:p w14:paraId="5AEB011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histidine</w:t>
            </w:r>
          </w:p>
        </w:tc>
        <w:tc>
          <w:tcPr>
            <w:tcW w:w="2970" w:type="dxa"/>
            <w:shd w:val="clear" w:color="auto" w:fill="auto"/>
            <w:vAlign w:val="bottom"/>
          </w:tcPr>
          <w:p w14:paraId="0494B82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-64.11</w:t>
            </w:r>
          </w:p>
        </w:tc>
        <w:tc>
          <w:tcPr>
            <w:tcW w:w="2785" w:type="dxa"/>
            <w:shd w:val="clear" w:color="auto" w:fill="auto"/>
            <w:vAlign w:val="bottom"/>
          </w:tcPr>
          <w:p w14:paraId="586974E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-131.47</w:t>
            </w:r>
          </w:p>
        </w:tc>
      </w:tr>
      <w:tr w:rsidR="007B0D8F" w:rsidRPr="00DE22BD" w14:paraId="47207D3D" w14:textId="77777777" w:rsidTr="007F0558">
        <w:trPr>
          <w:trHeight w:val="300"/>
          <w:jc w:val="center"/>
        </w:trPr>
        <w:tc>
          <w:tcPr>
            <w:tcW w:w="3595" w:type="dxa"/>
            <w:shd w:val="clear" w:color="auto" w:fill="auto"/>
            <w:vAlign w:val="bottom"/>
          </w:tcPr>
          <w:p w14:paraId="3382BD4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inosine</w:t>
            </w:r>
          </w:p>
        </w:tc>
        <w:tc>
          <w:tcPr>
            <w:tcW w:w="2970" w:type="dxa"/>
            <w:shd w:val="clear" w:color="auto" w:fill="auto"/>
            <w:vAlign w:val="bottom"/>
          </w:tcPr>
          <w:p w14:paraId="39A4247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32.79</w:t>
            </w:r>
          </w:p>
        </w:tc>
        <w:tc>
          <w:tcPr>
            <w:tcW w:w="2785" w:type="dxa"/>
            <w:shd w:val="clear" w:color="auto" w:fill="auto"/>
            <w:vAlign w:val="bottom"/>
          </w:tcPr>
          <w:p w14:paraId="69178A4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-3.60</w:t>
            </w:r>
          </w:p>
        </w:tc>
      </w:tr>
      <w:tr w:rsidR="007B0D8F" w:rsidRPr="00DE22BD" w14:paraId="650EA996" w14:textId="77777777" w:rsidTr="007F0558">
        <w:trPr>
          <w:trHeight w:val="300"/>
          <w:jc w:val="center"/>
        </w:trPr>
        <w:tc>
          <w:tcPr>
            <w:tcW w:w="3595" w:type="dxa"/>
            <w:shd w:val="clear" w:color="auto" w:fill="auto"/>
            <w:vAlign w:val="bottom"/>
          </w:tcPr>
          <w:p w14:paraId="447176E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isoleucine</w:t>
            </w:r>
          </w:p>
        </w:tc>
        <w:tc>
          <w:tcPr>
            <w:tcW w:w="2970" w:type="dxa"/>
            <w:shd w:val="clear" w:color="auto" w:fill="auto"/>
            <w:vAlign w:val="bottom"/>
          </w:tcPr>
          <w:p w14:paraId="4FEAA14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297.07</w:t>
            </w:r>
          </w:p>
        </w:tc>
        <w:tc>
          <w:tcPr>
            <w:tcW w:w="2785" w:type="dxa"/>
            <w:shd w:val="clear" w:color="auto" w:fill="auto"/>
            <w:vAlign w:val="bottom"/>
          </w:tcPr>
          <w:p w14:paraId="77391CB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-137.17</w:t>
            </w:r>
          </w:p>
        </w:tc>
      </w:tr>
      <w:tr w:rsidR="007B0D8F" w:rsidRPr="00DE22BD" w14:paraId="1F0793EC" w14:textId="77777777" w:rsidTr="007F0558">
        <w:trPr>
          <w:trHeight w:val="300"/>
          <w:jc w:val="center"/>
        </w:trPr>
        <w:tc>
          <w:tcPr>
            <w:tcW w:w="3595" w:type="dxa"/>
            <w:shd w:val="clear" w:color="auto" w:fill="auto"/>
            <w:vAlign w:val="bottom"/>
          </w:tcPr>
          <w:p w14:paraId="7E8CBFE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lactate</w:t>
            </w:r>
          </w:p>
        </w:tc>
        <w:tc>
          <w:tcPr>
            <w:tcW w:w="2970" w:type="dxa"/>
            <w:shd w:val="clear" w:color="auto" w:fill="auto"/>
            <w:vAlign w:val="bottom"/>
          </w:tcPr>
          <w:p w14:paraId="78ABB82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42.36</w:t>
            </w:r>
          </w:p>
        </w:tc>
        <w:tc>
          <w:tcPr>
            <w:tcW w:w="2785" w:type="dxa"/>
            <w:shd w:val="clear" w:color="auto" w:fill="auto"/>
            <w:vAlign w:val="bottom"/>
          </w:tcPr>
          <w:p w14:paraId="6EC5382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-10.79</w:t>
            </w:r>
          </w:p>
        </w:tc>
      </w:tr>
      <w:tr w:rsidR="007B0D8F" w:rsidRPr="00DE22BD" w14:paraId="5849C676" w14:textId="77777777" w:rsidTr="007F0558">
        <w:trPr>
          <w:trHeight w:val="300"/>
          <w:jc w:val="center"/>
        </w:trPr>
        <w:tc>
          <w:tcPr>
            <w:tcW w:w="3595" w:type="dxa"/>
            <w:shd w:val="clear" w:color="auto" w:fill="auto"/>
            <w:vAlign w:val="bottom"/>
          </w:tcPr>
          <w:p w14:paraId="00C28C4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leucine</w:t>
            </w:r>
          </w:p>
        </w:tc>
        <w:tc>
          <w:tcPr>
            <w:tcW w:w="2970" w:type="dxa"/>
            <w:shd w:val="clear" w:color="auto" w:fill="auto"/>
            <w:vAlign w:val="bottom"/>
          </w:tcPr>
          <w:p w14:paraId="428CDEA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309.10</w:t>
            </w:r>
          </w:p>
        </w:tc>
        <w:tc>
          <w:tcPr>
            <w:tcW w:w="2785" w:type="dxa"/>
            <w:shd w:val="clear" w:color="auto" w:fill="auto"/>
            <w:vAlign w:val="bottom"/>
          </w:tcPr>
          <w:p w14:paraId="3145A7F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-149.04</w:t>
            </w:r>
          </w:p>
        </w:tc>
      </w:tr>
      <w:tr w:rsidR="007B0D8F" w:rsidRPr="00DE22BD" w14:paraId="388672D6" w14:textId="77777777" w:rsidTr="007F0558">
        <w:trPr>
          <w:trHeight w:val="300"/>
          <w:jc w:val="center"/>
        </w:trPr>
        <w:tc>
          <w:tcPr>
            <w:tcW w:w="3595" w:type="dxa"/>
            <w:shd w:val="clear" w:color="auto" w:fill="auto"/>
            <w:vAlign w:val="bottom"/>
          </w:tcPr>
          <w:p w14:paraId="214F6FE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lysine</w:t>
            </w:r>
          </w:p>
        </w:tc>
        <w:tc>
          <w:tcPr>
            <w:tcW w:w="2970" w:type="dxa"/>
            <w:shd w:val="clear" w:color="auto" w:fill="auto"/>
            <w:vAlign w:val="bottom"/>
          </w:tcPr>
          <w:p w14:paraId="7F843B3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-57.72</w:t>
            </w:r>
          </w:p>
        </w:tc>
        <w:tc>
          <w:tcPr>
            <w:tcW w:w="2785" w:type="dxa"/>
            <w:shd w:val="clear" w:color="auto" w:fill="auto"/>
            <w:vAlign w:val="bottom"/>
          </w:tcPr>
          <w:p w14:paraId="0EDFBDF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-136.73</w:t>
            </w:r>
          </w:p>
        </w:tc>
      </w:tr>
      <w:tr w:rsidR="007B0D8F" w:rsidRPr="00DE22BD" w14:paraId="5145FBFD" w14:textId="77777777" w:rsidTr="007F0558">
        <w:trPr>
          <w:trHeight w:val="300"/>
          <w:jc w:val="center"/>
        </w:trPr>
        <w:tc>
          <w:tcPr>
            <w:tcW w:w="3595" w:type="dxa"/>
            <w:shd w:val="clear" w:color="auto" w:fill="auto"/>
            <w:vAlign w:val="bottom"/>
          </w:tcPr>
          <w:p w14:paraId="18F03CA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malate</w:t>
            </w:r>
          </w:p>
        </w:tc>
        <w:tc>
          <w:tcPr>
            <w:tcW w:w="2970" w:type="dxa"/>
            <w:shd w:val="clear" w:color="auto" w:fill="auto"/>
            <w:vAlign w:val="bottom"/>
          </w:tcPr>
          <w:p w14:paraId="5352D1DE"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295.08</w:t>
            </w:r>
          </w:p>
        </w:tc>
        <w:tc>
          <w:tcPr>
            <w:tcW w:w="2785" w:type="dxa"/>
            <w:shd w:val="clear" w:color="auto" w:fill="auto"/>
            <w:vAlign w:val="bottom"/>
          </w:tcPr>
          <w:p w14:paraId="2B4A024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-126.38</w:t>
            </w:r>
          </w:p>
        </w:tc>
      </w:tr>
      <w:tr w:rsidR="007B0D8F" w:rsidRPr="00DE22BD" w14:paraId="142C3E3D" w14:textId="77777777" w:rsidTr="007F0558">
        <w:trPr>
          <w:trHeight w:val="300"/>
          <w:jc w:val="center"/>
        </w:trPr>
        <w:tc>
          <w:tcPr>
            <w:tcW w:w="3595" w:type="dxa"/>
            <w:shd w:val="clear" w:color="auto" w:fill="auto"/>
            <w:vAlign w:val="bottom"/>
          </w:tcPr>
          <w:p w14:paraId="04E0FA7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NAD+</w:t>
            </w:r>
          </w:p>
        </w:tc>
        <w:tc>
          <w:tcPr>
            <w:tcW w:w="2970" w:type="dxa"/>
            <w:shd w:val="clear" w:color="auto" w:fill="auto"/>
            <w:vAlign w:val="bottom"/>
          </w:tcPr>
          <w:p w14:paraId="45F5941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-60.01</w:t>
            </w:r>
          </w:p>
        </w:tc>
        <w:tc>
          <w:tcPr>
            <w:tcW w:w="2785" w:type="dxa"/>
            <w:shd w:val="clear" w:color="auto" w:fill="auto"/>
            <w:vAlign w:val="bottom"/>
          </w:tcPr>
          <w:p w14:paraId="793F805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-131.33</w:t>
            </w:r>
          </w:p>
        </w:tc>
      </w:tr>
      <w:tr w:rsidR="007B0D8F" w:rsidRPr="00DE22BD" w14:paraId="01E848E7" w14:textId="77777777" w:rsidTr="007F0558">
        <w:trPr>
          <w:trHeight w:val="300"/>
          <w:jc w:val="center"/>
        </w:trPr>
        <w:tc>
          <w:tcPr>
            <w:tcW w:w="3595" w:type="dxa"/>
            <w:shd w:val="clear" w:color="auto" w:fill="auto"/>
            <w:vAlign w:val="bottom"/>
          </w:tcPr>
          <w:p w14:paraId="005C648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ornithine</w:t>
            </w:r>
          </w:p>
        </w:tc>
        <w:tc>
          <w:tcPr>
            <w:tcW w:w="2970" w:type="dxa"/>
            <w:shd w:val="clear" w:color="auto" w:fill="auto"/>
            <w:vAlign w:val="bottom"/>
          </w:tcPr>
          <w:p w14:paraId="73897BF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41.86</w:t>
            </w:r>
          </w:p>
        </w:tc>
        <w:tc>
          <w:tcPr>
            <w:tcW w:w="2785" w:type="dxa"/>
            <w:shd w:val="clear" w:color="auto" w:fill="auto"/>
            <w:vAlign w:val="bottom"/>
          </w:tcPr>
          <w:p w14:paraId="7C6676C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-12.78</w:t>
            </w:r>
          </w:p>
        </w:tc>
      </w:tr>
      <w:tr w:rsidR="007B0D8F" w:rsidRPr="00DE22BD" w14:paraId="4E8C746B" w14:textId="77777777" w:rsidTr="007F0558">
        <w:trPr>
          <w:trHeight w:val="300"/>
          <w:jc w:val="center"/>
        </w:trPr>
        <w:tc>
          <w:tcPr>
            <w:tcW w:w="3595" w:type="dxa"/>
            <w:shd w:val="clear" w:color="auto" w:fill="auto"/>
            <w:vAlign w:val="bottom"/>
          </w:tcPr>
          <w:p w14:paraId="474182D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phenylalanine</w:t>
            </w:r>
          </w:p>
        </w:tc>
        <w:tc>
          <w:tcPr>
            <w:tcW w:w="2970" w:type="dxa"/>
            <w:shd w:val="clear" w:color="auto" w:fill="auto"/>
            <w:vAlign w:val="bottom"/>
          </w:tcPr>
          <w:p w14:paraId="3745191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-57.83</w:t>
            </w:r>
          </w:p>
        </w:tc>
        <w:tc>
          <w:tcPr>
            <w:tcW w:w="2785" w:type="dxa"/>
            <w:shd w:val="clear" w:color="auto" w:fill="auto"/>
            <w:vAlign w:val="bottom"/>
          </w:tcPr>
          <w:p w14:paraId="70DFA36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-137.85</w:t>
            </w:r>
          </w:p>
        </w:tc>
      </w:tr>
      <w:tr w:rsidR="007B0D8F" w:rsidRPr="00DE22BD" w14:paraId="0DEAF67C" w14:textId="77777777" w:rsidTr="007F0558">
        <w:trPr>
          <w:trHeight w:val="300"/>
          <w:jc w:val="center"/>
        </w:trPr>
        <w:tc>
          <w:tcPr>
            <w:tcW w:w="3595" w:type="dxa"/>
            <w:shd w:val="clear" w:color="auto" w:fill="auto"/>
            <w:vAlign w:val="bottom"/>
          </w:tcPr>
          <w:p w14:paraId="7D5B0A2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proline</w:t>
            </w:r>
          </w:p>
        </w:tc>
        <w:tc>
          <w:tcPr>
            <w:tcW w:w="2970" w:type="dxa"/>
            <w:shd w:val="clear" w:color="auto" w:fill="auto"/>
            <w:vAlign w:val="bottom"/>
          </w:tcPr>
          <w:p w14:paraId="28A17FD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305.74</w:t>
            </w:r>
          </w:p>
        </w:tc>
        <w:tc>
          <w:tcPr>
            <w:tcW w:w="2785" w:type="dxa"/>
            <w:shd w:val="clear" w:color="auto" w:fill="auto"/>
            <w:vAlign w:val="bottom"/>
          </w:tcPr>
          <w:p w14:paraId="56B236BE"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-142.91</w:t>
            </w:r>
          </w:p>
        </w:tc>
      </w:tr>
      <w:tr w:rsidR="007B0D8F" w:rsidRPr="00DE22BD" w14:paraId="374AF6CD" w14:textId="77777777" w:rsidTr="007F0558">
        <w:trPr>
          <w:trHeight w:val="300"/>
          <w:jc w:val="center"/>
        </w:trPr>
        <w:tc>
          <w:tcPr>
            <w:tcW w:w="3595" w:type="dxa"/>
            <w:shd w:val="clear" w:color="auto" w:fill="auto"/>
            <w:vAlign w:val="bottom"/>
          </w:tcPr>
          <w:p w14:paraId="09FEB64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propionate</w:t>
            </w:r>
          </w:p>
        </w:tc>
        <w:tc>
          <w:tcPr>
            <w:tcW w:w="2970" w:type="dxa"/>
            <w:shd w:val="clear" w:color="auto" w:fill="auto"/>
            <w:vAlign w:val="bottom"/>
          </w:tcPr>
          <w:p w14:paraId="0BA2D93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31.76</w:t>
            </w:r>
          </w:p>
        </w:tc>
        <w:tc>
          <w:tcPr>
            <w:tcW w:w="2785" w:type="dxa"/>
            <w:shd w:val="clear" w:color="auto" w:fill="auto"/>
            <w:vAlign w:val="bottom"/>
          </w:tcPr>
          <w:p w14:paraId="0173172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-13.95</w:t>
            </w:r>
          </w:p>
        </w:tc>
      </w:tr>
      <w:tr w:rsidR="007B0D8F" w:rsidRPr="00DE22BD" w14:paraId="75285385" w14:textId="77777777" w:rsidTr="007F0558">
        <w:trPr>
          <w:trHeight w:val="300"/>
          <w:jc w:val="center"/>
        </w:trPr>
        <w:tc>
          <w:tcPr>
            <w:tcW w:w="3595" w:type="dxa"/>
            <w:shd w:val="clear" w:color="auto" w:fill="auto"/>
            <w:vAlign w:val="bottom"/>
          </w:tcPr>
          <w:p w14:paraId="51EAD79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serine</w:t>
            </w:r>
          </w:p>
        </w:tc>
        <w:tc>
          <w:tcPr>
            <w:tcW w:w="2970" w:type="dxa"/>
            <w:shd w:val="clear" w:color="auto" w:fill="auto"/>
            <w:vAlign w:val="bottom"/>
          </w:tcPr>
          <w:p w14:paraId="395D74E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22.33</w:t>
            </w:r>
          </w:p>
        </w:tc>
        <w:tc>
          <w:tcPr>
            <w:tcW w:w="2785" w:type="dxa"/>
            <w:shd w:val="clear" w:color="auto" w:fill="auto"/>
            <w:vAlign w:val="bottom"/>
          </w:tcPr>
          <w:p w14:paraId="515997F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3.39</w:t>
            </w:r>
          </w:p>
        </w:tc>
      </w:tr>
      <w:tr w:rsidR="007B0D8F" w:rsidRPr="00DE22BD" w14:paraId="341D56C2" w14:textId="77777777" w:rsidTr="007F0558">
        <w:trPr>
          <w:trHeight w:val="300"/>
          <w:jc w:val="center"/>
        </w:trPr>
        <w:tc>
          <w:tcPr>
            <w:tcW w:w="3595" w:type="dxa"/>
            <w:shd w:val="clear" w:color="auto" w:fill="auto"/>
            <w:vAlign w:val="bottom"/>
          </w:tcPr>
          <w:p w14:paraId="2718FF4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succinate</w:t>
            </w:r>
          </w:p>
        </w:tc>
        <w:tc>
          <w:tcPr>
            <w:tcW w:w="2970" w:type="dxa"/>
            <w:shd w:val="clear" w:color="auto" w:fill="auto"/>
            <w:vAlign w:val="bottom"/>
          </w:tcPr>
          <w:p w14:paraId="0505A78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296.75</w:t>
            </w:r>
          </w:p>
        </w:tc>
        <w:tc>
          <w:tcPr>
            <w:tcW w:w="2785" w:type="dxa"/>
            <w:shd w:val="clear" w:color="auto" w:fill="auto"/>
            <w:vAlign w:val="bottom"/>
          </w:tcPr>
          <w:p w14:paraId="44F9898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-132.37</w:t>
            </w:r>
          </w:p>
        </w:tc>
      </w:tr>
      <w:tr w:rsidR="007B0D8F" w:rsidRPr="00DE22BD" w14:paraId="3D1CDE9D" w14:textId="77777777" w:rsidTr="007F0558">
        <w:trPr>
          <w:trHeight w:val="300"/>
          <w:jc w:val="center"/>
        </w:trPr>
        <w:tc>
          <w:tcPr>
            <w:tcW w:w="3595" w:type="dxa"/>
            <w:shd w:val="clear" w:color="auto" w:fill="auto"/>
            <w:vAlign w:val="bottom"/>
          </w:tcPr>
          <w:p w14:paraId="6496271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threonine</w:t>
            </w:r>
          </w:p>
        </w:tc>
        <w:tc>
          <w:tcPr>
            <w:tcW w:w="2970" w:type="dxa"/>
            <w:shd w:val="clear" w:color="auto" w:fill="auto"/>
            <w:vAlign w:val="bottom"/>
          </w:tcPr>
          <w:p w14:paraId="6F669CA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-63.40</w:t>
            </w:r>
          </w:p>
        </w:tc>
        <w:tc>
          <w:tcPr>
            <w:tcW w:w="2785" w:type="dxa"/>
            <w:shd w:val="clear" w:color="auto" w:fill="auto"/>
            <w:vAlign w:val="bottom"/>
          </w:tcPr>
          <w:p w14:paraId="4E94CA2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-135.33</w:t>
            </w:r>
          </w:p>
        </w:tc>
      </w:tr>
      <w:tr w:rsidR="007B0D8F" w:rsidRPr="00DE22BD" w14:paraId="04704819" w14:textId="77777777" w:rsidTr="007F0558">
        <w:trPr>
          <w:trHeight w:val="300"/>
          <w:jc w:val="center"/>
        </w:trPr>
        <w:tc>
          <w:tcPr>
            <w:tcW w:w="3595" w:type="dxa"/>
            <w:shd w:val="clear" w:color="auto" w:fill="auto"/>
            <w:vAlign w:val="bottom"/>
          </w:tcPr>
          <w:p w14:paraId="179504B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tryptophan</w:t>
            </w:r>
          </w:p>
        </w:tc>
        <w:tc>
          <w:tcPr>
            <w:tcW w:w="2970" w:type="dxa"/>
            <w:shd w:val="clear" w:color="auto" w:fill="auto"/>
            <w:vAlign w:val="bottom"/>
          </w:tcPr>
          <w:p w14:paraId="4AE234C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-63.49</w:t>
            </w:r>
          </w:p>
        </w:tc>
        <w:tc>
          <w:tcPr>
            <w:tcW w:w="2785" w:type="dxa"/>
            <w:shd w:val="clear" w:color="auto" w:fill="auto"/>
            <w:vAlign w:val="bottom"/>
          </w:tcPr>
          <w:p w14:paraId="631053E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-135.26</w:t>
            </w:r>
          </w:p>
        </w:tc>
      </w:tr>
      <w:tr w:rsidR="007B0D8F" w:rsidRPr="00DE22BD" w14:paraId="15824704" w14:textId="77777777" w:rsidTr="007F0558">
        <w:trPr>
          <w:trHeight w:val="300"/>
          <w:jc w:val="center"/>
        </w:trPr>
        <w:tc>
          <w:tcPr>
            <w:tcW w:w="3595" w:type="dxa"/>
            <w:shd w:val="clear" w:color="auto" w:fill="auto"/>
            <w:vAlign w:val="bottom"/>
          </w:tcPr>
          <w:p w14:paraId="628AA5D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tyrosine</w:t>
            </w:r>
          </w:p>
        </w:tc>
        <w:tc>
          <w:tcPr>
            <w:tcW w:w="2970" w:type="dxa"/>
            <w:shd w:val="clear" w:color="auto" w:fill="auto"/>
            <w:vAlign w:val="bottom"/>
          </w:tcPr>
          <w:p w14:paraId="7C0A3E1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248.95</w:t>
            </w:r>
          </w:p>
        </w:tc>
        <w:tc>
          <w:tcPr>
            <w:tcW w:w="2785" w:type="dxa"/>
            <w:shd w:val="clear" w:color="auto" w:fill="auto"/>
            <w:vAlign w:val="bottom"/>
          </w:tcPr>
          <w:p w14:paraId="2FFCEFA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-107.39</w:t>
            </w:r>
          </w:p>
        </w:tc>
      </w:tr>
      <w:tr w:rsidR="007B0D8F" w:rsidRPr="00DE22BD" w14:paraId="29BFFB87" w14:textId="77777777" w:rsidTr="007F0558">
        <w:trPr>
          <w:trHeight w:val="300"/>
          <w:jc w:val="center"/>
        </w:trPr>
        <w:tc>
          <w:tcPr>
            <w:tcW w:w="3595" w:type="dxa"/>
            <w:shd w:val="clear" w:color="auto" w:fill="auto"/>
            <w:vAlign w:val="bottom"/>
          </w:tcPr>
          <w:p w14:paraId="41EB0F2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UDP-N-acetylglucosamine</w:t>
            </w:r>
          </w:p>
        </w:tc>
        <w:tc>
          <w:tcPr>
            <w:tcW w:w="2970" w:type="dxa"/>
            <w:shd w:val="clear" w:color="auto" w:fill="auto"/>
            <w:vAlign w:val="bottom"/>
          </w:tcPr>
          <w:p w14:paraId="71B1864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40.85</w:t>
            </w:r>
          </w:p>
        </w:tc>
        <w:tc>
          <w:tcPr>
            <w:tcW w:w="2785" w:type="dxa"/>
            <w:shd w:val="clear" w:color="auto" w:fill="auto"/>
            <w:vAlign w:val="bottom"/>
          </w:tcPr>
          <w:p w14:paraId="4278A78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-19.35</w:t>
            </w:r>
          </w:p>
        </w:tc>
      </w:tr>
      <w:tr w:rsidR="007B0D8F" w:rsidRPr="00DE22BD" w14:paraId="15718DEE" w14:textId="77777777" w:rsidTr="007F0558">
        <w:trPr>
          <w:trHeight w:val="300"/>
          <w:jc w:val="center"/>
        </w:trPr>
        <w:tc>
          <w:tcPr>
            <w:tcW w:w="3595" w:type="dxa"/>
            <w:shd w:val="clear" w:color="auto" w:fill="auto"/>
            <w:vAlign w:val="bottom"/>
          </w:tcPr>
          <w:p w14:paraId="45212BD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valine</w:t>
            </w:r>
          </w:p>
        </w:tc>
        <w:tc>
          <w:tcPr>
            <w:tcW w:w="2970" w:type="dxa"/>
            <w:shd w:val="clear" w:color="auto" w:fill="auto"/>
            <w:vAlign w:val="bottom"/>
          </w:tcPr>
          <w:p w14:paraId="249B504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178.54</w:t>
            </w:r>
          </w:p>
        </w:tc>
        <w:tc>
          <w:tcPr>
            <w:tcW w:w="2785" w:type="dxa"/>
            <w:shd w:val="clear" w:color="auto" w:fill="auto"/>
            <w:vAlign w:val="bottom"/>
          </w:tcPr>
          <w:p w14:paraId="7563EC6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-65.38</w:t>
            </w:r>
          </w:p>
        </w:tc>
      </w:tr>
    </w:tbl>
    <w:p w14:paraId="405E9AD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1B3FA92C">
        <w:rPr>
          <w:rFonts w:ascii="Times New Roman" w:eastAsiaTheme="minorEastAsia" w:hAnsi="Times New Roman"/>
          <w:color w:val="000000" w:themeColor="text1"/>
          <w:lang w:val="en-US" w:eastAsia="zh-CN"/>
        </w:rPr>
        <w:lastRenderedPageBreak/>
        <w:t xml:space="preserve">After obtaining the estimated parameters for </w:t>
      </w:r>
      <m:oMath>
        <m:r>
          <w:rPr>
            <w:rFonts w:ascii="Cambria Math" w:eastAsiaTheme="minorEastAsia" w:hAnsi="Cambria Math"/>
            <w:color w:val="000000" w:themeColor="text1"/>
            <w:lang w:val="en-US" w:eastAsia="zh-CN"/>
          </w:rPr>
          <m:t>N(</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a</m:t>
            </m:r>
          </m:sub>
        </m:sSub>
        <m:r>
          <w:rPr>
            <w:rFonts w:ascii="Cambria Math" w:eastAsiaTheme="minorEastAsia" w:hAnsi="Cambria Math"/>
            <w:color w:val="000000" w:themeColor="text1"/>
            <w:lang w:val="en-US" w:eastAsia="zh-CN"/>
          </w:rPr>
          <m:t>,</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a</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oMath>
      <w:r w:rsidRPr="1B3FA92C">
        <w:rPr>
          <w:rFonts w:ascii="Times New Roman" w:eastAsiaTheme="minorEastAsia" w:hAnsi="Times New Roman"/>
          <w:color w:val="000000" w:themeColor="text1"/>
          <w:lang w:val="en-US" w:eastAsia="zh-CN"/>
        </w:rPr>
        <w:t xml:space="preserve">, and </w:t>
      </w:r>
      <m:oMath>
        <m:r>
          <w:rPr>
            <w:rFonts w:ascii="Cambria Math" w:eastAsiaTheme="minorEastAsia" w:hAnsi="Cambria Math"/>
            <w:color w:val="000000" w:themeColor="text1"/>
            <w:lang w:val="en-US" w:eastAsia="zh-CN"/>
          </w:rPr>
          <m:t>N(</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μ</m:t>
            </m:r>
          </m:e>
          <m:sub>
            <m:r>
              <w:rPr>
                <w:rFonts w:ascii="Cambria Math" w:eastAsiaTheme="minorEastAsia" w:hAnsi="Cambria Math"/>
                <w:color w:val="000000" w:themeColor="text1"/>
                <w:lang w:val="en-US" w:eastAsia="zh-CN"/>
              </w:rPr>
              <m:t>b</m:t>
            </m:r>
          </m:sub>
        </m:sSub>
        <m:r>
          <w:rPr>
            <w:rFonts w:ascii="Cambria Math" w:eastAsiaTheme="minorEastAsia" w:hAnsi="Cambria Math"/>
            <w:color w:val="000000" w:themeColor="text1"/>
            <w:lang w:val="en-US" w:eastAsia="zh-CN"/>
          </w:rPr>
          <m:t>,</m:t>
        </m:r>
        <m:sSubSup>
          <m:sSubSupPr>
            <m:ctrlPr>
              <w:rPr>
                <w:rFonts w:ascii="Cambria Math" w:eastAsiaTheme="minorEastAsia" w:hAnsi="Cambria Math"/>
                <w:i/>
                <w:color w:val="000000" w:themeColor="text1"/>
                <w:lang w:val="en-US" w:eastAsia="zh-CN"/>
              </w:rPr>
            </m:ctrlPr>
          </m:sSubSupPr>
          <m:e>
            <m:r>
              <w:rPr>
                <w:rFonts w:ascii="Cambria Math" w:eastAsiaTheme="minorEastAsia" w:hAnsi="Cambria Math"/>
                <w:color w:val="000000" w:themeColor="text1"/>
                <w:lang w:val="en-US" w:eastAsia="zh-CN"/>
              </w:rPr>
              <m:t>σ</m:t>
            </m:r>
          </m:e>
          <m:sub>
            <m:r>
              <w:rPr>
                <w:rFonts w:ascii="Cambria Math" w:eastAsiaTheme="minorEastAsia" w:hAnsi="Cambria Math"/>
                <w:color w:val="000000" w:themeColor="text1"/>
                <w:lang w:val="en-US" w:eastAsia="zh-CN"/>
              </w:rPr>
              <m:t>b</m:t>
            </m:r>
          </m:sub>
          <m:sup>
            <m:r>
              <w:rPr>
                <w:rFonts w:ascii="Cambria Math" w:eastAsiaTheme="minorEastAsia" w:hAnsi="Cambria Math"/>
                <w:color w:val="000000" w:themeColor="text1"/>
                <w:lang w:val="en-US" w:eastAsia="zh-CN"/>
              </w:rPr>
              <m:t>2</m:t>
            </m:r>
          </m:sup>
        </m:sSubSup>
        <m:r>
          <w:rPr>
            <w:rFonts w:ascii="Cambria Math" w:eastAsiaTheme="minorEastAsia" w:hAnsi="Cambria Math"/>
            <w:color w:val="000000" w:themeColor="text1"/>
            <w:lang w:val="en-US" w:eastAsia="zh-CN"/>
          </w:rPr>
          <m:t>)</m:t>
        </m:r>
      </m:oMath>
      <w:r w:rsidRPr="1B3FA92C">
        <w:rPr>
          <w:rFonts w:ascii="Times New Roman" w:eastAsiaTheme="minorEastAsia" w:hAnsi="Times New Roman"/>
          <w:color w:val="000000" w:themeColor="text1"/>
          <w:lang w:val="en-US" w:eastAsia="zh-CN"/>
        </w:rPr>
        <w:t xml:space="preserve">,  we selected random parameters </w:t>
      </w:r>
      <w:r w:rsidRPr="1B3FA92C">
        <w:rPr>
          <w:rFonts w:ascii="Times New Roman" w:eastAsiaTheme="minorEastAsia" w:hAnsi="Times New Roman"/>
          <w:i/>
          <w:iCs/>
          <w:color w:val="000000" w:themeColor="text1"/>
          <w:lang w:val="en-US" w:eastAsia="zh-CN"/>
        </w:rPr>
        <w:t>a</w:t>
      </w:r>
      <w:r w:rsidRPr="1B3FA92C">
        <w:rPr>
          <w:rFonts w:ascii="Times New Roman" w:eastAsiaTheme="minorEastAsia" w:hAnsi="Times New Roman"/>
          <w:color w:val="000000" w:themeColor="text1"/>
          <w:lang w:val="en-US" w:eastAsia="zh-CN"/>
        </w:rPr>
        <w:t xml:space="preserve"> and </w:t>
      </w:r>
      <w:r w:rsidRPr="1B3FA92C">
        <w:rPr>
          <w:rFonts w:ascii="Times New Roman" w:eastAsiaTheme="minorEastAsia" w:hAnsi="Times New Roman"/>
          <w:i/>
          <w:iCs/>
          <w:color w:val="000000" w:themeColor="text1"/>
          <w:lang w:val="en-US" w:eastAsia="zh-CN"/>
        </w:rPr>
        <w:t>b</w:t>
      </w:r>
      <w:r w:rsidRPr="1B3FA92C">
        <w:rPr>
          <w:rFonts w:ascii="Times New Roman" w:eastAsiaTheme="minorEastAsia" w:hAnsi="Times New Roman"/>
          <w:color w:val="000000" w:themeColor="text1"/>
          <w:lang w:val="en-US" w:eastAsia="zh-CN"/>
        </w:rPr>
        <w:t xml:space="preserve"> and calculated the phase error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oMath>
      <w:r w:rsidRPr="1B3FA92C">
        <w:rPr>
          <w:rFonts w:ascii="Times New Roman" w:eastAsiaTheme="minorEastAsia" w:hAnsi="Times New Roman"/>
          <w:color w:val="000000" w:themeColor="text1"/>
          <w:lang w:val="en-US" w:eastAsia="zh-CN"/>
        </w:rPr>
        <w:t xml:space="preserve"> with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=a+b×</m:t>
        </m:r>
        <m:d>
          <m:dPr>
            <m:ctrlPr>
              <w:rPr>
                <w:rFonts w:ascii="Cambria Math" w:eastAsiaTheme="minorEastAsia" w:hAnsi="Cambria Math"/>
                <w:i/>
                <w:color w:val="000000" w:themeColor="text1"/>
                <w:lang w:val="en-US" w:eastAsia="zh-CN"/>
              </w:rPr>
            </m:ctrlPr>
          </m:dPr>
          <m:e>
            <m:f>
              <m:fPr>
                <m:ctrlPr>
                  <w:rPr>
                    <w:rFonts w:ascii="Cambria Math" w:eastAsiaTheme="minorEastAsia" w:hAnsi="Cambria Math"/>
                    <w:i/>
                    <w:color w:val="000000" w:themeColor="text1"/>
                    <w:lang w:val="en-US" w:eastAsia="zh-CN"/>
                  </w:rPr>
                </m:ctrlPr>
              </m:fPr>
              <m:num>
                <m:r>
                  <w:rPr>
                    <w:rFonts w:ascii="Cambria Math" w:eastAsiaTheme="minorEastAsia" w:hAnsi="Cambria Math"/>
                    <w:color w:val="000000" w:themeColor="text1"/>
                    <w:lang w:val="en-US" w:eastAsia="zh-CN"/>
                  </w:rPr>
                  <m:t>k-C</m:t>
                </m:r>
              </m:num>
              <m:den>
                <m:r>
                  <w:rPr>
                    <w:rFonts w:ascii="Cambria Math" w:eastAsiaTheme="minorEastAsia" w:hAnsi="Cambria Math"/>
                    <w:color w:val="000000" w:themeColor="text1"/>
                    <w:lang w:val="en-US" w:eastAsia="zh-CN"/>
                  </w:rPr>
                  <m:t>N</m:t>
                </m:r>
              </m:den>
            </m:f>
          </m:e>
        </m:d>
      </m:oMath>
      <w:r w:rsidRPr="1B3FA92C">
        <w:rPr>
          <w:rFonts w:ascii="Times New Roman" w:eastAsiaTheme="minorEastAsia" w:hAnsi="Times New Roman"/>
          <w:color w:val="000000" w:themeColor="text1"/>
          <w:lang w:val="en-US" w:eastAsia="zh-CN"/>
        </w:rPr>
        <w:t xml:space="preserve">, for each spectrum index and for each of the 11 single metabolite spectra separately. We then summed the phase errors for each index across the 11 single metabolite spectra and transformed the phase errors from degrees to radius scale values to obtain the final phase error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oMath>
      <w:r w:rsidRPr="1B3FA92C">
        <w:rPr>
          <w:rFonts w:ascii="Times New Roman" w:eastAsiaTheme="minorEastAsia" w:hAnsi="Times New Roman"/>
          <w:color w:val="000000" w:themeColor="text1"/>
          <w:lang w:val="en-US" w:eastAsia="zh-CN"/>
        </w:rPr>
        <w:t xml:space="preserve"> at index </w:t>
      </w:r>
      <w:r w:rsidRPr="1B3FA92C">
        <w:rPr>
          <w:rFonts w:ascii="Times New Roman" w:eastAsiaTheme="minorEastAsia" w:hAnsi="Times New Roman"/>
          <w:i/>
          <w:iCs/>
          <w:color w:val="000000" w:themeColor="text1"/>
          <w:lang w:val="en-US" w:eastAsia="zh-CN"/>
        </w:rPr>
        <w:t>k</w:t>
      </w:r>
      <w:r w:rsidRPr="1B3FA92C">
        <w:rPr>
          <w:rFonts w:ascii="Times New Roman" w:eastAsiaTheme="minorEastAsia" w:hAnsi="Times New Roman"/>
          <w:color w:val="000000" w:themeColor="text1"/>
          <w:lang w:val="en-US" w:eastAsia="zh-CN"/>
        </w:rPr>
        <w:t xml:space="preserve">. We used the following equation to develop a combined absorption spectrum containing phase errors: </w:t>
      </w:r>
    </w:p>
    <w:p w14:paraId="0866C023" w14:textId="77777777" w:rsidR="007B0D8F" w:rsidRPr="00DE22BD" w:rsidRDefault="00000000"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A</m:t>
                </m:r>
              </m:e>
              <m:sup>
                <m:r>
                  <w:rPr>
                    <w:rFonts w:ascii="Cambria Math" w:eastAsiaTheme="minorEastAsia" w:hAnsi="Cambria Math"/>
                    <w:color w:val="000000" w:themeColor="text1"/>
                    <w:lang w:val="en-US" w:eastAsia="zh-CN"/>
                  </w:rPr>
                  <m:t>'</m:t>
                </m:r>
              </m:sup>
            </m:sSup>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oMath>
      <w:r w:rsidR="007B0D8F" w:rsidRPr="00DE22BD">
        <w:rPr>
          <w:rFonts w:ascii="Times New Roman" w:eastAsiaTheme="minorEastAsia" w:hAnsi="Times New Roman"/>
          <w:color w:val="000000" w:themeColor="text1"/>
          <w:lang w:val="en-US" w:eastAsia="zh-CN"/>
        </w:rPr>
        <w:t xml:space="preserve">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cos</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 xml:space="preserve">k </m:t>
                </m:r>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r>
          <w:rPr>
            <w:rFonts w:ascii="Cambria Math" w:eastAsiaTheme="minorEastAsia" w:hAnsi="Cambria Math"/>
            <w:color w:val="000000" w:themeColor="text1"/>
            <w:lang w:val="en-US" w:eastAsia="zh-CN"/>
          </w:rPr>
          <m:t>-</m:t>
        </m:r>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Sub>
        <m:func>
          <m:funcPr>
            <m:ctrlPr>
              <w:rPr>
                <w:rFonts w:ascii="Cambria Math" w:eastAsiaTheme="minorEastAsia" w:hAnsi="Cambria Math"/>
                <w:color w:val="000000" w:themeColor="text1"/>
                <w:lang w:val="en-US" w:eastAsia="zh-CN"/>
              </w:rPr>
            </m:ctrlPr>
          </m:funcPr>
          <m:fName>
            <m:r>
              <m:rPr>
                <m:sty m:val="p"/>
              </m:rPr>
              <w:rPr>
                <w:rFonts w:ascii="Cambria Math" w:eastAsiaTheme="minorEastAsia" w:hAnsi="Cambria Math"/>
                <w:color w:val="000000" w:themeColor="text1"/>
                <w:lang w:val="en-US" w:eastAsia="zh-CN"/>
              </w:rPr>
              <m:t>sin</m:t>
            </m:r>
          </m:fName>
          <m:e>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(y</m:t>
                </m:r>
              </m:e>
              <m:sub>
                <m:r>
                  <w:rPr>
                    <w:rFonts w:ascii="Cambria Math" w:eastAsiaTheme="minorEastAsia" w:hAnsi="Cambria Math"/>
                    <w:color w:val="000000" w:themeColor="text1"/>
                    <w:lang w:val="en-US" w:eastAsia="zh-CN"/>
                  </w:rPr>
                  <m:t>k</m:t>
                </m:r>
              </m:sub>
            </m:sSub>
            <m:r>
              <w:rPr>
                <w:rFonts w:ascii="Cambria Math" w:eastAsiaTheme="minorEastAsia" w:hAnsi="Cambria Math"/>
                <w:color w:val="000000" w:themeColor="text1"/>
                <w:lang w:val="en-US" w:eastAsia="zh-CN"/>
              </w:rPr>
              <m:t>)</m:t>
            </m:r>
            <m:ctrlPr>
              <w:rPr>
                <w:rFonts w:ascii="Cambria Math" w:eastAsiaTheme="minorEastAsia" w:hAnsi="Cambria Math"/>
                <w:i/>
                <w:color w:val="000000" w:themeColor="text1"/>
                <w:lang w:val="en-US" w:eastAsia="zh-CN"/>
              </w:rPr>
            </m:ctrlPr>
          </m:e>
        </m:func>
      </m:oMath>
    </w:p>
    <w:p w14:paraId="68E5C1A0"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35C1544C">
        <w:rPr>
          <w:rFonts w:ascii="Times New Roman" w:eastAsiaTheme="minorEastAsia" w:hAnsi="Times New Roman"/>
          <w:color w:val="000000" w:themeColor="text1"/>
          <w:lang w:val="en-US" w:eastAsia="zh-CN"/>
        </w:rPr>
        <w:t xml:space="preserve">Here, </w:t>
      </w:r>
      <m:oMath>
        <m:sSub>
          <m:sSubPr>
            <m:ctrlPr>
              <w:rPr>
                <w:rFonts w:ascii="Cambria Math" w:eastAsiaTheme="minorEastAsia" w:hAnsi="Cambria Math"/>
                <w:i/>
                <w:color w:val="000000" w:themeColor="text1"/>
                <w:lang w:val="en-US" w:eastAsia="zh-CN"/>
              </w:rPr>
            </m:ctrlPr>
          </m:sSubPr>
          <m:e>
            <m:sSup>
              <m:sSupPr>
                <m:ctrlPr>
                  <w:rPr>
                    <w:rFonts w:ascii="Cambria Math" w:eastAsiaTheme="minorEastAsia" w:hAnsi="Cambria Math"/>
                    <w:i/>
                    <w:color w:val="000000" w:themeColor="text1"/>
                    <w:lang w:val="en-US" w:eastAsia="zh-CN"/>
                  </w:rPr>
                </m:ctrlPr>
              </m:sSupPr>
              <m:e>
                <m:r>
                  <w:rPr>
                    <w:rFonts w:ascii="Cambria Math" w:eastAsiaTheme="minorEastAsia" w:hAnsi="Cambria Math"/>
                    <w:color w:val="000000" w:themeColor="text1"/>
                    <w:lang w:val="en-US" w:eastAsia="zh-CN"/>
                  </w:rPr>
                  <m:t>A</m:t>
                </m:r>
              </m:e>
              <m:sup>
                <m:r>
                  <w:rPr>
                    <w:rFonts w:ascii="Cambria Math" w:eastAsiaTheme="minorEastAsia" w:hAnsi="Cambria Math"/>
                    <w:color w:val="000000" w:themeColor="text1"/>
                    <w:lang w:val="en-US" w:eastAsia="zh-CN"/>
                  </w:rPr>
                  <m:t>'</m:t>
                </m:r>
              </m:sup>
            </m:sSup>
          </m:e>
          <m:sub>
            <m:r>
              <w:rPr>
                <w:rFonts w:ascii="Cambria Math" w:eastAsiaTheme="minorEastAsia" w:hAnsi="Cambria Math"/>
                <w:color w:val="000000" w:themeColor="text1"/>
                <w:lang w:val="en-US" w:eastAsia="zh-CN"/>
              </w:rPr>
              <m:t>k</m:t>
            </m:r>
          </m:sub>
        </m:sSub>
      </m:oMath>
      <w:r w:rsidRPr="35C1544C">
        <w:rPr>
          <w:rFonts w:ascii="Times New Roman" w:eastAsiaTheme="minorEastAsia" w:hAnsi="Times New Roman"/>
          <w:color w:val="000000" w:themeColor="text1"/>
          <w:lang w:val="en-US" w:eastAsia="zh-CN"/>
        </w:rPr>
        <w:t xml:space="preserve"> represents the intensity at index </w:t>
      </w:r>
      <w:r w:rsidRPr="35C1544C">
        <w:rPr>
          <w:rFonts w:ascii="Times New Roman" w:eastAsiaTheme="minorEastAsia" w:hAnsi="Times New Roman"/>
          <w:i/>
          <w:iCs/>
          <w:color w:val="000000" w:themeColor="text1"/>
          <w:lang w:val="en-US" w:eastAsia="zh-CN"/>
        </w:rPr>
        <w:t xml:space="preserve">k </w:t>
      </w:r>
      <w:r w:rsidRPr="35C1544C">
        <w:rPr>
          <w:rFonts w:ascii="Times New Roman" w:eastAsiaTheme="minorEastAsia" w:hAnsi="Times New Roman"/>
          <w:color w:val="000000" w:themeColor="text1"/>
          <w:lang w:val="en-US" w:eastAsia="zh-CN"/>
        </w:rPr>
        <w:t xml:space="preserve">with noise and phase errors,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A</m:t>
            </m:r>
          </m:e>
          <m:sub>
            <m:r>
              <w:rPr>
                <w:rFonts w:ascii="Cambria Math" w:eastAsiaTheme="minorEastAsia" w:hAnsi="Cambria Math"/>
                <w:color w:val="000000" w:themeColor="text1"/>
                <w:lang w:val="en-US" w:eastAsia="zh-CN"/>
              </w:rPr>
              <m:t>k</m:t>
            </m:r>
          </m:sub>
        </m:sSub>
      </m:oMath>
      <w:r w:rsidRPr="35C1544C">
        <w:rPr>
          <w:rFonts w:ascii="Times New Roman" w:eastAsiaTheme="minorEastAsia" w:hAnsi="Times New Roman"/>
          <w:color w:val="000000" w:themeColor="text1"/>
          <w:lang w:val="en-US" w:eastAsia="zh-CN"/>
        </w:rPr>
        <w:t xml:space="preserve"> is the simulated intensity at index </w:t>
      </w:r>
      <w:r w:rsidRPr="35C1544C">
        <w:rPr>
          <w:rFonts w:ascii="Times New Roman" w:eastAsiaTheme="minorEastAsia" w:hAnsi="Times New Roman"/>
          <w:i/>
          <w:iCs/>
          <w:color w:val="000000" w:themeColor="text1"/>
          <w:lang w:val="en-US" w:eastAsia="zh-CN"/>
        </w:rPr>
        <w:t>k</w:t>
      </w:r>
      <w:r w:rsidRPr="35C1544C">
        <w:rPr>
          <w:rFonts w:ascii="Times New Roman" w:eastAsiaTheme="minorEastAsia" w:hAnsi="Times New Roman"/>
          <w:color w:val="000000" w:themeColor="text1"/>
          <w:lang w:val="en-US" w:eastAsia="zh-CN"/>
        </w:rPr>
        <w:t xml:space="preserve"> with noise from the previous step, and </w:t>
      </w:r>
      <m:oMath>
        <m:sSub>
          <m:sSubPr>
            <m:ctrlPr>
              <w:rPr>
                <w:rFonts w:ascii="Cambria Math" w:eastAsiaTheme="minorEastAsia" w:hAnsi="Cambria Math"/>
                <w:i/>
                <w:color w:val="000000" w:themeColor="text1"/>
                <w:lang w:val="en-US" w:eastAsia="zh-CN"/>
              </w:rPr>
            </m:ctrlPr>
          </m:sSubPr>
          <m:e>
            <m:r>
              <w:rPr>
                <w:rFonts w:ascii="Cambria Math" w:eastAsiaTheme="minorEastAsia" w:hAnsi="Cambria Math"/>
                <w:color w:val="000000" w:themeColor="text1"/>
                <w:lang w:val="en-US" w:eastAsia="zh-CN"/>
              </w:rPr>
              <m:t>D</m:t>
            </m:r>
          </m:e>
          <m:sub>
            <m:r>
              <w:rPr>
                <w:rFonts w:ascii="Cambria Math" w:eastAsiaTheme="minorEastAsia" w:hAnsi="Cambria Math"/>
                <w:color w:val="000000" w:themeColor="text1"/>
                <w:lang w:val="en-US" w:eastAsia="zh-CN"/>
              </w:rPr>
              <m:t>k</m:t>
            </m:r>
          </m:sub>
        </m:sSub>
      </m:oMath>
      <w:r w:rsidRPr="35C1544C">
        <w:rPr>
          <w:rFonts w:ascii="Times New Roman" w:eastAsiaTheme="minorEastAsia" w:hAnsi="Times New Roman"/>
          <w:color w:val="000000" w:themeColor="text1"/>
          <w:lang w:val="en-US" w:eastAsia="zh-CN"/>
        </w:rPr>
        <w:t xml:space="preserve"> is the corresponding dispersion intensity at index </w:t>
      </w:r>
      <w:r w:rsidRPr="35C1544C">
        <w:rPr>
          <w:rFonts w:ascii="Times New Roman" w:eastAsiaTheme="minorEastAsia" w:hAnsi="Times New Roman"/>
          <w:i/>
          <w:iCs/>
          <w:color w:val="000000" w:themeColor="text1"/>
          <w:lang w:val="en-US" w:eastAsia="zh-CN"/>
        </w:rPr>
        <w:t>k</w:t>
      </w:r>
      <w:r w:rsidRPr="35C1544C">
        <w:rPr>
          <w:rFonts w:ascii="Times New Roman" w:eastAsiaTheme="minorEastAsia" w:hAnsi="Times New Roman"/>
          <w:color w:val="000000" w:themeColor="text1"/>
          <w:lang w:val="en-US" w:eastAsia="zh-CN"/>
        </w:rPr>
        <w:t xml:space="preserve">, which is Hilbert transformed as described in Supplement 1 from the simulated absorption intensity at index </w:t>
      </w:r>
      <w:r w:rsidRPr="35C1544C">
        <w:rPr>
          <w:rFonts w:ascii="Times New Roman" w:eastAsiaTheme="minorEastAsia" w:hAnsi="Times New Roman"/>
          <w:i/>
          <w:iCs/>
          <w:color w:val="000000" w:themeColor="text1"/>
          <w:lang w:val="en-US" w:eastAsia="zh-CN"/>
        </w:rPr>
        <w:t>k</w:t>
      </w:r>
      <w:r w:rsidRPr="35C1544C">
        <w:rPr>
          <w:rFonts w:ascii="Times New Roman" w:eastAsiaTheme="minorEastAsia" w:hAnsi="Times New Roman"/>
          <w:color w:val="000000" w:themeColor="text1"/>
          <w:lang w:val="en-US" w:eastAsia="zh-CN"/>
        </w:rPr>
        <w:t xml:space="preserve"> with noise from the previous step. </w:t>
      </w:r>
    </w:p>
    <w:p w14:paraId="5141F8D5"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1B3FA92C">
        <w:rPr>
          <w:rFonts w:ascii="Times New Roman" w:eastAsiaTheme="minorEastAsia" w:hAnsi="Times New Roman"/>
          <w:color w:val="000000" w:themeColor="text1"/>
          <w:lang w:val="en-US" w:eastAsia="zh-CN"/>
        </w:rPr>
        <w:t>This procedure is equivalent to adding phase errors to each of the 11 single metabolite spectra and then combining them together to create a combined spectrum containing 11 metabolites and phase errors, as phase is angle and can be added. Finally, we used the Hilbert transform as described in Supplement 1 to obtain the corresponding dispersion spectrum for the combined absorption spectrum with the 11 metabolites containing noise and phase errors.</w:t>
      </w:r>
    </w:p>
    <w:p w14:paraId="6AF3D7D2"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7AB8854"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5.</w:t>
      </w:r>
      <w:r w:rsidRPr="00DE22BD">
        <w:rPr>
          <w:rFonts w:ascii="Times New Roman" w:eastAsiaTheme="minorEastAsia" w:hAnsi="Times New Roman"/>
          <w:color w:val="000000" w:themeColor="text1"/>
          <w:lang w:val="en-US" w:eastAsia="zh-CN"/>
        </w:rPr>
        <w:t>2.3 Baseline bias</w:t>
      </w:r>
    </w:p>
    <w:p w14:paraId="7A99CDDD" w14:textId="77777777" w:rsidR="007B0D8F" w:rsidRPr="005175E8"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5175E8">
        <w:rPr>
          <w:rFonts w:ascii="Times New Roman" w:eastAsiaTheme="minorEastAsia" w:hAnsi="Times New Roman"/>
          <w:color w:val="000000" w:themeColor="text1"/>
          <w:lang w:val="en-US" w:eastAsia="zh-CN"/>
        </w:rPr>
        <w:t>To add the baseline bias to a simulated spectrum</w:t>
      </w:r>
      <w:r>
        <w:rPr>
          <w:rFonts w:ascii="Times New Roman" w:eastAsiaTheme="minorEastAsia" w:hAnsi="Times New Roman"/>
          <w:color w:val="000000" w:themeColor="text1"/>
          <w:lang w:val="en-US" w:eastAsia="zh-CN"/>
        </w:rPr>
        <w:t xml:space="preserve"> </w:t>
      </w:r>
      <w:r w:rsidRPr="005175E8">
        <w:rPr>
          <w:rFonts w:ascii="Times New Roman" w:eastAsiaTheme="minorEastAsia" w:hAnsi="Times New Roman"/>
          <w:color w:val="000000" w:themeColor="text1"/>
          <w:lang w:val="en-US" w:eastAsia="zh-CN"/>
        </w:rPr>
        <w:t>with added noise and phase errors, we used the following model:</w:t>
      </w:r>
    </w:p>
    <w:p w14:paraId="797B7ED5" w14:textId="77777777" w:rsidR="007B0D8F" w:rsidRPr="00DE22BD" w:rsidRDefault="007B0D8F"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w:r w:rsidRPr="00DE22BD">
        <w:rPr>
          <w:rFonts w:ascii="Times New Roman" w:eastAsiaTheme="minorEastAsia" w:hAnsi="Times New Roman"/>
          <w:i/>
          <w:iCs/>
          <w:color w:val="000000" w:themeColor="text1"/>
          <w:lang w:val="en-US" w:eastAsia="zh-CN"/>
        </w:rPr>
        <w:t>Baseline bias</w:t>
      </w:r>
      <w:r w:rsidRPr="00DE22BD">
        <w:rPr>
          <w:rFonts w:ascii="Times New Roman" w:eastAsiaTheme="minorEastAsia" w:hAnsi="Times New Roman"/>
          <w:color w:val="000000" w:themeColor="text1"/>
          <w:lang w:val="en-US" w:eastAsia="zh-CN"/>
        </w:rPr>
        <w:t xml:space="preserve"> ~ | </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 xml:space="preserve">1 </w:t>
      </w:r>
      <w:r w:rsidRPr="00DE22BD">
        <w:rPr>
          <w:rFonts w:ascii="Times New Roman" w:eastAsiaTheme="minorEastAsia" w:hAnsi="Times New Roman"/>
          <w:color w:val="000000" w:themeColor="text1"/>
          <w:lang w:val="en-US" w:eastAsia="zh-CN"/>
        </w:rPr>
        <w:t>+</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2</w:t>
      </w:r>
      <w:r w:rsidRPr="00DE22BD">
        <w:rPr>
          <w:rFonts w:ascii="Times New Roman" w:eastAsiaTheme="minorEastAsia" w:hAnsi="Times New Roman"/>
          <w:i/>
          <w:iCs/>
          <w:color w:val="000000" w:themeColor="text1"/>
          <w:lang w:val="en-US" w:eastAsia="zh-CN"/>
        </w:rPr>
        <w:t>x</w:t>
      </w:r>
      <w:r w:rsidRPr="00DE22BD">
        <w:rPr>
          <w:rFonts w:ascii="Times New Roman" w:eastAsiaTheme="minorEastAsia" w:hAnsi="Times New Roman"/>
          <w:color w:val="000000" w:themeColor="text1"/>
          <w:lang w:val="en-US" w:eastAsia="zh-CN"/>
        </w:rPr>
        <w:t xml:space="preserve"> + </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3</w:t>
      </w:r>
      <w:r w:rsidRPr="00DE22BD">
        <w:rPr>
          <w:rFonts w:ascii="Times New Roman" w:eastAsiaTheme="minorEastAsia" w:hAnsi="Times New Roman"/>
          <w:i/>
          <w:iCs/>
          <w:color w:val="000000" w:themeColor="text1"/>
          <w:lang w:val="en-US" w:eastAsia="zh-CN"/>
        </w:rPr>
        <w:t>x</w:t>
      </w:r>
      <w:r w:rsidRPr="00DE22BD">
        <w:rPr>
          <w:rFonts w:ascii="Times New Roman" w:eastAsiaTheme="minorEastAsia" w:hAnsi="Times New Roman"/>
          <w:color w:val="000000" w:themeColor="text1"/>
          <w:vertAlign w:val="superscript"/>
          <w:lang w:val="en-US" w:eastAsia="zh-CN"/>
        </w:rPr>
        <w:t>2</w:t>
      </w:r>
      <w:r w:rsidRPr="00DE22BD">
        <w:rPr>
          <w:rFonts w:ascii="Times New Roman" w:eastAsiaTheme="minorEastAsia" w:hAnsi="Times New Roman"/>
          <w:color w:val="000000" w:themeColor="text1"/>
          <w:lang w:val="en-US" w:eastAsia="zh-CN"/>
        </w:rPr>
        <w:t xml:space="preserve"> + </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4</w:t>
      </w:r>
      <w:r w:rsidRPr="00DE22BD">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i/>
          <w:iCs/>
          <w:color w:val="000000" w:themeColor="text1"/>
          <w:lang w:val="en-US" w:eastAsia="zh-CN"/>
        </w:rPr>
        <w:t>x</w:t>
      </w:r>
      <w:r w:rsidRPr="00DE22BD">
        <w:rPr>
          <w:rFonts w:ascii="Times New Roman" w:eastAsiaTheme="minorEastAsia" w:hAnsi="Times New Roman"/>
          <w:color w:val="000000" w:themeColor="text1"/>
          <w:vertAlign w:val="superscript"/>
          <w:lang w:val="en-US" w:eastAsia="zh-CN"/>
        </w:rPr>
        <w:t>3</w:t>
      </w:r>
      <w:r w:rsidRPr="00DE22BD">
        <w:rPr>
          <w:rFonts w:ascii="Times New Roman" w:eastAsiaTheme="minorEastAsia" w:hAnsi="Times New Roman"/>
          <w:color w:val="000000" w:themeColor="text1"/>
          <w:lang w:val="en-US" w:eastAsia="zh-CN"/>
        </w:rPr>
        <w:t xml:space="preserve"> |</w:t>
      </w:r>
    </w:p>
    <w:p w14:paraId="11BDB2C9" w14:textId="77777777" w:rsidR="007B0D8F" w:rsidRPr="005175E8"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5175E8">
        <w:rPr>
          <w:rFonts w:ascii="Times New Roman" w:eastAsiaTheme="minorEastAsia" w:hAnsi="Times New Roman"/>
          <w:color w:val="000000" w:themeColor="text1"/>
          <w:lang w:val="en-US" w:eastAsia="zh-CN"/>
        </w:rPr>
        <w:t xml:space="preserve">Here, </w:t>
      </w:r>
      <w:r w:rsidRPr="005175E8">
        <w:rPr>
          <w:rFonts w:ascii="Times New Roman" w:eastAsiaTheme="minorEastAsia" w:hAnsi="Times New Roman"/>
          <w:i/>
          <w:iCs/>
          <w:color w:val="000000" w:themeColor="text1"/>
          <w:lang w:val="en-US" w:eastAsia="zh-CN"/>
        </w:rPr>
        <w:t>x</w:t>
      </w:r>
      <w:r w:rsidRPr="005175E8">
        <w:rPr>
          <w:rFonts w:ascii="Times New Roman" w:eastAsiaTheme="minorEastAsia" w:hAnsi="Times New Roman"/>
          <w:color w:val="000000" w:themeColor="text1"/>
          <w:lang w:val="en-US" w:eastAsia="zh-CN"/>
        </w:rPr>
        <w:t xml:space="preserve"> represents the index of a given point in the spectrum, divided by the total number of points in the spectrum. The coefficients </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1</w:t>
      </w:r>
      <w:r w:rsidRPr="00DE22BD">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2</w:t>
      </w:r>
      <w:r w:rsidRPr="00DE22BD">
        <w:rPr>
          <w:rFonts w:ascii="Times New Roman" w:eastAsiaTheme="minorEastAsia" w:hAnsi="Times New Roman"/>
          <w:color w:val="000000" w:themeColor="text1"/>
          <w:lang w:val="en-US" w:eastAsia="zh-CN"/>
        </w:rPr>
        <w:t xml:space="preserve">, </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3</w:t>
      </w:r>
      <w:r w:rsidRPr="00DE22BD">
        <w:rPr>
          <w:rFonts w:ascii="Times New Roman" w:eastAsiaTheme="minorEastAsia" w:hAnsi="Times New Roman"/>
          <w:color w:val="000000" w:themeColor="text1"/>
          <w:lang w:val="en-US" w:eastAsia="zh-CN"/>
        </w:rPr>
        <w:t xml:space="preserve">, and </w:t>
      </w:r>
      <w:r w:rsidRPr="00DE22BD">
        <w:rPr>
          <w:rFonts w:ascii="Times New Roman" w:eastAsiaTheme="minorEastAsia" w:hAnsi="Times New Roman"/>
          <w:i/>
          <w:iCs/>
          <w:color w:val="000000" w:themeColor="text1"/>
          <w:lang w:val="en-US" w:eastAsia="zh-CN"/>
        </w:rPr>
        <w:t>a</w:t>
      </w:r>
      <w:r w:rsidRPr="00DE22BD">
        <w:rPr>
          <w:rFonts w:ascii="Times New Roman" w:eastAsiaTheme="minorEastAsia" w:hAnsi="Times New Roman"/>
          <w:i/>
          <w:iCs/>
          <w:color w:val="000000" w:themeColor="text1"/>
          <w:vertAlign w:val="subscript"/>
          <w:lang w:val="en-US" w:eastAsia="zh-CN"/>
        </w:rPr>
        <w:t>4</w:t>
      </w:r>
      <w:r w:rsidRPr="00DE22BD">
        <w:rPr>
          <w:rFonts w:ascii="Times New Roman" w:eastAsiaTheme="minorEastAsia" w:hAnsi="Times New Roman"/>
          <w:color w:val="000000" w:themeColor="text1"/>
          <w:lang w:val="en-US" w:eastAsia="zh-CN"/>
        </w:rPr>
        <w:t xml:space="preserve"> </w:t>
      </w:r>
      <w:r w:rsidRPr="005175E8">
        <w:rPr>
          <w:rFonts w:ascii="Times New Roman" w:eastAsiaTheme="minorEastAsia" w:hAnsi="Times New Roman"/>
          <w:color w:val="000000" w:themeColor="text1"/>
          <w:lang w:val="en-US" w:eastAsia="zh-CN"/>
        </w:rPr>
        <w:t xml:space="preserve">were randomly sampled from a normal </w:t>
      </w:r>
      <w:r w:rsidRPr="005175E8">
        <w:rPr>
          <w:rFonts w:ascii="Times New Roman" w:eastAsiaTheme="minorEastAsia" w:hAnsi="Times New Roman"/>
          <w:color w:val="000000" w:themeColor="text1"/>
          <w:lang w:val="en-US" w:eastAsia="zh-CN"/>
        </w:rPr>
        <w:lastRenderedPageBreak/>
        <w:t>distribution with a mean equal to the intensity mean of the spectrum and a standard deviation equal to the intensity standard deviation of the same spectrum.</w:t>
      </w:r>
    </w:p>
    <w:p w14:paraId="358070CF"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B7479FC" w14:textId="77777777" w:rsidR="007B0D8F" w:rsidRPr="00DE22BD"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11" w:name="_Toc114579409"/>
      <w:r>
        <w:rPr>
          <w:rFonts w:ascii="Times New Roman" w:eastAsiaTheme="minorEastAsia" w:hAnsi="Times New Roman" w:cs="Times New Roman"/>
          <w:color w:val="000000" w:themeColor="text1"/>
          <w:lang w:val="en-US" w:eastAsia="zh-CN"/>
        </w:rPr>
        <w:t>5.</w:t>
      </w:r>
      <w:r w:rsidRPr="00DE22BD">
        <w:rPr>
          <w:rFonts w:ascii="Times New Roman" w:eastAsiaTheme="minorEastAsia" w:hAnsi="Times New Roman" w:cs="Times New Roman"/>
          <w:color w:val="000000" w:themeColor="text1"/>
          <w:lang w:val="en-US" w:eastAsia="zh-CN"/>
        </w:rPr>
        <w:t>3 Simulation datasets</w:t>
      </w:r>
      <w:bookmarkEnd w:id="11"/>
    </w:p>
    <w:p w14:paraId="5E7888A5"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4C09B4">
        <w:rPr>
          <w:rFonts w:ascii="Times New Roman" w:eastAsiaTheme="minorEastAsia" w:hAnsi="Times New Roman"/>
          <w:color w:val="000000" w:themeColor="text1"/>
          <w:lang w:val="en-US" w:eastAsia="zh-CN"/>
        </w:rPr>
        <w:t>We created three sets of simulations based on our idealized spectrum:</w:t>
      </w:r>
    </w:p>
    <w:p w14:paraId="511F0273"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1) Nset: 1,000 simulations containing noise only;</w:t>
      </w:r>
    </w:p>
    <w:p w14:paraId="2DADCDD2"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2) NPset: 1,000 simulations containing noise and phase errors;</w:t>
      </w:r>
    </w:p>
    <w:p w14:paraId="7FBDB52C"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DE22BD">
        <w:rPr>
          <w:rFonts w:ascii="Times New Roman" w:eastAsiaTheme="minorEastAsia" w:hAnsi="Times New Roman"/>
          <w:color w:val="000000" w:themeColor="text1"/>
          <w:lang w:val="en-US" w:eastAsia="zh-CN"/>
        </w:rPr>
        <w:t>3) NPBset: 1,000 simulations containing noise, phase errors, and baseline bias.</w:t>
      </w:r>
    </w:p>
    <w:p w14:paraId="2BDC488E"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4C09B4">
        <w:rPr>
          <w:rFonts w:ascii="Times New Roman" w:eastAsiaTheme="minorEastAsia" w:hAnsi="Times New Roman"/>
          <w:color w:val="000000" w:themeColor="text1"/>
          <w:lang w:val="en-US" w:eastAsia="zh-CN"/>
        </w:rPr>
        <w:t>The details of the idealized spectrum and the methods used to introduce noise, phase errors, and baseline bias can be found in Sections 5.1 (Simulating our idealized spectrum) and 5.2 (Adding multiple types of errors).</w:t>
      </w:r>
    </w:p>
    <w:p w14:paraId="3CD834E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6F04582D">
        <w:rPr>
          <w:rFonts w:ascii="Times New Roman" w:eastAsiaTheme="minorEastAsia" w:hAnsi="Times New Roman"/>
          <w:color w:val="000000" w:themeColor="text1"/>
          <w:lang w:val="en-US" w:eastAsia="zh-CN"/>
        </w:rPr>
        <w:t>We then evaluated these three simulation sets, along with eight different phase error correction methods, including raw data without any phase error correction. This resulted in a total of 24 sets of phased spectra, as shown in Table S3.</w:t>
      </w:r>
    </w:p>
    <w:p w14:paraId="4D720FB4"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6228F6B">
        <w:rPr>
          <w:rFonts w:ascii="Times New Roman" w:eastAsiaTheme="minorEastAsia" w:hAnsi="Times New Roman"/>
          <w:color w:val="000000" w:themeColor="text1"/>
          <w:lang w:val="en-US" w:eastAsia="zh-CN"/>
        </w:rPr>
        <w:t xml:space="preserve">In summary, our simulation datasets allow us to evaluate phase error correction methods with simulations containing different combinations of error types. </w:t>
      </w:r>
    </w:p>
    <w:p w14:paraId="2BD1566A"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8ECFB2C"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566C989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F265E8D"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1E061992"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6B0FC16A"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567BF55E"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6C810CB5" w14:textId="77777777" w:rsidR="007B0D8F" w:rsidRPr="00DE22BD" w:rsidRDefault="007B0D8F" w:rsidP="007B0D8F">
      <w:pPr>
        <w:widowControl w:val="0"/>
        <w:adjustRightInd w:val="0"/>
        <w:snapToGrid w:val="0"/>
        <w:spacing w:after="0" w:line="480" w:lineRule="auto"/>
        <w:ind w:firstLine="346"/>
        <w:jc w:val="center"/>
        <w:rPr>
          <w:rFonts w:ascii="Times New Roman" w:eastAsiaTheme="minorEastAsia" w:hAnsi="Times New Roman"/>
          <w:color w:val="000000" w:themeColor="text1"/>
          <w:lang w:val="en-US" w:eastAsia="zh-CN"/>
        </w:rPr>
      </w:pPr>
      <w:r w:rsidRPr="6F04582D">
        <w:rPr>
          <w:rFonts w:ascii="Times New Roman" w:eastAsiaTheme="minorEastAsia" w:hAnsi="Times New Roman"/>
          <w:color w:val="000000" w:themeColor="text1"/>
          <w:lang w:val="en-US" w:eastAsia="zh-CN"/>
        </w:rPr>
        <w:lastRenderedPageBreak/>
        <w:t>Table S3. 24 sets of phased spectra (1000 spectra per cell)</w:t>
      </w:r>
    </w:p>
    <w:tbl>
      <w:tblPr>
        <w:tblW w:w="982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54"/>
        <w:gridCol w:w="2483"/>
        <w:gridCol w:w="2616"/>
        <w:gridCol w:w="2776"/>
      </w:tblGrid>
      <w:tr w:rsidR="007B0D8F" w:rsidRPr="00DE22BD" w14:paraId="71CA8390" w14:textId="77777777" w:rsidTr="007F0558">
        <w:trPr>
          <w:trHeight w:val="300"/>
          <w:jc w:val="center"/>
        </w:trPr>
        <w:tc>
          <w:tcPr>
            <w:tcW w:w="1954" w:type="dxa"/>
            <w:vMerge w:val="restart"/>
            <w:shd w:val="clear" w:color="auto" w:fill="auto"/>
            <w:noWrap/>
            <w:vAlign w:val="bottom"/>
            <w:hideMark/>
          </w:tcPr>
          <w:p w14:paraId="2DD17BB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Methods</w:t>
            </w:r>
          </w:p>
        </w:tc>
        <w:tc>
          <w:tcPr>
            <w:tcW w:w="7875" w:type="dxa"/>
            <w:gridSpan w:val="3"/>
            <w:shd w:val="clear" w:color="auto" w:fill="auto"/>
            <w:noWrap/>
            <w:vAlign w:val="bottom"/>
            <w:hideMark/>
          </w:tcPr>
          <w:p w14:paraId="5884981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Simulation Sets</w:t>
            </w:r>
          </w:p>
        </w:tc>
      </w:tr>
      <w:tr w:rsidR="007B0D8F" w:rsidRPr="00DE22BD" w14:paraId="1CB67920" w14:textId="77777777" w:rsidTr="007F0558">
        <w:trPr>
          <w:trHeight w:val="300"/>
          <w:jc w:val="center"/>
        </w:trPr>
        <w:tc>
          <w:tcPr>
            <w:tcW w:w="1954" w:type="dxa"/>
            <w:vMerge/>
            <w:vAlign w:val="center"/>
            <w:hideMark/>
          </w:tcPr>
          <w:p w14:paraId="01261EC8"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p>
        </w:tc>
        <w:tc>
          <w:tcPr>
            <w:tcW w:w="2483" w:type="dxa"/>
            <w:shd w:val="clear" w:color="auto" w:fill="auto"/>
            <w:noWrap/>
            <w:vAlign w:val="bottom"/>
            <w:hideMark/>
          </w:tcPr>
          <w:p w14:paraId="2E778EB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w:t>
            </w:r>
          </w:p>
        </w:tc>
        <w:tc>
          <w:tcPr>
            <w:tcW w:w="2616" w:type="dxa"/>
            <w:shd w:val="clear" w:color="auto" w:fill="auto"/>
            <w:noWrap/>
            <w:vAlign w:val="bottom"/>
            <w:hideMark/>
          </w:tcPr>
          <w:p w14:paraId="3BA9B9F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w:t>
            </w:r>
          </w:p>
        </w:tc>
        <w:tc>
          <w:tcPr>
            <w:tcW w:w="2776" w:type="dxa"/>
            <w:shd w:val="clear" w:color="auto" w:fill="auto"/>
            <w:noWrap/>
            <w:vAlign w:val="bottom"/>
            <w:hideMark/>
          </w:tcPr>
          <w:p w14:paraId="7950681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w:t>
            </w:r>
          </w:p>
        </w:tc>
      </w:tr>
      <w:tr w:rsidR="007B0D8F" w:rsidRPr="00DE22BD" w14:paraId="14111903" w14:textId="77777777" w:rsidTr="007F0558">
        <w:trPr>
          <w:trHeight w:val="300"/>
          <w:jc w:val="center"/>
        </w:trPr>
        <w:tc>
          <w:tcPr>
            <w:tcW w:w="1954" w:type="dxa"/>
            <w:shd w:val="clear" w:color="auto" w:fill="auto"/>
            <w:noWrap/>
            <w:vAlign w:val="bottom"/>
          </w:tcPr>
          <w:p w14:paraId="1F5185C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NPC</w:t>
            </w:r>
          </w:p>
        </w:tc>
        <w:tc>
          <w:tcPr>
            <w:tcW w:w="2483" w:type="dxa"/>
            <w:shd w:val="clear" w:color="auto" w:fill="auto"/>
            <w:noWrap/>
            <w:vAlign w:val="bottom"/>
          </w:tcPr>
          <w:p w14:paraId="15863C9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Nset_NPC</w:t>
            </w:r>
          </w:p>
        </w:tc>
        <w:tc>
          <w:tcPr>
            <w:tcW w:w="2616" w:type="dxa"/>
            <w:shd w:val="clear" w:color="auto" w:fill="auto"/>
            <w:noWrap/>
            <w:vAlign w:val="bottom"/>
          </w:tcPr>
          <w:p w14:paraId="59CF857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NPset_NPC</w:t>
            </w:r>
          </w:p>
        </w:tc>
        <w:tc>
          <w:tcPr>
            <w:tcW w:w="2776" w:type="dxa"/>
            <w:shd w:val="clear" w:color="auto" w:fill="auto"/>
            <w:noWrap/>
            <w:vAlign w:val="bottom"/>
          </w:tcPr>
          <w:p w14:paraId="0940BFF7"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NPBset_NPC</w:t>
            </w:r>
          </w:p>
        </w:tc>
      </w:tr>
      <w:tr w:rsidR="007B0D8F" w:rsidRPr="00DE22BD" w14:paraId="2D585F76" w14:textId="77777777" w:rsidTr="007F0558">
        <w:trPr>
          <w:trHeight w:val="300"/>
          <w:jc w:val="center"/>
        </w:trPr>
        <w:tc>
          <w:tcPr>
            <w:tcW w:w="1954" w:type="dxa"/>
            <w:shd w:val="clear" w:color="auto" w:fill="auto"/>
            <w:noWrap/>
            <w:vAlign w:val="bottom"/>
            <w:hideMark/>
          </w:tcPr>
          <w:p w14:paraId="6EF936F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SPC_AAM</w:t>
            </w:r>
          </w:p>
        </w:tc>
        <w:tc>
          <w:tcPr>
            <w:tcW w:w="2483" w:type="dxa"/>
            <w:shd w:val="clear" w:color="auto" w:fill="auto"/>
            <w:noWrap/>
            <w:vAlign w:val="bottom"/>
            <w:hideMark/>
          </w:tcPr>
          <w:p w14:paraId="69BFA33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Nset_SPC_AAM</w:t>
            </w:r>
          </w:p>
        </w:tc>
        <w:tc>
          <w:tcPr>
            <w:tcW w:w="2616" w:type="dxa"/>
            <w:shd w:val="clear" w:color="auto" w:fill="auto"/>
            <w:noWrap/>
            <w:vAlign w:val="bottom"/>
            <w:hideMark/>
          </w:tcPr>
          <w:p w14:paraId="77E6237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NPset_SPC_AAM</w:t>
            </w:r>
          </w:p>
        </w:tc>
        <w:tc>
          <w:tcPr>
            <w:tcW w:w="2776" w:type="dxa"/>
            <w:shd w:val="clear" w:color="auto" w:fill="auto"/>
            <w:noWrap/>
            <w:vAlign w:val="bottom"/>
            <w:hideMark/>
          </w:tcPr>
          <w:p w14:paraId="52EB70E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NPBset_SPC_AAM</w:t>
            </w:r>
          </w:p>
        </w:tc>
      </w:tr>
      <w:tr w:rsidR="007B0D8F" w:rsidRPr="00DE22BD" w14:paraId="1DD97667" w14:textId="77777777" w:rsidTr="007F0558">
        <w:trPr>
          <w:trHeight w:val="300"/>
          <w:jc w:val="center"/>
        </w:trPr>
        <w:tc>
          <w:tcPr>
            <w:tcW w:w="1954" w:type="dxa"/>
            <w:shd w:val="clear" w:color="auto" w:fill="auto"/>
            <w:noWrap/>
            <w:vAlign w:val="bottom"/>
            <w:hideMark/>
          </w:tcPr>
          <w:p w14:paraId="3252F527"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SPC_EMP</w:t>
            </w:r>
          </w:p>
        </w:tc>
        <w:tc>
          <w:tcPr>
            <w:tcW w:w="2483" w:type="dxa"/>
            <w:shd w:val="clear" w:color="auto" w:fill="auto"/>
            <w:noWrap/>
            <w:vAlign w:val="bottom"/>
            <w:hideMark/>
          </w:tcPr>
          <w:p w14:paraId="3393B75B"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Nset_SPC_EMP</w:t>
            </w:r>
          </w:p>
        </w:tc>
        <w:tc>
          <w:tcPr>
            <w:tcW w:w="2616" w:type="dxa"/>
            <w:shd w:val="clear" w:color="auto" w:fill="auto"/>
            <w:noWrap/>
            <w:vAlign w:val="bottom"/>
            <w:hideMark/>
          </w:tcPr>
          <w:p w14:paraId="44EDDDE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NPset_SPC_EMP</w:t>
            </w:r>
          </w:p>
        </w:tc>
        <w:tc>
          <w:tcPr>
            <w:tcW w:w="2776" w:type="dxa"/>
            <w:shd w:val="clear" w:color="auto" w:fill="auto"/>
            <w:noWrap/>
            <w:vAlign w:val="bottom"/>
            <w:hideMark/>
          </w:tcPr>
          <w:p w14:paraId="7466911A"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NPBset_SPC_EMP</w:t>
            </w:r>
          </w:p>
        </w:tc>
      </w:tr>
      <w:tr w:rsidR="007B0D8F" w:rsidRPr="00DE22BD" w14:paraId="08F7C7B3" w14:textId="77777777" w:rsidTr="007F0558">
        <w:trPr>
          <w:trHeight w:val="300"/>
          <w:jc w:val="center"/>
        </w:trPr>
        <w:tc>
          <w:tcPr>
            <w:tcW w:w="1954" w:type="dxa"/>
            <w:shd w:val="clear" w:color="auto" w:fill="auto"/>
            <w:noWrap/>
            <w:vAlign w:val="bottom"/>
            <w:hideMark/>
          </w:tcPr>
          <w:p w14:paraId="3AA00CE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SPC_DSM</w:t>
            </w:r>
          </w:p>
        </w:tc>
        <w:tc>
          <w:tcPr>
            <w:tcW w:w="2483" w:type="dxa"/>
            <w:shd w:val="clear" w:color="auto" w:fill="auto"/>
            <w:noWrap/>
            <w:vAlign w:val="bottom"/>
            <w:hideMark/>
          </w:tcPr>
          <w:p w14:paraId="291B0E2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Nset_SPC_DSM</w:t>
            </w:r>
          </w:p>
        </w:tc>
        <w:tc>
          <w:tcPr>
            <w:tcW w:w="2616" w:type="dxa"/>
            <w:shd w:val="clear" w:color="auto" w:fill="auto"/>
            <w:noWrap/>
            <w:vAlign w:val="bottom"/>
            <w:hideMark/>
          </w:tcPr>
          <w:p w14:paraId="0DFB802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NPset_SPC_DSM</w:t>
            </w:r>
          </w:p>
        </w:tc>
        <w:tc>
          <w:tcPr>
            <w:tcW w:w="2776" w:type="dxa"/>
            <w:shd w:val="clear" w:color="auto" w:fill="auto"/>
            <w:noWrap/>
            <w:vAlign w:val="bottom"/>
            <w:hideMark/>
          </w:tcPr>
          <w:p w14:paraId="0471488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NPBset_SPC_DSM</w:t>
            </w:r>
          </w:p>
        </w:tc>
      </w:tr>
      <w:tr w:rsidR="007B0D8F" w:rsidRPr="00DE22BD" w14:paraId="6ABD888E" w14:textId="77777777" w:rsidTr="007F0558">
        <w:trPr>
          <w:trHeight w:val="300"/>
          <w:jc w:val="center"/>
        </w:trPr>
        <w:tc>
          <w:tcPr>
            <w:tcW w:w="1954" w:type="dxa"/>
            <w:shd w:val="clear" w:color="auto" w:fill="auto"/>
            <w:noWrap/>
            <w:vAlign w:val="bottom"/>
            <w:hideMark/>
          </w:tcPr>
          <w:p w14:paraId="24B4C60B"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SPC_DANM</w:t>
            </w:r>
          </w:p>
        </w:tc>
        <w:tc>
          <w:tcPr>
            <w:tcW w:w="2483" w:type="dxa"/>
            <w:shd w:val="clear" w:color="auto" w:fill="auto"/>
            <w:noWrap/>
            <w:vAlign w:val="bottom"/>
            <w:hideMark/>
          </w:tcPr>
          <w:p w14:paraId="461E475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Nset_SPC_DANM</w:t>
            </w:r>
          </w:p>
        </w:tc>
        <w:tc>
          <w:tcPr>
            <w:tcW w:w="2616" w:type="dxa"/>
            <w:shd w:val="clear" w:color="auto" w:fill="auto"/>
            <w:noWrap/>
            <w:vAlign w:val="bottom"/>
            <w:hideMark/>
          </w:tcPr>
          <w:p w14:paraId="12A2FEE4"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NPset_SPC_DANM</w:t>
            </w:r>
          </w:p>
        </w:tc>
        <w:tc>
          <w:tcPr>
            <w:tcW w:w="2776" w:type="dxa"/>
            <w:shd w:val="clear" w:color="auto" w:fill="auto"/>
            <w:noWrap/>
            <w:vAlign w:val="bottom"/>
            <w:hideMark/>
          </w:tcPr>
          <w:p w14:paraId="12192C1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NPBset_SPC_DANM</w:t>
            </w:r>
          </w:p>
        </w:tc>
      </w:tr>
      <w:tr w:rsidR="007B0D8F" w:rsidRPr="00DE22BD" w14:paraId="62BB03ED" w14:textId="77777777" w:rsidTr="007F0558">
        <w:trPr>
          <w:trHeight w:val="300"/>
          <w:jc w:val="center"/>
        </w:trPr>
        <w:tc>
          <w:tcPr>
            <w:tcW w:w="1954" w:type="dxa"/>
            <w:shd w:val="clear" w:color="auto" w:fill="auto"/>
            <w:noWrap/>
            <w:vAlign w:val="bottom"/>
            <w:hideMark/>
          </w:tcPr>
          <w:p w14:paraId="042CA8C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MPC_DANM</w:t>
            </w:r>
          </w:p>
        </w:tc>
        <w:tc>
          <w:tcPr>
            <w:tcW w:w="2483" w:type="dxa"/>
            <w:shd w:val="clear" w:color="auto" w:fill="auto"/>
            <w:noWrap/>
            <w:vAlign w:val="bottom"/>
            <w:hideMark/>
          </w:tcPr>
          <w:p w14:paraId="4052763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Nset_MPC_DANM</w:t>
            </w:r>
          </w:p>
        </w:tc>
        <w:tc>
          <w:tcPr>
            <w:tcW w:w="2616" w:type="dxa"/>
            <w:shd w:val="clear" w:color="auto" w:fill="auto"/>
            <w:noWrap/>
            <w:vAlign w:val="bottom"/>
            <w:hideMark/>
          </w:tcPr>
          <w:p w14:paraId="368DD2C1"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NPset_MPC_DANM</w:t>
            </w:r>
          </w:p>
        </w:tc>
        <w:tc>
          <w:tcPr>
            <w:tcW w:w="2776" w:type="dxa"/>
            <w:shd w:val="clear" w:color="auto" w:fill="auto"/>
            <w:noWrap/>
            <w:vAlign w:val="bottom"/>
            <w:hideMark/>
          </w:tcPr>
          <w:p w14:paraId="79DB077B"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NPBset_MPC_DANM</w:t>
            </w:r>
          </w:p>
        </w:tc>
      </w:tr>
      <w:tr w:rsidR="007B0D8F" w:rsidRPr="00DE22BD" w14:paraId="7B6CBCDB" w14:textId="77777777" w:rsidTr="007F0558">
        <w:trPr>
          <w:trHeight w:val="300"/>
          <w:jc w:val="center"/>
        </w:trPr>
        <w:tc>
          <w:tcPr>
            <w:tcW w:w="1954" w:type="dxa"/>
            <w:shd w:val="clear" w:color="auto" w:fill="auto"/>
            <w:noWrap/>
            <w:vAlign w:val="bottom"/>
            <w:hideMark/>
          </w:tcPr>
          <w:p w14:paraId="3B9279E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MPC_EMP</w:t>
            </w:r>
          </w:p>
        </w:tc>
        <w:tc>
          <w:tcPr>
            <w:tcW w:w="2483" w:type="dxa"/>
            <w:shd w:val="clear" w:color="auto" w:fill="auto"/>
            <w:noWrap/>
            <w:vAlign w:val="bottom"/>
            <w:hideMark/>
          </w:tcPr>
          <w:p w14:paraId="7D5AA45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Nset_MPC_EMP</w:t>
            </w:r>
          </w:p>
        </w:tc>
        <w:tc>
          <w:tcPr>
            <w:tcW w:w="2616" w:type="dxa"/>
            <w:shd w:val="clear" w:color="auto" w:fill="auto"/>
            <w:noWrap/>
            <w:vAlign w:val="bottom"/>
            <w:hideMark/>
          </w:tcPr>
          <w:p w14:paraId="195EDA1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NPset_MPC_EMP</w:t>
            </w:r>
          </w:p>
        </w:tc>
        <w:tc>
          <w:tcPr>
            <w:tcW w:w="2776" w:type="dxa"/>
            <w:shd w:val="clear" w:color="auto" w:fill="auto"/>
            <w:noWrap/>
            <w:vAlign w:val="bottom"/>
            <w:hideMark/>
          </w:tcPr>
          <w:p w14:paraId="66E1B1B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NPBset_MPC_EMP</w:t>
            </w:r>
          </w:p>
        </w:tc>
      </w:tr>
      <w:tr w:rsidR="007B0D8F" w:rsidRPr="00DE22BD" w14:paraId="216BB59A" w14:textId="77777777" w:rsidTr="007F0558">
        <w:trPr>
          <w:trHeight w:val="300"/>
          <w:jc w:val="center"/>
        </w:trPr>
        <w:tc>
          <w:tcPr>
            <w:tcW w:w="1954" w:type="dxa"/>
            <w:shd w:val="clear" w:color="auto" w:fill="auto"/>
            <w:noWrap/>
            <w:vAlign w:val="bottom"/>
            <w:hideMark/>
          </w:tcPr>
          <w:p w14:paraId="159620E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NLS</w:t>
            </w:r>
          </w:p>
        </w:tc>
        <w:tc>
          <w:tcPr>
            <w:tcW w:w="2483" w:type="dxa"/>
            <w:shd w:val="clear" w:color="auto" w:fill="auto"/>
            <w:noWrap/>
            <w:vAlign w:val="bottom"/>
            <w:hideMark/>
          </w:tcPr>
          <w:p w14:paraId="3B794E28"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Nset_NLS</w:t>
            </w:r>
          </w:p>
        </w:tc>
        <w:tc>
          <w:tcPr>
            <w:tcW w:w="2616" w:type="dxa"/>
            <w:shd w:val="clear" w:color="auto" w:fill="auto"/>
            <w:noWrap/>
            <w:vAlign w:val="bottom"/>
            <w:hideMark/>
          </w:tcPr>
          <w:p w14:paraId="37B8214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NPset_NLS</w:t>
            </w:r>
          </w:p>
        </w:tc>
        <w:tc>
          <w:tcPr>
            <w:tcW w:w="2776" w:type="dxa"/>
            <w:shd w:val="clear" w:color="auto" w:fill="auto"/>
            <w:noWrap/>
            <w:vAlign w:val="bottom"/>
            <w:hideMark/>
          </w:tcPr>
          <w:p w14:paraId="2DE0BAD1"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NPBset_NLS</w:t>
            </w:r>
          </w:p>
        </w:tc>
      </w:tr>
    </w:tbl>
    <w:p w14:paraId="3C2287F9"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b/>
          <w:bCs w:val="0"/>
        </w:rPr>
      </w:pPr>
      <w:bookmarkStart w:id="12" w:name="_Toc114579413"/>
    </w:p>
    <w:p w14:paraId="13C729AF"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b/>
          <w:bCs w:val="0"/>
        </w:rPr>
      </w:pPr>
    </w:p>
    <w:p w14:paraId="5A96EA53"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olor w:val="000000" w:themeColor="text1"/>
          <w:lang w:val="en-US" w:eastAsia="zh-CN"/>
        </w:rPr>
      </w:pPr>
      <w:r w:rsidRPr="002E0DB8">
        <w:rPr>
          <w:rFonts w:ascii="Times New Roman" w:hAnsi="Times New Roman"/>
          <w:b/>
          <w:bCs w:val="0"/>
        </w:rPr>
        <w:t>Supplement</w:t>
      </w:r>
      <w:r w:rsidRPr="002E0DB8">
        <w:rPr>
          <w:rFonts w:ascii="Times New Roman" w:eastAsiaTheme="minorEastAsia" w:hAnsi="Times New Roman" w:cs="Times New Roman"/>
          <w:b/>
          <w:bCs w:val="0"/>
          <w:color w:val="000000" w:themeColor="text1"/>
          <w:lang w:val="en-US" w:eastAsia="zh-CN"/>
        </w:rPr>
        <w:t xml:space="preserve"> </w:t>
      </w:r>
      <w:r w:rsidRPr="00156583">
        <w:rPr>
          <w:rFonts w:ascii="Times New Roman" w:eastAsiaTheme="minorEastAsia" w:hAnsi="Times New Roman" w:cs="Times New Roman"/>
          <w:b/>
          <w:color w:val="000000" w:themeColor="text1"/>
          <w:lang w:val="en-US" w:eastAsia="zh-CN"/>
        </w:rPr>
        <w:t xml:space="preserve">6. </w:t>
      </w:r>
      <w:bookmarkEnd w:id="12"/>
      <w:r w:rsidRPr="004C09B4">
        <w:rPr>
          <w:rFonts w:ascii="Times New Roman" w:eastAsiaTheme="minorEastAsia" w:hAnsi="Times New Roman"/>
          <w:b/>
          <w:bCs w:val="0"/>
          <w:color w:val="000000" w:themeColor="text1"/>
          <w:lang w:val="en-US" w:eastAsia="zh-CN"/>
        </w:rPr>
        <w:t>Evaluation of phase error correction methods with visualizations</w:t>
      </w:r>
    </w:p>
    <w:p w14:paraId="6AA8647E" w14:textId="77777777" w:rsidR="007B0D8F" w:rsidRDefault="007B0D8F" w:rsidP="007B0D8F">
      <w:pPr>
        <w:pStyle w:val="Heading3"/>
        <w:keepNext w:val="0"/>
        <w:widowControl w:val="0"/>
        <w:numPr>
          <w:ilvl w:val="2"/>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13" w:name="_Toc114579414"/>
      <w:r w:rsidRPr="7EA29743">
        <w:rPr>
          <w:rFonts w:ascii="Times New Roman" w:eastAsiaTheme="minorEastAsia" w:hAnsi="Times New Roman" w:cs="Times New Roman"/>
          <w:color w:val="000000" w:themeColor="text1"/>
          <w:lang w:val="en-US" w:eastAsia="zh-CN"/>
        </w:rPr>
        <w:t>In this section, we describe our methods to compare different phase error correction methods using an idealized spectrum and simulation datasets. We compared the methods based on peak height, peak range area, and point-to-point errors.</w:t>
      </w:r>
    </w:p>
    <w:p w14:paraId="592416A8"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p>
    <w:p w14:paraId="5885FF8D"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r>
        <w:rPr>
          <w:rFonts w:ascii="Times New Roman" w:eastAsiaTheme="minorEastAsia" w:hAnsi="Times New Roman" w:cs="Times New Roman"/>
          <w:color w:val="000000" w:themeColor="text1"/>
          <w:lang w:val="en-US" w:eastAsia="zh-CN"/>
        </w:rPr>
        <w:t>6</w:t>
      </w:r>
      <w:r w:rsidRPr="00DE22BD">
        <w:rPr>
          <w:rFonts w:ascii="Times New Roman" w:eastAsiaTheme="minorEastAsia" w:hAnsi="Times New Roman" w:cs="Times New Roman"/>
          <w:color w:val="000000" w:themeColor="text1"/>
          <w:lang w:val="en-US" w:eastAsia="zh-CN"/>
        </w:rPr>
        <w:t xml:space="preserve">.1 Peak height </w:t>
      </w:r>
      <w:r>
        <w:rPr>
          <w:rFonts w:ascii="Times New Roman" w:eastAsiaTheme="minorEastAsia" w:hAnsi="Times New Roman" w:cs="Times New Roman"/>
          <w:color w:val="000000" w:themeColor="text1"/>
          <w:lang w:val="en-US" w:eastAsia="zh-CN"/>
        </w:rPr>
        <w:t xml:space="preserve">error </w:t>
      </w:r>
      <w:r w:rsidRPr="00DE22BD">
        <w:rPr>
          <w:rFonts w:ascii="Times New Roman" w:eastAsiaTheme="minorEastAsia" w:hAnsi="Times New Roman" w:cs="Times New Roman"/>
          <w:color w:val="000000" w:themeColor="text1"/>
          <w:lang w:val="en-US" w:eastAsia="zh-CN"/>
        </w:rPr>
        <w:t>comparisons</w:t>
      </w:r>
      <w:bookmarkEnd w:id="13"/>
    </w:p>
    <w:p w14:paraId="27A999DE"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lang w:val="en-US" w:eastAsia="zh-CN"/>
        </w:rPr>
      </w:pPr>
      <w:r w:rsidRPr="6F04582D">
        <w:rPr>
          <w:rFonts w:ascii="Times New Roman" w:eastAsiaTheme="minorEastAsia" w:hAnsi="Times New Roman"/>
          <w:lang w:val="en-US" w:eastAsia="zh-CN"/>
        </w:rPr>
        <w:t xml:space="preserve">To compare peak height estimation errors, we used an idealized spectrum that had no noise, phase errors, or baseline bias. We measured peak height and accounted for possible peak location shifts due to remaining phase errors or any other reasons within a range of 11 indices, from peak index -5 to peak index +5. For each phase error correction method and simulation dataset, we </w:t>
      </w:r>
      <w:r w:rsidRPr="6F04582D">
        <w:rPr>
          <w:rFonts w:ascii="Times New Roman" w:eastAsiaTheme="minorEastAsia" w:hAnsi="Times New Roman"/>
          <w:lang w:val="en-US" w:eastAsia="zh-CN"/>
        </w:rPr>
        <w:lastRenderedPageBreak/>
        <w:t>generated separate boxplots of peak height errors for each of the 76 peaks.</w:t>
      </w:r>
    </w:p>
    <w:p w14:paraId="3080A4BA" w14:textId="77777777" w:rsidR="007B0D8F" w:rsidRPr="00D15C24" w:rsidRDefault="007B0D8F" w:rsidP="007B0D8F">
      <w:pPr>
        <w:widowControl w:val="0"/>
        <w:adjustRightInd w:val="0"/>
        <w:snapToGrid w:val="0"/>
        <w:spacing w:after="0" w:line="480" w:lineRule="auto"/>
        <w:ind w:firstLine="346"/>
        <w:rPr>
          <w:rFonts w:ascii="Times New Roman" w:hAnsi="Times New Roman"/>
          <w:color w:val="000000" w:themeColor="text1"/>
        </w:rPr>
      </w:pPr>
      <w:r w:rsidRPr="37ADBA04">
        <w:rPr>
          <w:rFonts w:ascii="Times New Roman" w:hAnsi="Times New Roman"/>
          <w:color w:val="000000" w:themeColor="text1"/>
        </w:rPr>
        <w:t>To further evaluate the overall methods' performance visually, we combined peak height errors across different peaks and simulation data sets. We then used histograms to display the error distributions of peak heights, as well as empirical density plots with rectangular kernel and identity position, which are smoothed versions of the histograms that can easily overlap.</w:t>
      </w:r>
    </w:p>
    <w:p w14:paraId="523C4D8F" w14:textId="77777777" w:rsidR="007B0D8F" w:rsidRPr="00A54552" w:rsidRDefault="007B0D8F" w:rsidP="007B0D8F">
      <w:pPr>
        <w:widowControl w:val="0"/>
        <w:adjustRightInd w:val="0"/>
        <w:snapToGrid w:val="0"/>
        <w:spacing w:after="0" w:line="480" w:lineRule="auto"/>
        <w:ind w:firstLine="346"/>
        <w:rPr>
          <w:rFonts w:ascii="Times New Roman" w:eastAsiaTheme="minorEastAsia" w:hAnsi="Times New Roman"/>
          <w:lang w:val="en-US" w:eastAsia="zh-CN"/>
        </w:rPr>
      </w:pPr>
    </w:p>
    <w:p w14:paraId="6E78468E"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14" w:name="_Toc114579415"/>
      <w:r>
        <w:rPr>
          <w:rFonts w:ascii="Times New Roman" w:eastAsiaTheme="minorEastAsia" w:hAnsi="Times New Roman" w:cs="Times New Roman"/>
          <w:color w:val="000000" w:themeColor="text1"/>
          <w:lang w:val="en-US" w:eastAsia="zh-CN"/>
        </w:rPr>
        <w:t>6</w:t>
      </w:r>
      <w:r w:rsidRPr="00DE22BD">
        <w:rPr>
          <w:rFonts w:ascii="Times New Roman" w:eastAsiaTheme="minorEastAsia" w:hAnsi="Times New Roman" w:cs="Times New Roman"/>
          <w:color w:val="000000" w:themeColor="text1"/>
          <w:lang w:val="en-US" w:eastAsia="zh-CN"/>
        </w:rPr>
        <w:t xml:space="preserve">.2 Peak range area </w:t>
      </w:r>
      <w:r>
        <w:rPr>
          <w:rFonts w:ascii="Times New Roman" w:eastAsiaTheme="minorEastAsia" w:hAnsi="Times New Roman" w:cs="Times New Roman"/>
          <w:color w:val="000000" w:themeColor="text1"/>
          <w:lang w:val="en-US" w:eastAsia="zh-CN"/>
        </w:rPr>
        <w:t xml:space="preserve">error </w:t>
      </w:r>
      <w:r w:rsidRPr="00DE22BD">
        <w:rPr>
          <w:rFonts w:ascii="Times New Roman" w:eastAsiaTheme="minorEastAsia" w:hAnsi="Times New Roman" w:cs="Times New Roman"/>
          <w:color w:val="000000" w:themeColor="text1"/>
          <w:lang w:val="en-US" w:eastAsia="zh-CN"/>
        </w:rPr>
        <w:t>comparisons</w:t>
      </w:r>
      <w:bookmarkEnd w:id="14"/>
    </w:p>
    <w:p w14:paraId="1737AD19"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lang w:val="en-US" w:eastAsia="zh-CN"/>
        </w:rPr>
      </w:pPr>
      <w:r w:rsidRPr="7EA29743">
        <w:rPr>
          <w:rFonts w:ascii="Times New Roman" w:eastAsiaTheme="minorEastAsia" w:hAnsi="Times New Roman"/>
          <w:lang w:val="en-US" w:eastAsia="zh-CN"/>
        </w:rPr>
        <w:t xml:space="preserve">Based on our idealized spectrum, we manually defined 17 peak ranges out of the 76 peaks. To compare the errors in peak range area estimation, we utilized the same idealized spectrum as for peak height error comparison, which was devoid of any noise, phase errors, or baseline bias. The peak range area was calculated by summing all absorption intensity values within the given peak range. For each phase error correction method and simulation dataset, we generated separate boxplots for peak range area errors for each of the 17 peak ranges. </w:t>
      </w:r>
    </w:p>
    <w:p w14:paraId="4DF86721"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37ADBA04">
        <w:rPr>
          <w:rFonts w:ascii="Times New Roman" w:hAnsi="Times New Roman"/>
          <w:color w:val="000000" w:themeColor="text1"/>
        </w:rPr>
        <w:t>To further evaluate the overall methods' performance visually, we combined peak range area errors across different peak ranges and simulation data sets. We then used histograms to display the error distributions of peak range area, as well as empirical density plots with rectangular kernel and identity position, which are smoothed versions of the histograms that can easily overlap.</w:t>
      </w:r>
    </w:p>
    <w:p w14:paraId="4D994F07"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0D79AAEB" w14:textId="77777777" w:rsidR="007B0D8F" w:rsidRPr="00DE22BD"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15" w:name="_Toc114579417"/>
      <w:r>
        <w:rPr>
          <w:rFonts w:ascii="Times New Roman" w:eastAsiaTheme="minorEastAsia" w:hAnsi="Times New Roman" w:cs="Times New Roman"/>
          <w:color w:val="000000" w:themeColor="text1"/>
          <w:lang w:val="en-US" w:eastAsia="zh-CN"/>
        </w:rPr>
        <w:t>6</w:t>
      </w:r>
      <w:r w:rsidRPr="00DE22BD">
        <w:rPr>
          <w:rFonts w:ascii="Times New Roman" w:eastAsiaTheme="minorEastAsia" w:hAnsi="Times New Roman" w:cs="Times New Roman"/>
          <w:color w:val="000000" w:themeColor="text1"/>
          <w:lang w:val="en-US" w:eastAsia="zh-CN"/>
        </w:rPr>
        <w:t xml:space="preserve">.3 </w:t>
      </w:r>
      <w:bookmarkEnd w:id="15"/>
      <w:r w:rsidRPr="00A073EB">
        <w:rPr>
          <w:rFonts w:ascii="Times New Roman" w:eastAsiaTheme="minorEastAsia" w:hAnsi="Times New Roman" w:cs="Times New Roman"/>
          <w:color w:val="000000" w:themeColor="text1"/>
          <w:lang w:val="en-US" w:eastAsia="zh-CN"/>
        </w:rPr>
        <w:t>Point-to-</w:t>
      </w:r>
      <w:r>
        <w:rPr>
          <w:rFonts w:ascii="Times New Roman" w:eastAsiaTheme="minorEastAsia" w:hAnsi="Times New Roman" w:cs="Times New Roman"/>
          <w:color w:val="000000" w:themeColor="text1"/>
          <w:lang w:val="en-US" w:eastAsia="zh-CN"/>
        </w:rPr>
        <w:t>p</w:t>
      </w:r>
      <w:r w:rsidRPr="00A073EB">
        <w:rPr>
          <w:rFonts w:ascii="Times New Roman" w:eastAsiaTheme="minorEastAsia" w:hAnsi="Times New Roman" w:cs="Times New Roman"/>
          <w:color w:val="000000" w:themeColor="text1"/>
          <w:lang w:val="en-US" w:eastAsia="zh-CN"/>
        </w:rPr>
        <w:t xml:space="preserve">oint </w:t>
      </w:r>
      <w:r>
        <w:rPr>
          <w:rFonts w:ascii="Times New Roman" w:eastAsiaTheme="minorEastAsia" w:hAnsi="Times New Roman" w:cs="Times New Roman"/>
          <w:color w:val="000000" w:themeColor="text1"/>
          <w:lang w:val="en-US" w:eastAsia="zh-CN"/>
        </w:rPr>
        <w:t>c</w:t>
      </w:r>
      <w:r w:rsidRPr="00A073EB">
        <w:rPr>
          <w:rFonts w:ascii="Times New Roman" w:eastAsiaTheme="minorEastAsia" w:hAnsi="Times New Roman" w:cs="Times New Roman"/>
          <w:color w:val="000000" w:themeColor="text1"/>
          <w:lang w:val="en-US" w:eastAsia="zh-CN"/>
        </w:rPr>
        <w:t xml:space="preserve">omparison with the </w:t>
      </w:r>
      <w:r>
        <w:rPr>
          <w:rFonts w:ascii="Times New Roman" w:eastAsiaTheme="minorEastAsia" w:hAnsi="Times New Roman" w:cs="Times New Roman"/>
          <w:color w:val="000000" w:themeColor="text1"/>
          <w:lang w:val="en-US" w:eastAsia="zh-CN"/>
        </w:rPr>
        <w:t>i</w:t>
      </w:r>
      <w:r w:rsidRPr="00A073EB">
        <w:rPr>
          <w:rFonts w:ascii="Times New Roman" w:eastAsiaTheme="minorEastAsia" w:hAnsi="Times New Roman" w:cs="Times New Roman"/>
          <w:color w:val="000000" w:themeColor="text1"/>
          <w:lang w:val="en-US" w:eastAsia="zh-CN"/>
        </w:rPr>
        <w:t xml:space="preserve">dealized </w:t>
      </w:r>
      <w:r>
        <w:rPr>
          <w:rFonts w:ascii="Times New Roman" w:eastAsiaTheme="minorEastAsia" w:hAnsi="Times New Roman" w:cs="Times New Roman"/>
          <w:color w:val="000000" w:themeColor="text1"/>
          <w:lang w:val="en-US" w:eastAsia="zh-CN"/>
        </w:rPr>
        <w:t>s</w:t>
      </w:r>
      <w:r w:rsidRPr="00A073EB">
        <w:rPr>
          <w:rFonts w:ascii="Times New Roman" w:eastAsiaTheme="minorEastAsia" w:hAnsi="Times New Roman" w:cs="Times New Roman"/>
          <w:color w:val="000000" w:themeColor="text1"/>
          <w:lang w:val="en-US" w:eastAsia="zh-CN"/>
        </w:rPr>
        <w:t>pectrum</w:t>
      </w:r>
    </w:p>
    <w:p w14:paraId="0F9EB804" w14:textId="77777777" w:rsidR="007B0D8F" w:rsidRPr="00A073EB"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color w:val="000000" w:themeColor="text1"/>
          <w:sz w:val="24"/>
          <w:szCs w:val="24"/>
        </w:rPr>
      </w:pPr>
      <w:r w:rsidRPr="7EA29743">
        <w:rPr>
          <w:rFonts w:ascii="Times New Roman" w:hAnsi="Times New Roman" w:cs="Times New Roman"/>
          <w:color w:val="000000" w:themeColor="text1"/>
          <w:sz w:val="24"/>
          <w:szCs w:val="24"/>
        </w:rPr>
        <w:t xml:space="preserve">We compared a test spectrum after phase error correction to the idealized spectrum point by point, calculating the intensity error and the mean and 95% intensity error intervals for each point across spectra within each </w:t>
      </w:r>
      <w:r>
        <w:rPr>
          <w:rFonts w:ascii="Times New Roman" w:hAnsi="Times New Roman" w:cs="Times New Roman"/>
          <w:color w:val="000000" w:themeColor="text1"/>
          <w:sz w:val="24"/>
          <w:szCs w:val="24"/>
        </w:rPr>
        <w:t xml:space="preserve">simulated dataset </w:t>
      </w:r>
      <w:r w:rsidRPr="7EA29743">
        <w:rPr>
          <w:rFonts w:ascii="Times New Roman" w:hAnsi="Times New Roman" w:cs="Times New Roman"/>
          <w:color w:val="000000" w:themeColor="text1"/>
          <w:sz w:val="24"/>
          <w:szCs w:val="24"/>
        </w:rPr>
        <w:t xml:space="preserve">and a phase error correction method. We generated a </w:t>
      </w:r>
      <w:r w:rsidRPr="7EA29743">
        <w:rPr>
          <w:rFonts w:ascii="Times New Roman" w:hAnsi="Times New Roman" w:cs="Times New Roman"/>
          <w:color w:val="000000" w:themeColor="text1"/>
          <w:sz w:val="24"/>
          <w:szCs w:val="24"/>
        </w:rPr>
        <w:lastRenderedPageBreak/>
        <w:t>line plot for the point-to-point errors.</w:t>
      </w:r>
    </w:p>
    <w:p w14:paraId="57061F3C" w14:textId="77777777" w:rsidR="007B0D8F"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iCs/>
          <w:color w:val="000000" w:themeColor="text1"/>
          <w:sz w:val="24"/>
          <w:szCs w:val="24"/>
        </w:rPr>
      </w:pPr>
      <w:r w:rsidRPr="00A073EB">
        <w:rPr>
          <w:rFonts w:ascii="Times New Roman" w:hAnsi="Times New Roman" w:cs="Times New Roman"/>
          <w:iCs/>
          <w:color w:val="000000" w:themeColor="text1"/>
          <w:sz w:val="24"/>
          <w:szCs w:val="24"/>
        </w:rPr>
        <w:t>Overall, these comparison methods provide a comprehensive evaluation of the performance of different phase error correction methods on simulated spectra, allowing for informed decisions on method selection for real-world applications.</w:t>
      </w:r>
    </w:p>
    <w:p w14:paraId="20E919F7" w14:textId="77777777" w:rsidR="007B0D8F"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iCs/>
          <w:color w:val="000000" w:themeColor="text1"/>
          <w:sz w:val="24"/>
          <w:szCs w:val="24"/>
        </w:rPr>
      </w:pPr>
    </w:p>
    <w:p w14:paraId="2995D20D" w14:textId="77777777" w:rsidR="007B0D8F" w:rsidRPr="00156583"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b/>
          <w:bCs w:val="0"/>
          <w:color w:val="000000" w:themeColor="text1"/>
          <w:lang w:val="en-US" w:eastAsia="zh-CN"/>
        </w:rPr>
      </w:pPr>
      <w:r w:rsidRPr="002E0DB8">
        <w:rPr>
          <w:rFonts w:ascii="Times New Roman" w:hAnsi="Times New Roman"/>
          <w:b/>
          <w:bCs w:val="0"/>
        </w:rPr>
        <w:t>Supplement</w:t>
      </w:r>
      <w:r w:rsidRPr="002E0DB8">
        <w:rPr>
          <w:rFonts w:ascii="Times New Roman" w:hAnsi="Times New Roman" w:cs="Times New Roman"/>
          <w:b/>
          <w:bCs w:val="0"/>
          <w:iCs w:val="0"/>
          <w:color w:val="000000" w:themeColor="text1"/>
        </w:rPr>
        <w:t xml:space="preserve"> </w:t>
      </w:r>
      <w:r w:rsidRPr="00156583">
        <w:rPr>
          <w:rFonts w:ascii="Times New Roman" w:hAnsi="Times New Roman" w:cs="Times New Roman"/>
          <w:b/>
          <w:bCs w:val="0"/>
          <w:iCs w:val="0"/>
          <w:color w:val="000000" w:themeColor="text1"/>
        </w:rPr>
        <w:t>7</w:t>
      </w:r>
      <w:bookmarkStart w:id="16" w:name="_Toc114579418"/>
      <w:r w:rsidRPr="00156583">
        <w:rPr>
          <w:rFonts w:ascii="Times New Roman" w:hAnsi="Times New Roman" w:cs="Times New Roman"/>
          <w:b/>
          <w:bCs w:val="0"/>
          <w:color w:val="000000" w:themeColor="text1"/>
        </w:rPr>
        <w:t xml:space="preserve">. </w:t>
      </w:r>
      <w:r w:rsidRPr="00195DBC">
        <w:rPr>
          <w:rFonts w:ascii="Times New Roman" w:hAnsi="Times New Roman" w:cs="Times New Roman"/>
          <w:b/>
          <w:bCs w:val="0"/>
          <w:color w:val="000000" w:themeColor="text1"/>
        </w:rPr>
        <w:t>Performance Comparison Using L1 Error, L2 Error, and F Test</w:t>
      </w:r>
      <w:bookmarkEnd w:id="16"/>
    </w:p>
    <w:p w14:paraId="73A814D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In our study, we evaluated the performance of different methods using various error metrics. One approach involved testing a mixed model to determine if there are significant differences among the methods in terms of estimation error. In addition, we directly compared overall estimation errors using L1-norm and L2-norm, also known as L1 and L2 loss functions. While these loss functions are commonly used for optimization, we used them here to compare different phase error correction methods, referring to them as L1 error and L2 error.</w:t>
      </w:r>
    </w:p>
    <w:p w14:paraId="123446F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To calculate these error metrics, we used mean absolute error (MAE) and mean squared error (MSE) formats, which can be expressed as the sum of absolute error and sum of squared error, respectively:</w:t>
      </w:r>
    </w:p>
    <w:p w14:paraId="7A931086"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m:oMathPara>
        <m:oMath>
          <m:r>
            <w:rPr>
              <w:rFonts w:ascii="Cambria Math" w:hAnsi="Cambria Math"/>
              <w:color w:val="000000" w:themeColor="text1"/>
            </w:rPr>
            <m:t>MAE=</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m</m:t>
              </m:r>
            </m:den>
          </m:f>
          <m:r>
            <w:rPr>
              <w:rFonts w:ascii="Cambria Math" w:hAnsi="Cambria Math"/>
              <w:color w:val="000000" w:themeColor="text1"/>
            </w:rPr>
            <m:t>Σ</m:t>
          </m:r>
          <m:d>
            <m:dPr>
              <m:begChr m:val="|"/>
              <m:endChr m:val="|"/>
              <m:ctrlPr>
                <w:rPr>
                  <w:rFonts w:ascii="Cambria Math" w:hAnsi="Cambria Math"/>
                  <w:i/>
                  <w:color w:val="000000" w:themeColor="text1"/>
                </w:rPr>
              </m:ctrlPr>
            </m:dPr>
            <m:e>
              <m:r>
                <w:rPr>
                  <w:rFonts w:ascii="Cambria Math" w:hAnsi="Cambria Math"/>
                  <w:color w:val="000000" w:themeColor="text1"/>
                </w:rPr>
                <m:t>Y-M</m:t>
              </m:r>
            </m:e>
          </m:d>
        </m:oMath>
      </m:oMathPara>
    </w:p>
    <w:p w14:paraId="76EDD79E"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m:oMathPara>
        <m:oMath>
          <m:r>
            <w:rPr>
              <w:rFonts w:ascii="Cambria Math" w:hAnsi="Cambria Math"/>
              <w:color w:val="000000" w:themeColor="text1"/>
            </w:rPr>
            <m:t xml:space="preserve">MSE= </m:t>
          </m:r>
          <m:f>
            <m:fPr>
              <m:ctrlPr>
                <w:rPr>
                  <w:rFonts w:ascii="Cambria Math" w:hAnsi="Cambria Math"/>
                  <w:color w:val="000000" w:themeColor="text1"/>
                </w:rPr>
              </m:ctrlPr>
            </m:fPr>
            <m:num>
              <m:r>
                <w:rPr>
                  <w:rFonts w:ascii="Cambria Math" w:hAnsi="Cambria Math"/>
                  <w:color w:val="000000" w:themeColor="text1"/>
                </w:rPr>
                <m:t>1</m:t>
              </m:r>
            </m:num>
            <m:den>
              <m:r>
                <w:rPr>
                  <w:rFonts w:ascii="Cambria Math" w:hAnsi="Cambria Math"/>
                  <w:color w:val="000000" w:themeColor="text1"/>
                </w:rPr>
                <m:t>m</m:t>
              </m:r>
            </m:den>
          </m:f>
          <m:r>
            <w:rPr>
              <w:rFonts w:ascii="Cambria Math" w:hAnsi="Cambria Math"/>
              <w:color w:val="000000" w:themeColor="text1"/>
            </w:rPr>
            <m:t>∑</m:t>
          </m:r>
          <m:sSup>
            <m:sSupPr>
              <m:ctrlPr>
                <w:rPr>
                  <w:rFonts w:ascii="Cambria Math" w:hAnsi="Cambria Math"/>
                  <w:color w:val="000000" w:themeColor="text1"/>
                </w:rPr>
              </m:ctrlPr>
            </m:sSupPr>
            <m:e>
              <m:d>
                <m:dPr>
                  <m:ctrlPr>
                    <w:rPr>
                      <w:rFonts w:ascii="Cambria Math" w:hAnsi="Cambria Math"/>
                      <w:color w:val="000000" w:themeColor="text1"/>
                    </w:rPr>
                  </m:ctrlPr>
                </m:dPr>
                <m:e>
                  <m:r>
                    <w:rPr>
                      <w:rFonts w:ascii="Cambria Math" w:hAnsi="Cambria Math"/>
                      <w:color w:val="000000" w:themeColor="text1"/>
                    </w:rPr>
                    <m:t>Y-M</m:t>
                  </m:r>
                </m:e>
              </m:d>
            </m:e>
            <m:sup>
              <m:r>
                <w:rPr>
                  <w:rFonts w:ascii="Cambria Math" w:hAnsi="Cambria Math"/>
                  <w:color w:val="000000" w:themeColor="text1"/>
                </w:rPr>
                <m:t>2</m:t>
              </m:r>
            </m:sup>
          </m:sSup>
        </m:oMath>
      </m:oMathPara>
    </w:p>
    <w:p w14:paraId="1D75BAD1"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Since our simulations all had the same sample size (m), we can ignore it in our calculations and focus on the essential parts of the formula. Therefore, we used the sum of absolute error and the sum of squared error as L1 and L2 loss values, respectively, and referred to them as L1 error and L2 error, which can be written as:</w:t>
      </w:r>
    </w:p>
    <w:p w14:paraId="488CA57D" w14:textId="77777777" w:rsidR="007B0D8F" w:rsidRPr="00DE22BD" w:rsidRDefault="007B0D8F" w:rsidP="007B0D8F">
      <w:pPr>
        <w:widowControl w:val="0"/>
        <w:adjustRightInd w:val="0"/>
        <w:snapToGrid w:val="0"/>
        <w:spacing w:after="0" w:line="480" w:lineRule="auto"/>
        <w:ind w:firstLine="346"/>
        <w:jc w:val="center"/>
        <w:rPr>
          <w:rFonts w:ascii="Times New Roman" w:hAnsi="Times New Roman"/>
          <w:color w:val="000000" w:themeColor="text1"/>
        </w:rPr>
      </w:pPr>
      <w:r w:rsidRPr="00DE22BD">
        <w:rPr>
          <w:rFonts w:ascii="Times New Roman" w:hAnsi="Times New Roman"/>
          <w:color w:val="000000" w:themeColor="text1"/>
        </w:rPr>
        <w:t>L1</w:t>
      </w:r>
      <w:r>
        <w:rPr>
          <w:rFonts w:ascii="Times New Roman" w:hAnsi="Times New Roman"/>
          <w:color w:val="000000" w:themeColor="text1"/>
        </w:rPr>
        <w:t xml:space="preserve"> error</w:t>
      </w:r>
      <w:r w:rsidRPr="00DE22BD">
        <w:rPr>
          <w:rFonts w:ascii="Times New Roman" w:hAnsi="Times New Roman"/>
          <w:color w:val="000000" w:themeColor="text1"/>
        </w:rPr>
        <w:t xml:space="preserve"> ~ </w:t>
      </w:r>
      <m:oMath>
        <m:r>
          <w:rPr>
            <w:rFonts w:ascii="Cambria Math" w:hAnsi="Cambria Math"/>
            <w:color w:val="000000" w:themeColor="text1"/>
          </w:rPr>
          <m:t>Σ</m:t>
        </m:r>
        <m:d>
          <m:dPr>
            <m:begChr m:val="|"/>
            <m:endChr m:val="|"/>
            <m:ctrlPr>
              <w:rPr>
                <w:rFonts w:ascii="Cambria Math" w:hAnsi="Cambria Math"/>
                <w:i/>
                <w:color w:val="000000" w:themeColor="text1"/>
              </w:rPr>
            </m:ctrlPr>
          </m:dPr>
          <m:e>
            <m:r>
              <w:rPr>
                <w:rFonts w:ascii="Cambria Math" w:hAnsi="Cambria Math"/>
                <w:color w:val="000000" w:themeColor="text1"/>
              </w:rPr>
              <m:t>Y-M</m:t>
            </m:r>
          </m:e>
        </m:d>
      </m:oMath>
    </w:p>
    <w:p w14:paraId="56B583C7" w14:textId="77777777" w:rsidR="007B0D8F" w:rsidRPr="00DE22BD" w:rsidRDefault="007B0D8F" w:rsidP="007B0D8F">
      <w:pPr>
        <w:widowControl w:val="0"/>
        <w:adjustRightInd w:val="0"/>
        <w:snapToGrid w:val="0"/>
        <w:spacing w:after="0" w:line="480" w:lineRule="auto"/>
        <w:ind w:firstLine="346"/>
        <w:jc w:val="center"/>
        <w:rPr>
          <w:rFonts w:ascii="Times New Roman" w:hAnsi="Times New Roman"/>
          <w:color w:val="000000" w:themeColor="text1"/>
        </w:rPr>
      </w:pPr>
      <w:r w:rsidRPr="00DE22BD">
        <w:rPr>
          <w:rFonts w:ascii="Times New Roman" w:hAnsi="Times New Roman"/>
          <w:color w:val="000000" w:themeColor="text1"/>
        </w:rPr>
        <w:lastRenderedPageBreak/>
        <w:t xml:space="preserve">L2 </w:t>
      </w:r>
      <w:r>
        <w:rPr>
          <w:rFonts w:ascii="Times New Roman" w:hAnsi="Times New Roman"/>
          <w:color w:val="000000" w:themeColor="text1"/>
        </w:rPr>
        <w:t xml:space="preserve">error </w:t>
      </w:r>
      <w:r w:rsidRPr="00DE22BD">
        <w:rPr>
          <w:rFonts w:ascii="Times New Roman" w:hAnsi="Times New Roman"/>
          <w:color w:val="000000" w:themeColor="text1"/>
        </w:rPr>
        <w:t xml:space="preserve">~ </w:t>
      </w:r>
      <m:oMath>
        <m:r>
          <w:rPr>
            <w:rFonts w:ascii="Cambria Math" w:hAnsi="Cambria Math"/>
            <w:color w:val="000000" w:themeColor="text1"/>
          </w:rPr>
          <m:t>Σ</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Y-M</m:t>
                </m:r>
              </m:e>
            </m:d>
          </m:e>
          <m:sup>
            <m:r>
              <w:rPr>
                <w:rFonts w:ascii="Cambria Math" w:hAnsi="Cambria Math"/>
                <w:color w:val="000000" w:themeColor="text1"/>
              </w:rPr>
              <m:t>2</m:t>
            </m:r>
          </m:sup>
        </m:sSup>
      </m:oMath>
    </w:p>
    <w:p w14:paraId="0C8D3B31" w14:textId="77777777" w:rsidR="007B0D8F" w:rsidRPr="007808B9"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Here, we used the tilde symbol (~) to indicate the essential parts that are used in our comparisons.</w:t>
      </w:r>
    </w:p>
    <w:p w14:paraId="21248EBC"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We used the F test to determine if there are significant differences in L2 error among the different methods. Specifically, we compared the L2 error of any other method (</w:t>
      </w:r>
      <w:r w:rsidRPr="7EA29743">
        <w:rPr>
          <w:rFonts w:ascii="Times New Roman" w:hAnsi="Times New Roman"/>
          <w:i/>
          <w:iCs/>
          <w:color w:val="000000" w:themeColor="text1"/>
        </w:rPr>
        <w:t>i</w:t>
      </w:r>
      <w:r w:rsidRPr="7EA29743">
        <w:rPr>
          <w:rFonts w:ascii="Times New Roman" w:hAnsi="Times New Roman"/>
          <w:color w:val="000000" w:themeColor="text1"/>
        </w:rPr>
        <w:t>) to that of a reference method (</w:t>
      </w:r>
      <w:r w:rsidRPr="7EA29743">
        <w:rPr>
          <w:rFonts w:ascii="Times New Roman" w:hAnsi="Times New Roman"/>
          <w:i/>
          <w:iCs/>
          <w:color w:val="000000" w:themeColor="text1"/>
        </w:rPr>
        <w:t>j</w:t>
      </w:r>
      <w:r w:rsidRPr="7EA29743">
        <w:rPr>
          <w:rFonts w:ascii="Times New Roman" w:hAnsi="Times New Roman"/>
          <w:color w:val="000000" w:themeColor="text1"/>
        </w:rPr>
        <w:t>). The F statistic tests the equality of two variances, and we can simplify it due to the equal sample sizes of the methods being compared:</w:t>
      </w:r>
    </w:p>
    <w:p w14:paraId="12848429" w14:textId="77777777" w:rsidR="007B0D8F" w:rsidRDefault="007B0D8F" w:rsidP="007B0D8F">
      <w:pPr>
        <w:widowControl w:val="0"/>
        <w:adjustRightInd w:val="0"/>
        <w:snapToGrid w:val="0"/>
        <w:spacing w:after="0" w:line="480" w:lineRule="auto"/>
        <w:ind w:firstLine="346"/>
        <w:jc w:val="center"/>
        <w:rPr>
          <w:rFonts w:ascii="Times New Roman" w:hAnsi="Times New Roman"/>
          <w:color w:val="000000" w:themeColor="text1"/>
        </w:rPr>
      </w:pPr>
      <m:oMathPara>
        <m:oMath>
          <m:r>
            <w:rPr>
              <w:rFonts w:ascii="Cambria Math" w:hAnsi="Cambria Math"/>
              <w:color w:val="000000" w:themeColor="text1"/>
            </w:rPr>
            <m:t>F=</m:t>
          </m:r>
          <m:f>
            <m:fPr>
              <m:ctrlPr>
                <w:rPr>
                  <w:rFonts w:ascii="Cambria Math" w:hAnsi="Cambria Math"/>
                  <w:color w:val="000000" w:themeColor="text1"/>
                </w:rPr>
              </m:ctrlPr>
            </m:fPr>
            <m:num>
              <m:sSubSup>
                <m:sSubSupPr>
                  <m:ctrlPr>
                    <w:rPr>
                      <w:rFonts w:ascii="Cambria Math" w:hAnsi="Cambria Math"/>
                      <w:color w:val="000000" w:themeColor="text1"/>
                    </w:rPr>
                  </m:ctrlPr>
                </m:sSubSupPr>
                <m:e>
                  <m:r>
                    <w:rPr>
                      <w:rFonts w:ascii="Cambria Math" w:hAnsi="Cambria Math"/>
                      <w:color w:val="000000" w:themeColor="text1"/>
                    </w:rPr>
                    <m:t>S</m:t>
                  </m:r>
                </m:e>
                <m:sub>
                  <m:r>
                    <w:rPr>
                      <w:rFonts w:ascii="Cambria Math" w:hAnsi="Cambria Math"/>
                      <w:color w:val="000000" w:themeColor="text1"/>
                    </w:rPr>
                    <m:t>i</m:t>
                  </m:r>
                </m:sub>
                <m:sup>
                  <m:r>
                    <w:rPr>
                      <w:rFonts w:ascii="Cambria Math" w:hAnsi="Cambria Math"/>
                      <w:color w:val="000000" w:themeColor="text1"/>
                    </w:rPr>
                    <m:t>2</m:t>
                  </m:r>
                </m:sup>
              </m:sSubSup>
            </m:num>
            <m:den>
              <m:sSubSup>
                <m:sSubSupPr>
                  <m:ctrlPr>
                    <w:rPr>
                      <w:rFonts w:ascii="Cambria Math" w:hAnsi="Cambria Math"/>
                      <w:color w:val="000000" w:themeColor="text1"/>
                    </w:rPr>
                  </m:ctrlPr>
                </m:sSubSupPr>
                <m:e>
                  <m:r>
                    <w:rPr>
                      <w:rFonts w:ascii="Cambria Math" w:hAnsi="Cambria Math"/>
                      <w:color w:val="000000" w:themeColor="text1"/>
                    </w:rPr>
                    <m:t>S</m:t>
                  </m:r>
                </m:e>
                <m:sub>
                  <m:r>
                    <w:rPr>
                      <w:rFonts w:ascii="Cambria Math" w:hAnsi="Cambria Math"/>
                      <w:color w:val="000000" w:themeColor="text1"/>
                    </w:rPr>
                    <m:t>j</m:t>
                  </m:r>
                </m:sub>
                <m:sup>
                  <m:r>
                    <w:rPr>
                      <w:rFonts w:ascii="Cambria Math" w:hAnsi="Cambria Math"/>
                      <w:color w:val="000000" w:themeColor="text1"/>
                    </w:rPr>
                    <m:t>2</m:t>
                  </m:r>
                </m:sup>
              </m:sSubSup>
            </m:den>
          </m:f>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L2</m:t>
                  </m:r>
                </m:e>
                <m:sub>
                  <m:r>
                    <w:rPr>
                      <w:rFonts w:ascii="Cambria Math" w:hAnsi="Cambria Math"/>
                      <w:color w:val="000000" w:themeColor="text1"/>
                    </w:rPr>
                    <m:t>,i</m:t>
                  </m:r>
                </m:sub>
              </m:sSub>
            </m:num>
            <m:den>
              <m:sSub>
                <m:sSubPr>
                  <m:ctrlPr>
                    <w:rPr>
                      <w:rFonts w:ascii="Cambria Math" w:hAnsi="Cambria Math"/>
                      <w:i/>
                      <w:color w:val="000000" w:themeColor="text1"/>
                    </w:rPr>
                  </m:ctrlPr>
                </m:sSubPr>
                <m:e>
                  <m:r>
                    <w:rPr>
                      <w:rFonts w:ascii="Cambria Math" w:hAnsi="Cambria Math"/>
                      <w:color w:val="000000" w:themeColor="text1"/>
                    </w:rPr>
                    <m:t>L2</m:t>
                  </m:r>
                </m:e>
                <m:sub>
                  <m:r>
                    <w:rPr>
                      <w:rFonts w:ascii="Cambria Math" w:hAnsi="Cambria Math"/>
                      <w:color w:val="000000" w:themeColor="text1"/>
                    </w:rPr>
                    <m:t>,j</m:t>
                  </m:r>
                </m:sub>
              </m:sSub>
            </m:den>
          </m:f>
        </m:oMath>
      </m:oMathPara>
    </w:p>
    <w:p w14:paraId="00CEE5C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We then used the F distribution to calculate the right tail probability (Pr (&gt;F)) by integrating the F distribution curve.</w:t>
      </w:r>
    </w:p>
    <w:p w14:paraId="1C519E58"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 xml:space="preserve">For peak height and peak range area, the degrees of freedom for both L2 errors were calculated based on the number of simulations and peaks or peak ranges in our data sets. </w:t>
      </w:r>
    </w:p>
    <w:p w14:paraId="02345F67"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7EA29743">
        <w:rPr>
          <w:rFonts w:ascii="Times New Roman" w:hAnsi="Times New Roman"/>
          <w:color w:val="000000" w:themeColor="text1"/>
        </w:rPr>
        <w:t>Overall, our study used a variety of error metrics to comprehensively compare the performance of different methods.</w:t>
      </w:r>
    </w:p>
    <w:p w14:paraId="2E3CB1B2"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p>
    <w:p w14:paraId="6979CF7F" w14:textId="77777777" w:rsidR="007B0D8F" w:rsidRPr="008B25C0" w:rsidRDefault="007B0D8F" w:rsidP="007B0D8F">
      <w:pPr>
        <w:pStyle w:val="ListParagraph"/>
        <w:widowControl w:val="0"/>
        <w:adjustRightInd w:val="0"/>
        <w:snapToGrid w:val="0"/>
        <w:spacing w:after="0" w:line="480" w:lineRule="auto"/>
        <w:ind w:left="0" w:firstLine="346"/>
        <w:contextualSpacing w:val="0"/>
        <w:jc w:val="both"/>
        <w:rPr>
          <w:rFonts w:ascii="Times New Roman" w:hAnsi="Times New Roman" w:cs="Times New Roman"/>
          <w:b/>
          <w:bCs/>
          <w:iCs/>
          <w:color w:val="000000" w:themeColor="text1"/>
          <w:sz w:val="24"/>
          <w:szCs w:val="24"/>
          <w:lang w:val="en-GB"/>
        </w:rPr>
      </w:pPr>
      <w:r w:rsidRPr="002E0DB8">
        <w:rPr>
          <w:rFonts w:ascii="Times New Roman" w:hAnsi="Times New Roman"/>
          <w:b/>
          <w:bCs/>
        </w:rPr>
        <w:t>Supplement</w:t>
      </w:r>
      <w:r w:rsidRPr="002E0DB8">
        <w:rPr>
          <w:rFonts w:ascii="Times New Roman" w:hAnsi="Times New Roman" w:cs="Times New Roman"/>
          <w:b/>
          <w:bCs/>
          <w:iCs/>
          <w:color w:val="000000" w:themeColor="text1"/>
          <w:sz w:val="24"/>
          <w:szCs w:val="24"/>
          <w:lang w:val="en-GB"/>
        </w:rPr>
        <w:t xml:space="preserve"> </w:t>
      </w:r>
      <w:r w:rsidRPr="008B25C0">
        <w:rPr>
          <w:rFonts w:ascii="Times New Roman" w:hAnsi="Times New Roman" w:cs="Times New Roman"/>
          <w:b/>
          <w:bCs/>
          <w:iCs/>
          <w:color w:val="000000" w:themeColor="text1"/>
          <w:sz w:val="24"/>
          <w:szCs w:val="24"/>
          <w:lang w:val="en-GB"/>
        </w:rPr>
        <w:t xml:space="preserve">8. </w:t>
      </w:r>
      <w:r>
        <w:rPr>
          <w:rFonts w:ascii="Times New Roman" w:hAnsi="Times New Roman" w:cs="Times New Roman"/>
          <w:b/>
          <w:bCs/>
          <w:iCs/>
          <w:color w:val="000000" w:themeColor="text1"/>
          <w:sz w:val="24"/>
          <w:szCs w:val="24"/>
          <w:lang w:val="en-GB"/>
        </w:rPr>
        <w:t>A c</w:t>
      </w:r>
      <w:r w:rsidRPr="008B25C0">
        <w:rPr>
          <w:rFonts w:ascii="Times New Roman" w:hAnsi="Times New Roman" w:cs="Times New Roman"/>
          <w:b/>
          <w:bCs/>
          <w:iCs/>
          <w:color w:val="000000" w:themeColor="text1"/>
          <w:sz w:val="24"/>
          <w:szCs w:val="24"/>
          <w:lang w:val="en-GB"/>
        </w:rPr>
        <w:t>ase study</w:t>
      </w:r>
    </w:p>
    <w:p w14:paraId="011A1B76"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594652">
        <w:rPr>
          <w:rFonts w:ascii="Times New Roman" w:eastAsiaTheme="minorEastAsia" w:hAnsi="Times New Roman"/>
          <w:color w:val="000000" w:themeColor="text1"/>
          <w:lang w:val="en-US" w:eastAsia="zh-CN"/>
        </w:rPr>
        <w:t xml:space="preserve">To evaluate the effectiveness of phase error correction methods for NMR spectra, we conducted a case study using 50 spectra extracted from the </w:t>
      </w:r>
      <w:r w:rsidRPr="003A3BA7">
        <w:rPr>
          <w:rFonts w:ascii="Courier New" w:eastAsiaTheme="minorEastAsia" w:hAnsi="Courier New" w:cs="Courier New"/>
          <w:color w:val="000000" w:themeColor="text1"/>
          <w:lang w:val="en-US" w:eastAsia="zh-CN"/>
        </w:rPr>
        <w:t>ASICSdata</w:t>
      </w:r>
      <w:r w:rsidRPr="00594652">
        <w:rPr>
          <w:rFonts w:ascii="Times New Roman" w:eastAsiaTheme="minorEastAsia" w:hAnsi="Times New Roman"/>
          <w:color w:val="000000" w:themeColor="text1"/>
          <w:lang w:val="en-US" w:eastAsia="zh-CN"/>
        </w:rPr>
        <w:t xml:space="preserve"> R package. These spectra were already phased using ACD/1D NMR Manager 8.0.</w:t>
      </w:r>
    </w:p>
    <w:p w14:paraId="619C3144" w14:textId="77777777" w:rsidR="007B0D8F" w:rsidRPr="00594652"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Figure S1</w:t>
      </w:r>
      <w:r w:rsidRPr="6F04582D">
        <w:rPr>
          <w:rFonts w:ascii="Times New Roman" w:eastAsiaTheme="minorEastAsia" w:hAnsi="Times New Roman"/>
          <w:color w:val="000000" w:themeColor="text1"/>
          <w:lang w:val="en-US" w:eastAsia="zh-CN"/>
        </w:rPr>
        <w:t xml:space="preserve"> displays the sub-ranges of spectra for the two glucose ranges: 4.63 - 4.67 and 5.22 - 5.26, with 25 diabetes and 25 control groups. Each of the eight phase error correction methods, including spectra directly from ASICSdata labelled as "original," are also displayed.</w:t>
      </w:r>
    </w:p>
    <w:p w14:paraId="401AEEC5"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6F04582D">
        <w:rPr>
          <w:rFonts w:ascii="Times New Roman" w:eastAsiaTheme="minorEastAsia" w:hAnsi="Times New Roman"/>
          <w:color w:val="000000" w:themeColor="text1"/>
          <w:lang w:val="en-US" w:eastAsia="zh-CN"/>
        </w:rPr>
        <w:t xml:space="preserve">Using the combined peak range areas, we plotted boxplots to compare the performance of the </w:t>
      </w:r>
      <w:r w:rsidRPr="6F04582D">
        <w:rPr>
          <w:rFonts w:ascii="Times New Roman" w:eastAsiaTheme="minorEastAsia" w:hAnsi="Times New Roman"/>
          <w:color w:val="000000" w:themeColor="text1"/>
          <w:lang w:val="en-US" w:eastAsia="zh-CN"/>
        </w:rPr>
        <w:lastRenderedPageBreak/>
        <w:t xml:space="preserve">different phase error correction methods. </w:t>
      </w:r>
    </w:p>
    <w:p w14:paraId="6446E48A" w14:textId="77777777" w:rsidR="007B0D8F" w:rsidRDefault="007B0D8F" w:rsidP="007B0D8F">
      <w:pPr>
        <w:widowControl w:val="0"/>
        <w:adjustRightInd w:val="0"/>
        <w:snapToGrid w:val="0"/>
        <w:spacing w:after="0" w:line="360" w:lineRule="auto"/>
        <w:jc w:val="center"/>
        <w:rPr>
          <w:rFonts w:ascii="Times New Roman" w:eastAsiaTheme="minorEastAsia" w:hAnsi="Times New Roman"/>
          <w:color w:val="000000" w:themeColor="text1"/>
          <w:sz w:val="22"/>
          <w:szCs w:val="22"/>
          <w:lang w:val="en-US" w:eastAsia="zh-CN"/>
        </w:rPr>
      </w:pPr>
      <w:r>
        <w:rPr>
          <w:noProof/>
        </w:rPr>
        <w:drawing>
          <wp:inline distT="0" distB="0" distL="0" distR="0" wp14:anchorId="3949B972" wp14:editId="5A59C4CB">
            <wp:extent cx="5935407" cy="3165550"/>
            <wp:effectExtent l="0" t="0" r="8255" b="0"/>
            <wp:docPr id="1455978793" name="Picture 1455978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6950" cy="3166373"/>
                    </a:xfrm>
                    <a:prstGeom prst="rect">
                      <a:avLst/>
                    </a:prstGeom>
                  </pic:spPr>
                </pic:pic>
              </a:graphicData>
            </a:graphic>
          </wp:inline>
        </w:drawing>
      </w:r>
      <w:bookmarkStart w:id="17" w:name="_Toc103237824"/>
    </w:p>
    <w:p w14:paraId="0EBA6E55" w14:textId="77777777" w:rsidR="007B0D8F" w:rsidRPr="00DE22BD"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sz w:val="22"/>
          <w:szCs w:val="22"/>
          <w:lang w:val="en-US" w:eastAsia="zh-CN"/>
        </w:rPr>
        <w:t>Figure S1</w:t>
      </w:r>
      <w:r w:rsidRPr="006F6BF7">
        <w:rPr>
          <w:rFonts w:ascii="Times New Roman" w:eastAsiaTheme="minorEastAsia" w:hAnsi="Times New Roman"/>
          <w:color w:val="000000" w:themeColor="text1"/>
          <w:sz w:val="22"/>
          <w:szCs w:val="22"/>
          <w:lang w:val="en-US" w:eastAsia="zh-CN"/>
        </w:rPr>
        <w:t>. Glucose peak ranges for eight different phase error correction methods; 50 control samples and cases of diabetes are shown separately. (A) is for ppm range: 5.22 - 5.26, (B) is for ppm range: 4.63 - 4.67.</w:t>
      </w:r>
      <w:bookmarkEnd w:id="17"/>
    </w:p>
    <w:p w14:paraId="21277172" w14:textId="77777777" w:rsidR="007B0D8F" w:rsidRDefault="007B0D8F" w:rsidP="007B0D8F">
      <w:pPr>
        <w:widowControl w:val="0"/>
        <w:adjustRightInd w:val="0"/>
        <w:snapToGrid w:val="0"/>
        <w:spacing w:after="0" w:line="480" w:lineRule="auto"/>
        <w:ind w:firstLine="346"/>
        <w:rPr>
          <w:rFonts w:ascii="Times New Roman" w:hAnsi="Times New Roman"/>
          <w:b/>
          <w:bCs/>
        </w:rPr>
      </w:pPr>
    </w:p>
    <w:p w14:paraId="0137EF98" w14:textId="77777777" w:rsidR="007B0D8F" w:rsidRPr="00844916" w:rsidRDefault="007B0D8F" w:rsidP="007B0D8F">
      <w:pPr>
        <w:widowControl w:val="0"/>
        <w:adjustRightInd w:val="0"/>
        <w:snapToGrid w:val="0"/>
        <w:spacing w:after="0" w:line="480" w:lineRule="auto"/>
        <w:ind w:firstLine="346"/>
        <w:rPr>
          <w:rFonts w:eastAsiaTheme="minorEastAsia"/>
          <w:b/>
          <w:bCs/>
          <w:lang w:val="en-US" w:eastAsia="zh-CN"/>
        </w:rPr>
      </w:pPr>
      <w:r w:rsidRPr="002E0DB8">
        <w:rPr>
          <w:rFonts w:ascii="Times New Roman" w:hAnsi="Times New Roman"/>
          <w:b/>
          <w:bCs/>
        </w:rPr>
        <w:t>Supplement</w:t>
      </w:r>
      <w:r w:rsidRPr="002E0DB8">
        <w:rPr>
          <w:rFonts w:ascii="Times New Roman" w:eastAsiaTheme="minorEastAsia" w:hAnsi="Times New Roman"/>
          <w:b/>
          <w:bCs/>
          <w:lang w:val="en-US" w:eastAsia="zh-CN"/>
        </w:rPr>
        <w:t xml:space="preserve"> 9 Design and analysis method</w:t>
      </w:r>
      <w:r w:rsidRPr="6F04582D">
        <w:rPr>
          <w:rFonts w:eastAsiaTheme="minorEastAsia"/>
          <w:b/>
          <w:bCs/>
          <w:lang w:val="en-US" w:eastAsia="zh-CN"/>
        </w:rPr>
        <w:t xml:space="preserve"> in metabolite spike-in experiments</w:t>
      </w:r>
    </w:p>
    <w:p w14:paraId="59EF5124"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374151"/>
        </w:rPr>
        <w:t xml:space="preserve">In this study, we used three urine samples with identification numbers 14883, 17548, and 22324 from a commercial company and spiked them with eight metabolites at designed concentrations to evaluate the accuracy and sensitivity of our approach. </w:t>
      </w:r>
      <w:r w:rsidRPr="6F04582D">
        <w:rPr>
          <w:rFonts w:ascii="Times New Roman" w:hAnsi="Times New Roman"/>
          <w:color w:val="000000" w:themeColor="text1"/>
        </w:rPr>
        <w:t xml:space="preserve">The spike-in metabolites included </w:t>
      </w:r>
      <w:r>
        <w:rPr>
          <w:rFonts w:ascii="Times New Roman" w:hAnsi="Times New Roman"/>
          <w:color w:val="000000" w:themeColor="text1"/>
        </w:rPr>
        <w:t>a</w:t>
      </w:r>
      <w:r w:rsidRPr="6F04582D">
        <w:rPr>
          <w:rFonts w:ascii="Times New Roman" w:hAnsi="Times New Roman"/>
          <w:color w:val="000000" w:themeColor="text1"/>
        </w:rPr>
        <w:t xml:space="preserve">rginine, </w:t>
      </w:r>
      <w:r>
        <w:rPr>
          <w:rFonts w:ascii="Times New Roman" w:hAnsi="Times New Roman"/>
          <w:color w:val="000000" w:themeColor="text1"/>
        </w:rPr>
        <w:t>c</w:t>
      </w:r>
      <w:r w:rsidRPr="6F04582D">
        <w:rPr>
          <w:rFonts w:ascii="Times New Roman" w:hAnsi="Times New Roman"/>
          <w:color w:val="000000" w:themeColor="text1"/>
        </w:rPr>
        <w:t xml:space="preserve">affeine, </w:t>
      </w:r>
      <w:r>
        <w:rPr>
          <w:rFonts w:ascii="Times New Roman" w:hAnsi="Times New Roman"/>
          <w:color w:val="000000" w:themeColor="text1"/>
        </w:rPr>
        <w:t>c</w:t>
      </w:r>
      <w:r w:rsidRPr="6F04582D">
        <w:rPr>
          <w:rFonts w:ascii="Times New Roman" w:hAnsi="Times New Roman"/>
          <w:color w:val="000000" w:themeColor="text1"/>
        </w:rPr>
        <w:t xml:space="preserve">itric Acid, </w:t>
      </w:r>
      <w:r>
        <w:rPr>
          <w:rFonts w:ascii="Times New Roman" w:hAnsi="Times New Roman"/>
          <w:color w:val="000000" w:themeColor="text1"/>
        </w:rPr>
        <w:t>c</w:t>
      </w:r>
      <w:r w:rsidRPr="6F04582D">
        <w:rPr>
          <w:rFonts w:ascii="Times New Roman" w:hAnsi="Times New Roman"/>
          <w:color w:val="000000" w:themeColor="text1"/>
        </w:rPr>
        <w:t xml:space="preserve">reatinine, </w:t>
      </w:r>
      <w:r>
        <w:rPr>
          <w:rFonts w:ascii="Times New Roman" w:hAnsi="Times New Roman"/>
          <w:color w:val="000000" w:themeColor="text1"/>
        </w:rPr>
        <w:t>g</w:t>
      </w:r>
      <w:r w:rsidRPr="6F04582D">
        <w:rPr>
          <w:rFonts w:ascii="Times New Roman" w:hAnsi="Times New Roman"/>
          <w:color w:val="000000" w:themeColor="text1"/>
        </w:rPr>
        <w:t xml:space="preserve">lycine, </w:t>
      </w:r>
      <w:r>
        <w:rPr>
          <w:rFonts w:ascii="Times New Roman" w:hAnsi="Times New Roman"/>
          <w:color w:val="000000" w:themeColor="text1"/>
        </w:rPr>
        <w:t>h</w:t>
      </w:r>
      <w:r w:rsidRPr="6F04582D">
        <w:rPr>
          <w:rFonts w:ascii="Times New Roman" w:hAnsi="Times New Roman"/>
          <w:color w:val="000000" w:themeColor="text1"/>
        </w:rPr>
        <w:t xml:space="preserve">istidine, </w:t>
      </w:r>
      <w:r>
        <w:rPr>
          <w:rFonts w:ascii="Times New Roman" w:hAnsi="Times New Roman"/>
          <w:color w:val="000000" w:themeColor="text1"/>
        </w:rPr>
        <w:t>l</w:t>
      </w:r>
      <w:r w:rsidRPr="6F04582D">
        <w:rPr>
          <w:rFonts w:ascii="Times New Roman" w:hAnsi="Times New Roman"/>
          <w:color w:val="000000" w:themeColor="text1"/>
        </w:rPr>
        <w:t xml:space="preserve">eucine, and </w:t>
      </w:r>
      <w:r>
        <w:rPr>
          <w:rFonts w:ascii="Times New Roman" w:hAnsi="Times New Roman"/>
          <w:color w:val="000000" w:themeColor="text1"/>
        </w:rPr>
        <w:t>p</w:t>
      </w:r>
      <w:r w:rsidRPr="6F04582D">
        <w:rPr>
          <w:rFonts w:ascii="Times New Roman" w:hAnsi="Times New Roman"/>
          <w:color w:val="000000" w:themeColor="text1"/>
        </w:rPr>
        <w:t>henylalanine.</w:t>
      </w:r>
    </w:p>
    <w:p w14:paraId="4D08B163"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To evaluate the effectiveness of our approach, we performed two types of experiments: single spike-in experiments and multiple spike-in experiments. In the single spike-in experiments, we added one metabolite to each of the urine samples at varying concentrations. In contrast, in the multiple spike-in experiments, we added multiple metabolites to each of the urine samples with varying concentration combinations.</w:t>
      </w:r>
    </w:p>
    <w:p w14:paraId="618A0A10" w14:textId="77777777" w:rsidR="007B0D8F" w:rsidRPr="000C2F70" w:rsidRDefault="007B0D8F" w:rsidP="007B0D8F">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lastRenderedPageBreak/>
        <w:t>9.1</w:t>
      </w:r>
      <w:r w:rsidRPr="000C2F70">
        <w:rPr>
          <w:rFonts w:ascii="Times New Roman" w:hAnsi="Times New Roman"/>
          <w:color w:val="000000" w:themeColor="text1"/>
        </w:rPr>
        <w:t>. Single spike-in metabolite experiment</w:t>
      </w:r>
      <w:r>
        <w:rPr>
          <w:rFonts w:ascii="Times New Roman" w:hAnsi="Times New Roman"/>
          <w:color w:val="000000" w:themeColor="text1"/>
        </w:rPr>
        <w:t xml:space="preserve"> </w:t>
      </w:r>
    </w:p>
    <w:p w14:paraId="07B1059F" w14:textId="77777777" w:rsidR="007B0D8F" w:rsidRPr="000C2F70"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We conducted a single spike-in metabolite experiment in which one pre-determined spike-in metabolite was added to each urine sample for every spectrum, along with a non-spike-in spectrum as a reference.</w:t>
      </w:r>
      <w:r w:rsidRPr="6F04582D">
        <w:rPr>
          <w:rFonts w:ascii="Times New Roman" w:hAnsi="Times New Roman"/>
        </w:rPr>
        <w:t xml:space="preserve"> </w:t>
      </w:r>
    </w:p>
    <w:p w14:paraId="2D315744" w14:textId="77777777" w:rsidR="007B0D8F" w:rsidRDefault="007B0D8F" w:rsidP="007B0D8F">
      <w:pPr>
        <w:widowControl w:val="0"/>
        <w:adjustRightInd w:val="0"/>
        <w:snapToGrid w:val="0"/>
        <w:spacing w:after="0" w:line="480" w:lineRule="auto"/>
        <w:ind w:firstLine="346"/>
        <w:rPr>
          <w:rFonts w:ascii="Times New Roman" w:hAnsi="Times New Roman"/>
        </w:rPr>
      </w:pPr>
      <w:r w:rsidRPr="6F04582D">
        <w:rPr>
          <w:rFonts w:ascii="Times New Roman" w:hAnsi="Times New Roman"/>
        </w:rPr>
        <w:t xml:space="preserve">To model the relationship between metabolite concentration and the area under the curve, we used twelve different spike-in concentrations of </w:t>
      </w:r>
      <w:r>
        <w:rPr>
          <w:rFonts w:ascii="Times New Roman" w:hAnsi="Times New Roman"/>
        </w:rPr>
        <w:t>c</w:t>
      </w:r>
      <w:r w:rsidRPr="6F04582D">
        <w:rPr>
          <w:rFonts w:ascii="Times New Roman" w:hAnsi="Times New Roman"/>
        </w:rPr>
        <w:t>reatinine ranging from 0 to 15</w:t>
      </w:r>
      <w:r>
        <w:rPr>
          <w:rFonts w:ascii="Times New Roman" w:hAnsi="Times New Roman"/>
        </w:rPr>
        <w:t> </w:t>
      </w:r>
      <w:r w:rsidRPr="6F04582D">
        <w:rPr>
          <w:rFonts w:ascii="Times New Roman" w:hAnsi="Times New Roman"/>
        </w:rPr>
        <w:t>mM (millimolar). The concentrations used were as follows: 0</w:t>
      </w:r>
      <w:r>
        <w:rPr>
          <w:rFonts w:ascii="Times New Roman" w:hAnsi="Times New Roman"/>
        </w:rPr>
        <w:t> </w:t>
      </w:r>
      <w:r w:rsidRPr="6F04582D">
        <w:rPr>
          <w:rFonts w:ascii="Times New Roman" w:hAnsi="Times New Roman"/>
        </w:rPr>
        <w:t>mM, 0.002</w:t>
      </w:r>
      <w:r>
        <w:rPr>
          <w:rFonts w:ascii="Times New Roman" w:hAnsi="Times New Roman"/>
        </w:rPr>
        <w:t> </w:t>
      </w:r>
      <w:r w:rsidRPr="6F04582D">
        <w:rPr>
          <w:rFonts w:ascii="Times New Roman" w:hAnsi="Times New Roman"/>
        </w:rPr>
        <w:t>mM, 0.01</w:t>
      </w:r>
      <w:r>
        <w:rPr>
          <w:rFonts w:ascii="Times New Roman" w:hAnsi="Times New Roman"/>
        </w:rPr>
        <w:t> </w:t>
      </w:r>
      <w:r w:rsidRPr="6F04582D">
        <w:rPr>
          <w:rFonts w:ascii="Times New Roman" w:hAnsi="Times New Roman"/>
        </w:rPr>
        <w:t>mM, 0.1</w:t>
      </w:r>
      <w:r>
        <w:rPr>
          <w:rFonts w:ascii="Times New Roman" w:hAnsi="Times New Roman"/>
        </w:rPr>
        <w:t> </w:t>
      </w:r>
      <w:r w:rsidRPr="6F04582D">
        <w:rPr>
          <w:rFonts w:ascii="Times New Roman" w:hAnsi="Times New Roman"/>
        </w:rPr>
        <w:t>mM, 0.5</w:t>
      </w:r>
      <w:r>
        <w:rPr>
          <w:rFonts w:ascii="Times New Roman" w:hAnsi="Times New Roman"/>
        </w:rPr>
        <w:t> </w:t>
      </w:r>
      <w:r w:rsidRPr="6F04582D">
        <w:rPr>
          <w:rFonts w:ascii="Times New Roman" w:hAnsi="Times New Roman"/>
        </w:rPr>
        <w:t>mM, 1</w:t>
      </w:r>
      <w:r>
        <w:rPr>
          <w:rFonts w:ascii="Times New Roman" w:hAnsi="Times New Roman"/>
        </w:rPr>
        <w:t> </w:t>
      </w:r>
      <w:r w:rsidRPr="6F04582D">
        <w:rPr>
          <w:rFonts w:ascii="Times New Roman" w:hAnsi="Times New Roman"/>
        </w:rPr>
        <w:t>mM, 2</w:t>
      </w:r>
      <w:r>
        <w:rPr>
          <w:rFonts w:ascii="Times New Roman" w:hAnsi="Times New Roman"/>
        </w:rPr>
        <w:t> </w:t>
      </w:r>
      <w:r w:rsidRPr="6F04582D">
        <w:rPr>
          <w:rFonts w:ascii="Times New Roman" w:hAnsi="Times New Roman"/>
        </w:rPr>
        <w:t>mM, 4</w:t>
      </w:r>
      <w:r>
        <w:rPr>
          <w:rFonts w:ascii="Times New Roman" w:hAnsi="Times New Roman"/>
        </w:rPr>
        <w:t> </w:t>
      </w:r>
      <w:r w:rsidRPr="6F04582D">
        <w:rPr>
          <w:rFonts w:ascii="Times New Roman" w:hAnsi="Times New Roman"/>
        </w:rPr>
        <w:t>mM, 5</w:t>
      </w:r>
      <w:r>
        <w:rPr>
          <w:rFonts w:ascii="Times New Roman" w:hAnsi="Times New Roman"/>
        </w:rPr>
        <w:t> </w:t>
      </w:r>
      <w:r w:rsidRPr="6F04582D">
        <w:rPr>
          <w:rFonts w:ascii="Times New Roman" w:hAnsi="Times New Roman"/>
        </w:rPr>
        <w:t>mM, 8</w:t>
      </w:r>
      <w:r>
        <w:rPr>
          <w:rFonts w:ascii="Times New Roman" w:hAnsi="Times New Roman"/>
        </w:rPr>
        <w:t> </w:t>
      </w:r>
      <w:r w:rsidRPr="6F04582D">
        <w:rPr>
          <w:rFonts w:ascii="Times New Roman" w:hAnsi="Times New Roman"/>
        </w:rPr>
        <w:t>mM, 10</w:t>
      </w:r>
      <w:r>
        <w:rPr>
          <w:rFonts w:ascii="Times New Roman" w:hAnsi="Times New Roman"/>
        </w:rPr>
        <w:t> </w:t>
      </w:r>
      <w:r w:rsidRPr="6F04582D">
        <w:rPr>
          <w:rFonts w:ascii="Times New Roman" w:hAnsi="Times New Roman"/>
        </w:rPr>
        <w:t>mM, and 15</w:t>
      </w:r>
      <w:r>
        <w:rPr>
          <w:rFonts w:ascii="Times New Roman" w:hAnsi="Times New Roman"/>
        </w:rPr>
        <w:t> </w:t>
      </w:r>
      <w:r w:rsidRPr="6F04582D">
        <w:rPr>
          <w:rFonts w:ascii="Times New Roman" w:hAnsi="Times New Roman"/>
        </w:rPr>
        <w:t>mM.</w:t>
      </w:r>
    </w:p>
    <w:p w14:paraId="58ED8F83" w14:textId="77777777" w:rsidR="007B0D8F" w:rsidRDefault="007B0D8F" w:rsidP="007B0D8F">
      <w:pPr>
        <w:widowControl w:val="0"/>
        <w:adjustRightInd w:val="0"/>
        <w:snapToGrid w:val="0"/>
        <w:spacing w:after="0" w:line="480" w:lineRule="auto"/>
        <w:ind w:firstLine="346"/>
        <w:rPr>
          <w:rFonts w:ascii="Times New Roman" w:hAnsi="Times New Roman"/>
        </w:rPr>
      </w:pPr>
      <w:r w:rsidRPr="6F04582D">
        <w:rPr>
          <w:rFonts w:ascii="Times New Roman" w:hAnsi="Times New Roman"/>
        </w:rPr>
        <w:t xml:space="preserve"> For the other seven metabolites, we spiked in six different concentrations ranging from 0.25 to 3</w:t>
      </w:r>
      <w:r>
        <w:rPr>
          <w:rFonts w:ascii="Times New Roman" w:hAnsi="Times New Roman"/>
        </w:rPr>
        <w:t> </w:t>
      </w:r>
      <w:r w:rsidRPr="6F04582D">
        <w:rPr>
          <w:rFonts w:ascii="Times New Roman" w:hAnsi="Times New Roman"/>
        </w:rPr>
        <w:t>mM, with 0</w:t>
      </w:r>
      <w:r>
        <w:rPr>
          <w:rFonts w:ascii="Times New Roman" w:hAnsi="Times New Roman"/>
        </w:rPr>
        <w:t> </w:t>
      </w:r>
      <w:r w:rsidRPr="6F04582D">
        <w:rPr>
          <w:rFonts w:ascii="Times New Roman" w:hAnsi="Times New Roman"/>
        </w:rPr>
        <w:t>mM as the reference level. The concentrations used for these metabolites were: 0</w:t>
      </w:r>
      <w:r>
        <w:rPr>
          <w:rFonts w:ascii="Times New Roman" w:hAnsi="Times New Roman"/>
        </w:rPr>
        <w:t> </w:t>
      </w:r>
      <w:r w:rsidRPr="6F04582D">
        <w:rPr>
          <w:rFonts w:ascii="Times New Roman" w:hAnsi="Times New Roman"/>
        </w:rPr>
        <w:t>mM, 0.25</w:t>
      </w:r>
      <w:r>
        <w:rPr>
          <w:rFonts w:ascii="Times New Roman" w:hAnsi="Times New Roman"/>
        </w:rPr>
        <w:t> </w:t>
      </w:r>
      <w:r w:rsidRPr="6F04582D">
        <w:rPr>
          <w:rFonts w:ascii="Times New Roman" w:hAnsi="Times New Roman"/>
        </w:rPr>
        <w:t>mM, 0.5</w:t>
      </w:r>
      <w:r>
        <w:rPr>
          <w:rFonts w:ascii="Times New Roman" w:hAnsi="Times New Roman"/>
        </w:rPr>
        <w:t> </w:t>
      </w:r>
      <w:r w:rsidRPr="6F04582D">
        <w:rPr>
          <w:rFonts w:ascii="Times New Roman" w:hAnsi="Times New Roman"/>
        </w:rPr>
        <w:t>mM, 1</w:t>
      </w:r>
      <w:r>
        <w:rPr>
          <w:rFonts w:ascii="Times New Roman" w:hAnsi="Times New Roman"/>
        </w:rPr>
        <w:t> </w:t>
      </w:r>
      <w:r w:rsidRPr="6F04582D">
        <w:rPr>
          <w:rFonts w:ascii="Times New Roman" w:hAnsi="Times New Roman"/>
        </w:rPr>
        <w:t>mM, 2</w:t>
      </w:r>
      <w:r>
        <w:rPr>
          <w:rFonts w:ascii="Times New Roman" w:hAnsi="Times New Roman"/>
        </w:rPr>
        <w:t> </w:t>
      </w:r>
      <w:r w:rsidRPr="6F04582D">
        <w:rPr>
          <w:rFonts w:ascii="Times New Roman" w:hAnsi="Times New Roman"/>
        </w:rPr>
        <w:t>mM, and 3</w:t>
      </w:r>
      <w:r>
        <w:rPr>
          <w:rFonts w:ascii="Times New Roman" w:hAnsi="Times New Roman"/>
        </w:rPr>
        <w:t> </w:t>
      </w:r>
      <w:r w:rsidRPr="6F04582D">
        <w:rPr>
          <w:rFonts w:ascii="Times New Roman" w:hAnsi="Times New Roman"/>
        </w:rPr>
        <w:t>mM.</w:t>
      </w:r>
    </w:p>
    <w:p w14:paraId="2CA77D31" w14:textId="77777777" w:rsidR="007B0D8F" w:rsidRDefault="007B0D8F" w:rsidP="007B0D8F">
      <w:pPr>
        <w:widowControl w:val="0"/>
        <w:adjustRightInd w:val="0"/>
        <w:snapToGrid w:val="0"/>
        <w:spacing w:after="0" w:line="480" w:lineRule="auto"/>
        <w:ind w:firstLine="346"/>
        <w:rPr>
          <w:rFonts w:ascii="Times New Roman" w:hAnsi="Times New Roman"/>
        </w:rPr>
      </w:pPr>
    </w:p>
    <w:p w14:paraId="307A8A28" w14:textId="77777777" w:rsidR="007B0D8F" w:rsidRPr="000C2F70"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9.2. Multiple spike-in metabolites experiment</w:t>
      </w:r>
    </w:p>
    <w:p w14:paraId="6812F3B3"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 xml:space="preserve">To conduct the spike-in metabolites experiment, we used the three non-zero concentration levels of each metabolite, representing low, medium, and high concentrations. The actual concentrations used for </w:t>
      </w:r>
      <w:r>
        <w:rPr>
          <w:rFonts w:ascii="Times New Roman" w:hAnsi="Times New Roman"/>
          <w:color w:val="000000" w:themeColor="text1"/>
        </w:rPr>
        <w:t>c</w:t>
      </w:r>
      <w:r w:rsidRPr="6F04582D">
        <w:rPr>
          <w:rFonts w:ascii="Times New Roman" w:hAnsi="Times New Roman"/>
          <w:color w:val="000000" w:themeColor="text1"/>
        </w:rPr>
        <w:t>reatinine were 0.5, 5, and 10</w:t>
      </w:r>
      <w:r>
        <w:rPr>
          <w:rFonts w:ascii="Times New Roman" w:hAnsi="Times New Roman"/>
          <w:color w:val="000000" w:themeColor="text1"/>
        </w:rPr>
        <w:t> </w:t>
      </w:r>
      <w:r w:rsidRPr="6F04582D">
        <w:rPr>
          <w:rFonts w:ascii="Times New Roman" w:hAnsi="Times New Roman"/>
          <w:color w:val="000000" w:themeColor="text1"/>
        </w:rPr>
        <w:t>mM, and for the other seven metabolites, concentrations of 0.25, 1, and 3</w:t>
      </w:r>
      <w:r>
        <w:rPr>
          <w:rFonts w:ascii="Times New Roman" w:hAnsi="Times New Roman"/>
          <w:color w:val="000000" w:themeColor="text1"/>
        </w:rPr>
        <w:t> </w:t>
      </w:r>
      <w:r w:rsidRPr="6F04582D">
        <w:rPr>
          <w:rFonts w:ascii="Times New Roman" w:hAnsi="Times New Roman"/>
          <w:color w:val="000000" w:themeColor="text1"/>
        </w:rPr>
        <w:t>mM were used.</w:t>
      </w:r>
    </w:p>
    <w:p w14:paraId="3A1C0BB2"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Next, we randomly selected a concentration level among low, medium, and high for each of the eight metabolites, resulting in six distinct concentration combinations. We manually adjusted the concentrations to balance them as required. The details of the concentration combinations are presented in Table</w:t>
      </w:r>
      <w:r>
        <w:rPr>
          <w:rFonts w:ascii="Times New Roman" w:hAnsi="Times New Roman"/>
          <w:color w:val="000000" w:themeColor="text1"/>
        </w:rPr>
        <w:t> </w:t>
      </w:r>
      <w:r w:rsidRPr="6F04582D">
        <w:rPr>
          <w:rFonts w:ascii="Times New Roman" w:hAnsi="Times New Roman"/>
          <w:color w:val="000000" w:themeColor="text1"/>
        </w:rPr>
        <w:t>S4.</w:t>
      </w:r>
    </w:p>
    <w:p w14:paraId="60F97431" w14:textId="77777777" w:rsidR="007B0D8F" w:rsidRDefault="007B0D8F" w:rsidP="007B0D8F">
      <w:pPr>
        <w:pStyle w:val="Caption"/>
        <w:widowControl w:val="0"/>
        <w:adjustRightInd w:val="0"/>
        <w:snapToGrid w:val="0"/>
        <w:spacing w:after="0" w:line="480" w:lineRule="auto"/>
        <w:ind w:firstLine="346"/>
        <w:rPr>
          <w:rFonts w:ascii="Times New Roman" w:hAnsi="Times New Roman"/>
          <w:i w:val="0"/>
          <w:iCs w:val="0"/>
          <w:color w:val="000000" w:themeColor="text1"/>
          <w:sz w:val="24"/>
          <w:szCs w:val="24"/>
        </w:rPr>
      </w:pPr>
    </w:p>
    <w:p w14:paraId="5CEB7568" w14:textId="77777777" w:rsidR="007B0D8F" w:rsidRDefault="007B0D8F" w:rsidP="007B0D8F"/>
    <w:p w14:paraId="50040F6A" w14:textId="77777777" w:rsidR="007B0D8F" w:rsidRPr="007C0A1A" w:rsidRDefault="007B0D8F" w:rsidP="007B0D8F"/>
    <w:p w14:paraId="46D04048" w14:textId="77777777" w:rsidR="007B0D8F" w:rsidRPr="00DE22BD" w:rsidRDefault="007B0D8F" w:rsidP="007B0D8F">
      <w:pPr>
        <w:pStyle w:val="Caption"/>
        <w:widowControl w:val="0"/>
        <w:adjustRightInd w:val="0"/>
        <w:snapToGrid w:val="0"/>
        <w:spacing w:after="0" w:line="480" w:lineRule="auto"/>
        <w:ind w:firstLine="346"/>
        <w:jc w:val="center"/>
        <w:rPr>
          <w:rFonts w:ascii="Times New Roman" w:hAnsi="Times New Roman"/>
          <w:i w:val="0"/>
          <w:iCs w:val="0"/>
          <w:color w:val="000000" w:themeColor="text1"/>
          <w:sz w:val="24"/>
          <w:szCs w:val="24"/>
        </w:rPr>
      </w:pPr>
      <w:r w:rsidRPr="00DE22BD">
        <w:rPr>
          <w:rFonts w:ascii="Times New Roman" w:hAnsi="Times New Roman"/>
          <w:i w:val="0"/>
          <w:iCs w:val="0"/>
          <w:color w:val="000000" w:themeColor="text1"/>
          <w:sz w:val="24"/>
          <w:szCs w:val="24"/>
        </w:rPr>
        <w:lastRenderedPageBreak/>
        <w:t xml:space="preserve">Table </w:t>
      </w:r>
      <w:r>
        <w:rPr>
          <w:rFonts w:ascii="Times New Roman" w:hAnsi="Times New Roman"/>
          <w:i w:val="0"/>
          <w:iCs w:val="0"/>
          <w:color w:val="000000" w:themeColor="text1"/>
          <w:sz w:val="24"/>
          <w:szCs w:val="24"/>
        </w:rPr>
        <w:t xml:space="preserve">S4 </w:t>
      </w:r>
      <w:r w:rsidRPr="00DE22BD">
        <w:rPr>
          <w:rFonts w:ascii="Times New Roman" w:hAnsi="Times New Roman"/>
          <w:i w:val="0"/>
          <w:iCs w:val="0"/>
          <w:color w:val="000000" w:themeColor="text1"/>
          <w:sz w:val="24"/>
          <w:szCs w:val="24"/>
        </w:rPr>
        <w:t>Metabolite Spike-in concentration combinations (mM)</w:t>
      </w:r>
    </w:p>
    <w:tbl>
      <w:tblPr>
        <w:tblW w:w="8042" w:type="dxa"/>
        <w:tblInd w:w="6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600" w:firstRow="0" w:lastRow="0" w:firstColumn="0" w:lastColumn="0" w:noHBand="1" w:noVBand="1"/>
      </w:tblPr>
      <w:tblGrid>
        <w:gridCol w:w="2186"/>
        <w:gridCol w:w="983"/>
        <w:gridCol w:w="983"/>
        <w:gridCol w:w="983"/>
        <w:gridCol w:w="983"/>
        <w:gridCol w:w="983"/>
        <w:gridCol w:w="983"/>
      </w:tblGrid>
      <w:tr w:rsidR="007B0D8F" w:rsidRPr="00DE22BD" w14:paraId="4F724743" w14:textId="77777777" w:rsidTr="007F0558">
        <w:trPr>
          <w:trHeight w:val="300"/>
        </w:trPr>
        <w:tc>
          <w:tcPr>
            <w:tcW w:w="2186" w:type="dxa"/>
            <w:tcBorders>
              <w:top w:val="single" w:sz="12" w:space="0" w:color="auto"/>
              <w:bottom w:val="single" w:sz="12" w:space="0" w:color="auto"/>
              <w:right w:val="single" w:sz="12" w:space="0" w:color="auto"/>
            </w:tcBorders>
            <w:shd w:val="clear" w:color="auto" w:fill="auto"/>
            <w:noWrap/>
            <w:vAlign w:val="bottom"/>
            <w:hideMark/>
          </w:tcPr>
          <w:p w14:paraId="3E3EDDC7"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Spike-in samples</w:t>
            </w:r>
          </w:p>
        </w:tc>
        <w:tc>
          <w:tcPr>
            <w:tcW w:w="9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CCEEA0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8F57E2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2</w:t>
            </w:r>
          </w:p>
        </w:tc>
        <w:tc>
          <w:tcPr>
            <w:tcW w:w="9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CF5E6B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0A2375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4</w:t>
            </w:r>
          </w:p>
        </w:tc>
        <w:tc>
          <w:tcPr>
            <w:tcW w:w="9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A317ACA"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5</w:t>
            </w:r>
          </w:p>
        </w:tc>
        <w:tc>
          <w:tcPr>
            <w:tcW w:w="976" w:type="dxa"/>
            <w:tcBorders>
              <w:top w:val="single" w:sz="12" w:space="0" w:color="auto"/>
              <w:left w:val="single" w:sz="12" w:space="0" w:color="auto"/>
              <w:bottom w:val="single" w:sz="12" w:space="0" w:color="auto"/>
            </w:tcBorders>
            <w:shd w:val="clear" w:color="auto" w:fill="auto"/>
            <w:noWrap/>
            <w:vAlign w:val="bottom"/>
            <w:hideMark/>
          </w:tcPr>
          <w:p w14:paraId="07407918"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6</w:t>
            </w:r>
          </w:p>
        </w:tc>
      </w:tr>
      <w:tr w:rsidR="007B0D8F" w:rsidRPr="00DE22BD" w14:paraId="38C19A33" w14:textId="77777777" w:rsidTr="007F0558">
        <w:trPr>
          <w:trHeight w:val="300"/>
        </w:trPr>
        <w:tc>
          <w:tcPr>
            <w:tcW w:w="2186" w:type="dxa"/>
            <w:tcBorders>
              <w:top w:val="single" w:sz="12" w:space="0" w:color="auto"/>
              <w:bottom w:val="single" w:sz="6" w:space="0" w:color="auto"/>
              <w:right w:val="single" w:sz="12" w:space="0" w:color="auto"/>
            </w:tcBorders>
            <w:shd w:val="clear" w:color="auto" w:fill="auto"/>
            <w:noWrap/>
            <w:vAlign w:val="bottom"/>
            <w:hideMark/>
          </w:tcPr>
          <w:p w14:paraId="6E24C25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c</w:t>
            </w:r>
            <w:r w:rsidRPr="00DE22BD">
              <w:rPr>
                <w:rFonts w:ascii="Times New Roman" w:hAnsi="Times New Roman"/>
                <w:color w:val="000000" w:themeColor="text1"/>
              </w:rPr>
              <w:t>reatinine</w:t>
            </w:r>
          </w:p>
        </w:tc>
        <w:tc>
          <w:tcPr>
            <w:tcW w:w="976" w:type="dxa"/>
            <w:tcBorders>
              <w:top w:val="single" w:sz="12" w:space="0" w:color="auto"/>
              <w:left w:val="single" w:sz="12" w:space="0" w:color="auto"/>
              <w:bottom w:val="single" w:sz="6" w:space="0" w:color="auto"/>
              <w:right w:val="single" w:sz="12" w:space="0" w:color="auto"/>
            </w:tcBorders>
            <w:shd w:val="clear" w:color="auto" w:fill="auto"/>
            <w:noWrap/>
            <w:vAlign w:val="bottom"/>
            <w:hideMark/>
          </w:tcPr>
          <w:p w14:paraId="13412847"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0.5</w:t>
            </w:r>
          </w:p>
        </w:tc>
        <w:tc>
          <w:tcPr>
            <w:tcW w:w="976" w:type="dxa"/>
            <w:tcBorders>
              <w:top w:val="single" w:sz="12" w:space="0" w:color="auto"/>
              <w:left w:val="single" w:sz="12" w:space="0" w:color="auto"/>
              <w:bottom w:val="single" w:sz="6" w:space="0" w:color="auto"/>
              <w:right w:val="single" w:sz="12" w:space="0" w:color="auto"/>
            </w:tcBorders>
            <w:shd w:val="clear" w:color="auto" w:fill="auto"/>
            <w:noWrap/>
            <w:vAlign w:val="bottom"/>
            <w:hideMark/>
          </w:tcPr>
          <w:p w14:paraId="45B2F227"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10</w:t>
            </w:r>
          </w:p>
        </w:tc>
        <w:tc>
          <w:tcPr>
            <w:tcW w:w="976" w:type="dxa"/>
            <w:tcBorders>
              <w:top w:val="single" w:sz="12" w:space="0" w:color="auto"/>
              <w:left w:val="single" w:sz="12" w:space="0" w:color="auto"/>
              <w:bottom w:val="single" w:sz="6" w:space="0" w:color="auto"/>
              <w:right w:val="single" w:sz="12" w:space="0" w:color="auto"/>
            </w:tcBorders>
            <w:shd w:val="clear" w:color="auto" w:fill="auto"/>
            <w:noWrap/>
            <w:vAlign w:val="bottom"/>
            <w:hideMark/>
          </w:tcPr>
          <w:p w14:paraId="7D008B2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0.5</w:t>
            </w:r>
          </w:p>
        </w:tc>
        <w:tc>
          <w:tcPr>
            <w:tcW w:w="976" w:type="dxa"/>
            <w:tcBorders>
              <w:top w:val="single" w:sz="12" w:space="0" w:color="auto"/>
              <w:left w:val="single" w:sz="12" w:space="0" w:color="auto"/>
              <w:bottom w:val="single" w:sz="6" w:space="0" w:color="auto"/>
              <w:right w:val="single" w:sz="12" w:space="0" w:color="auto"/>
            </w:tcBorders>
            <w:shd w:val="clear" w:color="auto" w:fill="auto"/>
            <w:noWrap/>
            <w:vAlign w:val="bottom"/>
            <w:hideMark/>
          </w:tcPr>
          <w:p w14:paraId="18E7078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5</w:t>
            </w:r>
          </w:p>
        </w:tc>
        <w:tc>
          <w:tcPr>
            <w:tcW w:w="976" w:type="dxa"/>
            <w:tcBorders>
              <w:top w:val="single" w:sz="12" w:space="0" w:color="auto"/>
              <w:left w:val="single" w:sz="12" w:space="0" w:color="auto"/>
              <w:bottom w:val="single" w:sz="6" w:space="0" w:color="auto"/>
              <w:right w:val="single" w:sz="12" w:space="0" w:color="auto"/>
            </w:tcBorders>
            <w:shd w:val="clear" w:color="auto" w:fill="auto"/>
            <w:noWrap/>
            <w:vAlign w:val="bottom"/>
            <w:hideMark/>
          </w:tcPr>
          <w:p w14:paraId="7217731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10</w:t>
            </w:r>
          </w:p>
        </w:tc>
        <w:tc>
          <w:tcPr>
            <w:tcW w:w="976" w:type="dxa"/>
            <w:tcBorders>
              <w:top w:val="single" w:sz="12" w:space="0" w:color="auto"/>
              <w:left w:val="single" w:sz="12" w:space="0" w:color="auto"/>
            </w:tcBorders>
            <w:shd w:val="clear" w:color="auto" w:fill="auto"/>
            <w:noWrap/>
            <w:vAlign w:val="bottom"/>
            <w:hideMark/>
          </w:tcPr>
          <w:p w14:paraId="08A839E4"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5</w:t>
            </w:r>
          </w:p>
        </w:tc>
      </w:tr>
      <w:tr w:rsidR="007B0D8F" w:rsidRPr="00DE22BD" w14:paraId="25FED09B" w14:textId="77777777" w:rsidTr="007F0558">
        <w:trPr>
          <w:trHeight w:val="300"/>
        </w:trPr>
        <w:tc>
          <w:tcPr>
            <w:tcW w:w="2186" w:type="dxa"/>
            <w:tcBorders>
              <w:top w:val="single" w:sz="6" w:space="0" w:color="auto"/>
              <w:bottom w:val="single" w:sz="6" w:space="0" w:color="auto"/>
              <w:right w:val="single" w:sz="12" w:space="0" w:color="auto"/>
            </w:tcBorders>
            <w:shd w:val="clear" w:color="auto" w:fill="auto"/>
            <w:noWrap/>
            <w:vAlign w:val="bottom"/>
            <w:hideMark/>
          </w:tcPr>
          <w:p w14:paraId="76455D1B"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c</w:t>
            </w:r>
            <w:r w:rsidRPr="00DE22BD">
              <w:rPr>
                <w:rFonts w:ascii="Times New Roman" w:hAnsi="Times New Roman"/>
                <w:color w:val="000000" w:themeColor="text1"/>
              </w:rPr>
              <w:t>itric acid</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5E11D90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6DC0DEDA"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1B323933"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70C9117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6CB1294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left w:val="single" w:sz="12" w:space="0" w:color="auto"/>
            </w:tcBorders>
            <w:shd w:val="clear" w:color="auto" w:fill="auto"/>
            <w:noWrap/>
            <w:vAlign w:val="bottom"/>
            <w:hideMark/>
          </w:tcPr>
          <w:p w14:paraId="6389513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r>
      <w:tr w:rsidR="007B0D8F" w:rsidRPr="00DE22BD" w14:paraId="12C0F872" w14:textId="77777777" w:rsidTr="007F0558">
        <w:trPr>
          <w:trHeight w:val="300"/>
        </w:trPr>
        <w:tc>
          <w:tcPr>
            <w:tcW w:w="2186" w:type="dxa"/>
            <w:tcBorders>
              <w:top w:val="single" w:sz="6" w:space="0" w:color="auto"/>
              <w:bottom w:val="single" w:sz="6" w:space="0" w:color="auto"/>
              <w:right w:val="single" w:sz="12" w:space="0" w:color="auto"/>
            </w:tcBorders>
            <w:shd w:val="clear" w:color="auto" w:fill="auto"/>
            <w:noWrap/>
            <w:vAlign w:val="bottom"/>
            <w:hideMark/>
          </w:tcPr>
          <w:p w14:paraId="3B95814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g</w:t>
            </w:r>
            <w:r w:rsidRPr="00DE22BD">
              <w:rPr>
                <w:rFonts w:ascii="Times New Roman" w:hAnsi="Times New Roman"/>
                <w:color w:val="000000" w:themeColor="text1"/>
              </w:rPr>
              <w:t>lycine</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718E739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00F6258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7E0B720D"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18236924"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2185583B"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left w:val="single" w:sz="12" w:space="0" w:color="auto"/>
            </w:tcBorders>
            <w:shd w:val="clear" w:color="auto" w:fill="auto"/>
            <w:noWrap/>
            <w:vAlign w:val="bottom"/>
            <w:hideMark/>
          </w:tcPr>
          <w:p w14:paraId="1396943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r>
      <w:tr w:rsidR="007B0D8F" w:rsidRPr="00DE22BD" w14:paraId="276F1A44" w14:textId="77777777" w:rsidTr="007F0558">
        <w:trPr>
          <w:trHeight w:val="300"/>
        </w:trPr>
        <w:tc>
          <w:tcPr>
            <w:tcW w:w="2186" w:type="dxa"/>
            <w:tcBorders>
              <w:top w:val="single" w:sz="6" w:space="0" w:color="auto"/>
              <w:bottom w:val="single" w:sz="6" w:space="0" w:color="auto"/>
              <w:right w:val="single" w:sz="12" w:space="0" w:color="auto"/>
            </w:tcBorders>
            <w:shd w:val="clear" w:color="auto" w:fill="auto"/>
            <w:noWrap/>
            <w:vAlign w:val="bottom"/>
            <w:hideMark/>
          </w:tcPr>
          <w:p w14:paraId="1007E79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p</w:t>
            </w:r>
            <w:r w:rsidRPr="00DE22BD">
              <w:rPr>
                <w:rFonts w:ascii="Times New Roman" w:hAnsi="Times New Roman"/>
                <w:color w:val="000000" w:themeColor="text1"/>
              </w:rPr>
              <w:t>henylalanine</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1A4B30F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51A34428"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7F7AA21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1EA984A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6853DAC1"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left w:val="single" w:sz="12" w:space="0" w:color="auto"/>
            </w:tcBorders>
            <w:shd w:val="clear" w:color="auto" w:fill="auto"/>
            <w:noWrap/>
            <w:vAlign w:val="bottom"/>
            <w:hideMark/>
          </w:tcPr>
          <w:p w14:paraId="73FC0C41"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r>
      <w:tr w:rsidR="007B0D8F" w:rsidRPr="00DE22BD" w14:paraId="13777306" w14:textId="77777777" w:rsidTr="007F0558">
        <w:trPr>
          <w:trHeight w:val="300"/>
        </w:trPr>
        <w:tc>
          <w:tcPr>
            <w:tcW w:w="2186" w:type="dxa"/>
            <w:tcBorders>
              <w:top w:val="single" w:sz="6" w:space="0" w:color="auto"/>
              <w:bottom w:val="single" w:sz="6" w:space="0" w:color="auto"/>
              <w:right w:val="single" w:sz="12" w:space="0" w:color="auto"/>
            </w:tcBorders>
            <w:shd w:val="clear" w:color="auto" w:fill="auto"/>
            <w:noWrap/>
            <w:vAlign w:val="bottom"/>
            <w:hideMark/>
          </w:tcPr>
          <w:p w14:paraId="6C4F77E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h</w:t>
            </w:r>
            <w:r w:rsidRPr="00DE22BD">
              <w:rPr>
                <w:rFonts w:ascii="Times New Roman" w:hAnsi="Times New Roman"/>
                <w:color w:val="000000" w:themeColor="text1"/>
              </w:rPr>
              <w:t>istidine</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3FB77A3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7CD74FC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6B1CD5B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4C40C073"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6B23E14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left w:val="single" w:sz="12" w:space="0" w:color="auto"/>
            </w:tcBorders>
            <w:shd w:val="clear" w:color="auto" w:fill="auto"/>
            <w:noWrap/>
            <w:vAlign w:val="bottom"/>
            <w:hideMark/>
          </w:tcPr>
          <w:p w14:paraId="5A874BE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r>
      <w:tr w:rsidR="007B0D8F" w:rsidRPr="00DE22BD" w14:paraId="2DEEEB32" w14:textId="77777777" w:rsidTr="007F0558">
        <w:trPr>
          <w:trHeight w:val="300"/>
        </w:trPr>
        <w:tc>
          <w:tcPr>
            <w:tcW w:w="2186" w:type="dxa"/>
            <w:tcBorders>
              <w:top w:val="single" w:sz="6" w:space="0" w:color="auto"/>
              <w:bottom w:val="single" w:sz="6" w:space="0" w:color="auto"/>
              <w:right w:val="single" w:sz="12" w:space="0" w:color="auto"/>
            </w:tcBorders>
            <w:shd w:val="clear" w:color="auto" w:fill="auto"/>
            <w:noWrap/>
            <w:vAlign w:val="bottom"/>
            <w:hideMark/>
          </w:tcPr>
          <w:p w14:paraId="6884770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l</w:t>
            </w:r>
            <w:r w:rsidRPr="00DE22BD">
              <w:rPr>
                <w:rFonts w:ascii="Times New Roman" w:hAnsi="Times New Roman"/>
                <w:color w:val="000000" w:themeColor="text1"/>
              </w:rPr>
              <w:t>eucine</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3CD8580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52B6261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30E00B83"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1E265B3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4084F590"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left w:val="single" w:sz="12" w:space="0" w:color="auto"/>
            </w:tcBorders>
            <w:shd w:val="clear" w:color="auto" w:fill="auto"/>
            <w:noWrap/>
            <w:vAlign w:val="bottom"/>
            <w:hideMark/>
          </w:tcPr>
          <w:p w14:paraId="47CD66D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r>
      <w:tr w:rsidR="007B0D8F" w:rsidRPr="00DE22BD" w14:paraId="7E0C19F2" w14:textId="77777777" w:rsidTr="007F0558">
        <w:trPr>
          <w:trHeight w:val="300"/>
        </w:trPr>
        <w:tc>
          <w:tcPr>
            <w:tcW w:w="2186" w:type="dxa"/>
            <w:tcBorders>
              <w:top w:val="single" w:sz="6" w:space="0" w:color="auto"/>
              <w:bottom w:val="single" w:sz="6" w:space="0" w:color="auto"/>
              <w:right w:val="single" w:sz="12" w:space="0" w:color="auto"/>
            </w:tcBorders>
            <w:shd w:val="clear" w:color="auto" w:fill="auto"/>
            <w:noWrap/>
            <w:vAlign w:val="bottom"/>
            <w:hideMark/>
          </w:tcPr>
          <w:p w14:paraId="41C1B3A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a</w:t>
            </w:r>
            <w:r w:rsidRPr="00DE22BD">
              <w:rPr>
                <w:rFonts w:ascii="Times New Roman" w:hAnsi="Times New Roman"/>
                <w:color w:val="000000" w:themeColor="text1"/>
              </w:rPr>
              <w:t>rginine</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3F1518DB"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27675C9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43577D7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0E7641EA"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6" w:space="0" w:color="auto"/>
              <w:right w:val="single" w:sz="12" w:space="0" w:color="auto"/>
            </w:tcBorders>
            <w:shd w:val="clear" w:color="auto" w:fill="auto"/>
            <w:noWrap/>
            <w:vAlign w:val="bottom"/>
            <w:hideMark/>
          </w:tcPr>
          <w:p w14:paraId="69CB5A23"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left w:val="single" w:sz="12" w:space="0" w:color="auto"/>
            </w:tcBorders>
            <w:shd w:val="clear" w:color="auto" w:fill="auto"/>
            <w:noWrap/>
            <w:vAlign w:val="bottom"/>
            <w:hideMark/>
          </w:tcPr>
          <w:p w14:paraId="394DF06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r>
      <w:tr w:rsidR="007B0D8F" w:rsidRPr="00DE22BD" w14:paraId="48B86867" w14:textId="77777777" w:rsidTr="007F0558">
        <w:trPr>
          <w:trHeight w:val="300"/>
        </w:trPr>
        <w:tc>
          <w:tcPr>
            <w:tcW w:w="2186" w:type="dxa"/>
            <w:tcBorders>
              <w:top w:val="single" w:sz="6" w:space="0" w:color="auto"/>
              <w:bottom w:val="single" w:sz="12" w:space="0" w:color="auto"/>
              <w:right w:val="single" w:sz="12" w:space="0" w:color="auto"/>
            </w:tcBorders>
            <w:shd w:val="clear" w:color="auto" w:fill="auto"/>
            <w:noWrap/>
            <w:vAlign w:val="bottom"/>
            <w:hideMark/>
          </w:tcPr>
          <w:p w14:paraId="314C4F27"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c</w:t>
            </w:r>
            <w:r w:rsidRPr="00DE22BD">
              <w:rPr>
                <w:rFonts w:ascii="Times New Roman" w:hAnsi="Times New Roman"/>
                <w:color w:val="000000" w:themeColor="text1"/>
              </w:rPr>
              <w:t>affeine</w:t>
            </w:r>
          </w:p>
        </w:tc>
        <w:tc>
          <w:tcPr>
            <w:tcW w:w="976" w:type="dxa"/>
            <w:tcBorders>
              <w:top w:val="single" w:sz="6" w:space="0" w:color="auto"/>
              <w:left w:val="single" w:sz="12" w:space="0" w:color="auto"/>
              <w:bottom w:val="single" w:sz="12" w:space="0" w:color="auto"/>
              <w:right w:val="single" w:sz="12" w:space="0" w:color="auto"/>
            </w:tcBorders>
            <w:shd w:val="clear" w:color="auto" w:fill="auto"/>
            <w:noWrap/>
            <w:vAlign w:val="bottom"/>
            <w:hideMark/>
          </w:tcPr>
          <w:p w14:paraId="578556EB"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top w:val="single" w:sz="6" w:space="0" w:color="auto"/>
              <w:left w:val="single" w:sz="12" w:space="0" w:color="auto"/>
              <w:bottom w:val="single" w:sz="12" w:space="0" w:color="auto"/>
              <w:right w:val="single" w:sz="12" w:space="0" w:color="auto"/>
            </w:tcBorders>
            <w:shd w:val="clear" w:color="auto" w:fill="auto"/>
            <w:noWrap/>
            <w:vAlign w:val="bottom"/>
            <w:hideMark/>
          </w:tcPr>
          <w:p w14:paraId="316467B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12" w:space="0" w:color="auto"/>
              <w:right w:val="single" w:sz="12" w:space="0" w:color="auto"/>
            </w:tcBorders>
            <w:shd w:val="clear" w:color="auto" w:fill="auto"/>
            <w:noWrap/>
            <w:vAlign w:val="bottom"/>
            <w:hideMark/>
          </w:tcPr>
          <w:p w14:paraId="73EB91FF"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c>
          <w:tcPr>
            <w:tcW w:w="976" w:type="dxa"/>
            <w:tcBorders>
              <w:top w:val="single" w:sz="6" w:space="0" w:color="auto"/>
              <w:left w:val="single" w:sz="12" w:space="0" w:color="auto"/>
              <w:bottom w:val="single" w:sz="12" w:space="0" w:color="auto"/>
              <w:right w:val="single" w:sz="12" w:space="0" w:color="auto"/>
            </w:tcBorders>
            <w:shd w:val="clear" w:color="auto" w:fill="auto"/>
            <w:noWrap/>
            <w:vAlign w:val="bottom"/>
            <w:hideMark/>
          </w:tcPr>
          <w:p w14:paraId="2F4CDE8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0.25</w:t>
            </w:r>
          </w:p>
        </w:tc>
        <w:tc>
          <w:tcPr>
            <w:tcW w:w="976" w:type="dxa"/>
            <w:tcBorders>
              <w:top w:val="single" w:sz="6" w:space="0" w:color="auto"/>
              <w:left w:val="single" w:sz="12" w:space="0" w:color="auto"/>
              <w:bottom w:val="single" w:sz="12" w:space="0" w:color="auto"/>
              <w:right w:val="single" w:sz="12" w:space="0" w:color="auto"/>
            </w:tcBorders>
            <w:shd w:val="clear" w:color="auto" w:fill="auto"/>
            <w:noWrap/>
            <w:vAlign w:val="bottom"/>
            <w:hideMark/>
          </w:tcPr>
          <w:p w14:paraId="330169F6"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3</w:t>
            </w:r>
          </w:p>
        </w:tc>
        <w:tc>
          <w:tcPr>
            <w:tcW w:w="976" w:type="dxa"/>
            <w:tcBorders>
              <w:left w:val="single" w:sz="12" w:space="0" w:color="auto"/>
            </w:tcBorders>
            <w:shd w:val="clear" w:color="auto" w:fill="auto"/>
            <w:noWrap/>
            <w:vAlign w:val="bottom"/>
            <w:hideMark/>
          </w:tcPr>
          <w:p w14:paraId="584ACD7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1</w:t>
            </w:r>
          </w:p>
        </w:tc>
      </w:tr>
    </w:tbl>
    <w:p w14:paraId="658A1706" w14:textId="77777777" w:rsidR="007B0D8F" w:rsidRPr="0077302C" w:rsidRDefault="007B0D8F" w:rsidP="007B0D8F">
      <w:pPr>
        <w:widowControl w:val="0"/>
        <w:adjustRightInd w:val="0"/>
        <w:snapToGrid w:val="0"/>
        <w:spacing w:after="0" w:line="480" w:lineRule="auto"/>
        <w:ind w:firstLine="346"/>
        <w:rPr>
          <w:rFonts w:ascii="Times New Roman" w:hAnsi="Times New Roman"/>
          <w:color w:val="000000" w:themeColor="text1"/>
        </w:rPr>
      </w:pPr>
    </w:p>
    <w:p w14:paraId="7DA238B0" w14:textId="77777777" w:rsidR="007B0D8F" w:rsidRPr="0077302C" w:rsidRDefault="007B0D8F" w:rsidP="007B0D8F">
      <w:pPr>
        <w:widowControl w:val="0"/>
        <w:adjustRightInd w:val="0"/>
        <w:snapToGrid w:val="0"/>
        <w:spacing w:after="0" w:line="480" w:lineRule="auto"/>
        <w:ind w:firstLine="346"/>
        <w:rPr>
          <w:rFonts w:ascii="Times New Roman" w:hAnsi="Times New Roman"/>
          <w:color w:val="000000" w:themeColor="text1"/>
        </w:rPr>
      </w:pPr>
      <w:r w:rsidRPr="0077302C">
        <w:rPr>
          <w:rFonts w:ascii="Times New Roman" w:hAnsi="Times New Roman"/>
          <w:color w:val="000000" w:themeColor="text1"/>
        </w:rPr>
        <w:t>For each spectrum, we added multiple spike-in metabolites based on the designed concentration combinations in Table S4. We also included a non-spike-in spectrum as a</w:t>
      </w:r>
      <w:r>
        <w:rPr>
          <w:rFonts w:ascii="Times New Roman" w:hAnsi="Times New Roman"/>
          <w:color w:val="000000" w:themeColor="text1"/>
        </w:rPr>
        <w:t> </w:t>
      </w:r>
      <w:r w:rsidRPr="0077302C">
        <w:rPr>
          <w:rFonts w:ascii="Times New Roman" w:hAnsi="Times New Roman"/>
          <w:color w:val="000000" w:themeColor="text1"/>
        </w:rPr>
        <w:t>reference.</w:t>
      </w:r>
    </w:p>
    <w:p w14:paraId="5365AD4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77302C">
        <w:rPr>
          <w:rFonts w:ascii="Times New Roman" w:hAnsi="Times New Roman"/>
          <w:color w:val="000000" w:themeColor="text1"/>
        </w:rPr>
        <w:t xml:space="preserve">Additionally, we measured three endogenous metabolites that commonly exist in urine samples for all spectra, namely </w:t>
      </w:r>
      <w:r>
        <w:rPr>
          <w:rFonts w:ascii="Times New Roman" w:hAnsi="Times New Roman"/>
          <w:color w:val="000000" w:themeColor="text1"/>
        </w:rPr>
        <w:t>a</w:t>
      </w:r>
      <w:r w:rsidRPr="0077302C">
        <w:rPr>
          <w:rFonts w:ascii="Times New Roman" w:hAnsi="Times New Roman"/>
          <w:color w:val="000000" w:themeColor="text1"/>
        </w:rPr>
        <w:t xml:space="preserve">lanine, </w:t>
      </w:r>
      <w:r>
        <w:rPr>
          <w:rFonts w:ascii="Times New Roman" w:hAnsi="Times New Roman"/>
          <w:color w:val="000000" w:themeColor="text1"/>
        </w:rPr>
        <w:t>f</w:t>
      </w:r>
      <w:r w:rsidRPr="0077302C">
        <w:rPr>
          <w:rFonts w:ascii="Times New Roman" w:hAnsi="Times New Roman"/>
          <w:color w:val="000000" w:themeColor="text1"/>
        </w:rPr>
        <w:t xml:space="preserve">ormic Acid, and </w:t>
      </w:r>
      <w:r>
        <w:rPr>
          <w:rFonts w:ascii="Times New Roman" w:hAnsi="Times New Roman"/>
          <w:color w:val="000000" w:themeColor="text1"/>
        </w:rPr>
        <w:t>s</w:t>
      </w:r>
      <w:r w:rsidRPr="0077302C">
        <w:rPr>
          <w:rFonts w:ascii="Times New Roman" w:hAnsi="Times New Roman"/>
          <w:color w:val="000000" w:themeColor="text1"/>
        </w:rPr>
        <w:t>ucrose. These endogenous metabolites were not used in our spike-in data analysis but were included for quality control purposes only to ensure their detectability in our experiments.</w:t>
      </w:r>
    </w:p>
    <w:p w14:paraId="7EB541A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0AA47ABD" w14:textId="77777777" w:rsidR="007B0D8F" w:rsidRPr="00A31516" w:rsidRDefault="007B0D8F" w:rsidP="007B0D8F">
      <w:pPr>
        <w:widowControl w:val="0"/>
        <w:adjustRightInd w:val="0"/>
        <w:snapToGrid w:val="0"/>
        <w:spacing w:after="0" w:line="480" w:lineRule="auto"/>
        <w:ind w:firstLine="346"/>
        <w:rPr>
          <w:rFonts w:ascii="Times New Roman" w:hAnsi="Times New Roman"/>
          <w:bCs/>
        </w:rPr>
      </w:pPr>
      <w:r w:rsidRPr="00A31516">
        <w:rPr>
          <w:rFonts w:ascii="Times New Roman" w:hAnsi="Times New Roman"/>
          <w:bCs/>
        </w:rPr>
        <w:t>9.</w:t>
      </w:r>
      <w:r>
        <w:rPr>
          <w:rFonts w:ascii="Times New Roman" w:hAnsi="Times New Roman"/>
          <w:bCs/>
        </w:rPr>
        <w:t>3.</w:t>
      </w:r>
      <w:r w:rsidRPr="00A31516">
        <w:rPr>
          <w:rFonts w:ascii="Times New Roman" w:hAnsi="Times New Roman"/>
          <w:bCs/>
        </w:rPr>
        <w:t xml:space="preserve"> Sample preparation for </w:t>
      </w:r>
      <w:r w:rsidRPr="00A31516">
        <w:rPr>
          <w:rFonts w:ascii="Times New Roman" w:hAnsi="Times New Roman"/>
          <w:bCs/>
          <w:vertAlign w:val="superscript"/>
        </w:rPr>
        <w:t>1</w:t>
      </w:r>
      <w:r w:rsidRPr="00A31516">
        <w:rPr>
          <w:rFonts w:ascii="Times New Roman" w:hAnsi="Times New Roman"/>
          <w:bCs/>
        </w:rPr>
        <w:t>H NMR analysis</w:t>
      </w:r>
    </w:p>
    <w:p w14:paraId="63055AD5" w14:textId="77777777" w:rsidR="007B0D8F" w:rsidRPr="00BB1CE5" w:rsidRDefault="007B0D8F" w:rsidP="007B0D8F">
      <w:pPr>
        <w:widowControl w:val="0"/>
        <w:adjustRightInd w:val="0"/>
        <w:snapToGrid w:val="0"/>
        <w:spacing w:after="0" w:line="480" w:lineRule="auto"/>
        <w:ind w:firstLine="346"/>
        <w:rPr>
          <w:rFonts w:ascii="Times New Roman" w:hAnsi="Times New Roman"/>
        </w:rPr>
      </w:pPr>
      <w:r w:rsidRPr="00BB1CE5">
        <w:rPr>
          <w:rFonts w:ascii="Times New Roman" w:hAnsi="Times New Roman"/>
        </w:rPr>
        <w:t xml:space="preserve">All </w:t>
      </w:r>
      <w:r>
        <w:rPr>
          <w:rFonts w:ascii="Times New Roman" w:hAnsi="Times New Roman"/>
        </w:rPr>
        <w:t>urine</w:t>
      </w:r>
      <w:r w:rsidRPr="00BB1CE5">
        <w:rPr>
          <w:rFonts w:ascii="Times New Roman" w:hAnsi="Times New Roman"/>
        </w:rPr>
        <w:t xml:space="preserve"> samples remained stored at −80 °C until the day of analysis, when they were thawed at room temperature. Samples were prepared as a mixture of </w:t>
      </w:r>
      <w:r>
        <w:rPr>
          <w:rFonts w:ascii="Times New Roman" w:hAnsi="Times New Roman"/>
        </w:rPr>
        <w:t>urine</w:t>
      </w:r>
      <w:r w:rsidRPr="00BB1CE5">
        <w:rPr>
          <w:rFonts w:ascii="Times New Roman" w:hAnsi="Times New Roman"/>
        </w:rPr>
        <w:t xml:space="preserve"> </w:t>
      </w:r>
      <w:r>
        <w:rPr>
          <w:rFonts w:ascii="Times New Roman" w:hAnsi="Times New Roman"/>
        </w:rPr>
        <w:t>containing 10% D</w:t>
      </w:r>
      <w:r w:rsidRPr="00B90C1A">
        <w:rPr>
          <w:rFonts w:ascii="Times New Roman" w:hAnsi="Times New Roman"/>
          <w:vertAlign w:val="subscript"/>
        </w:rPr>
        <w:t>2</w:t>
      </w:r>
      <w:r>
        <w:rPr>
          <w:rFonts w:ascii="Times New Roman" w:hAnsi="Times New Roman"/>
        </w:rPr>
        <w:t xml:space="preserve">O </w:t>
      </w:r>
      <w:r w:rsidRPr="00BB1CE5">
        <w:rPr>
          <w:rFonts w:ascii="Times New Roman" w:hAnsi="Times New Roman"/>
        </w:rPr>
        <w:lastRenderedPageBreak/>
        <w:t>and</w:t>
      </w:r>
      <w:r>
        <w:rPr>
          <w:rFonts w:ascii="Times New Roman" w:hAnsi="Times New Roman"/>
        </w:rPr>
        <w:t xml:space="preserve"> 0.5 mM </w:t>
      </w:r>
      <w:r w:rsidRPr="00BB1CE5">
        <w:rPr>
          <w:rFonts w:ascii="Times New Roman" w:hAnsi="Times New Roman"/>
        </w:rPr>
        <w:t>sodium trimethylsilyl propionate-[2,2,3,3-2H4] (TSP)</w:t>
      </w:r>
      <w:r>
        <w:rPr>
          <w:rFonts w:ascii="Times New Roman" w:hAnsi="Times New Roman"/>
        </w:rPr>
        <w:t xml:space="preserve"> final concentration</w:t>
      </w:r>
      <w:r w:rsidRPr="00BB1CE5">
        <w:rPr>
          <w:rFonts w:ascii="Times New Roman" w:hAnsi="Times New Roman"/>
        </w:rPr>
        <w:t xml:space="preserve">. Samples were transferred into </w:t>
      </w:r>
      <w:r>
        <w:rPr>
          <w:rFonts w:ascii="Times New Roman" w:hAnsi="Times New Roman"/>
        </w:rPr>
        <w:t>3-</w:t>
      </w:r>
      <w:r w:rsidRPr="00BB1CE5">
        <w:rPr>
          <w:rFonts w:ascii="Times New Roman" w:hAnsi="Times New Roman"/>
        </w:rPr>
        <w:t>mm outer diameter NMR tubes (Bruker, Rheinstetten, Germany) and then stored at 5°C inside the SampleJet</w:t>
      </w:r>
      <w:r w:rsidRPr="00D975F7">
        <w:rPr>
          <w:rFonts w:ascii="Times New Roman" w:hAnsi="Times New Roman"/>
          <w:vertAlign w:val="superscript"/>
        </w:rPr>
        <w:t>TM</w:t>
      </w:r>
      <w:r w:rsidRPr="00BB1CE5">
        <w:rPr>
          <w:rFonts w:ascii="Times New Roman" w:hAnsi="Times New Roman"/>
        </w:rPr>
        <w:t xml:space="preserve"> automatic sample changer until measurement. </w:t>
      </w:r>
    </w:p>
    <w:p w14:paraId="5F7A83BB" w14:textId="77777777" w:rsidR="007B0D8F" w:rsidRDefault="007B0D8F" w:rsidP="007B0D8F">
      <w:pPr>
        <w:widowControl w:val="0"/>
        <w:adjustRightInd w:val="0"/>
        <w:snapToGrid w:val="0"/>
        <w:spacing w:after="0" w:line="480" w:lineRule="auto"/>
        <w:ind w:firstLine="346"/>
        <w:rPr>
          <w:rFonts w:ascii="Times New Roman" w:eastAsiaTheme="minorHAnsi" w:hAnsi="Times New Roman"/>
          <w:bCs/>
        </w:rPr>
      </w:pPr>
    </w:p>
    <w:p w14:paraId="7A1C7B6A" w14:textId="77777777" w:rsidR="007B0D8F" w:rsidRPr="00A31516" w:rsidRDefault="007B0D8F" w:rsidP="007B0D8F">
      <w:pPr>
        <w:widowControl w:val="0"/>
        <w:adjustRightInd w:val="0"/>
        <w:snapToGrid w:val="0"/>
        <w:spacing w:after="0" w:line="480" w:lineRule="auto"/>
        <w:ind w:firstLine="346"/>
        <w:rPr>
          <w:rFonts w:ascii="Times New Roman" w:eastAsiaTheme="minorHAnsi" w:hAnsi="Times New Roman"/>
          <w:bCs/>
        </w:rPr>
      </w:pPr>
      <w:r w:rsidRPr="00A31516">
        <w:rPr>
          <w:rFonts w:ascii="Times New Roman" w:eastAsiaTheme="minorHAnsi" w:hAnsi="Times New Roman"/>
          <w:bCs/>
        </w:rPr>
        <w:t>9.</w:t>
      </w:r>
      <w:r>
        <w:rPr>
          <w:rFonts w:ascii="Times New Roman" w:eastAsiaTheme="minorHAnsi" w:hAnsi="Times New Roman"/>
          <w:bCs/>
        </w:rPr>
        <w:t>4.</w:t>
      </w:r>
      <w:r w:rsidRPr="00A31516">
        <w:rPr>
          <w:rFonts w:ascii="Times New Roman" w:eastAsiaTheme="minorHAnsi" w:hAnsi="Times New Roman"/>
          <w:bCs/>
        </w:rPr>
        <w:t xml:space="preserve"> </w:t>
      </w:r>
      <w:r w:rsidRPr="00A31516">
        <w:rPr>
          <w:rFonts w:ascii="Times New Roman" w:eastAsiaTheme="minorHAnsi" w:hAnsi="Times New Roman"/>
          <w:bCs/>
          <w:vertAlign w:val="superscript"/>
        </w:rPr>
        <w:t>1</w:t>
      </w:r>
      <w:r w:rsidRPr="00A31516">
        <w:rPr>
          <w:rFonts w:ascii="Times New Roman" w:hAnsi="Times New Roman"/>
          <w:bCs/>
        </w:rPr>
        <w:t>H NMR s</w:t>
      </w:r>
      <w:r w:rsidRPr="00A31516">
        <w:rPr>
          <w:rFonts w:ascii="Times New Roman" w:eastAsiaTheme="minorHAnsi" w:hAnsi="Times New Roman"/>
          <w:bCs/>
        </w:rPr>
        <w:t xml:space="preserve">pectroscopy </w:t>
      </w:r>
      <w:r w:rsidRPr="00A31516">
        <w:rPr>
          <w:rFonts w:ascii="Times New Roman" w:hAnsi="Times New Roman"/>
          <w:bCs/>
        </w:rPr>
        <w:t>data acquisition</w:t>
      </w:r>
      <w:r>
        <w:rPr>
          <w:rFonts w:ascii="Times New Roman" w:hAnsi="Times New Roman"/>
          <w:bCs/>
        </w:rPr>
        <w:t xml:space="preserve"> </w:t>
      </w:r>
      <w:r>
        <w:rPr>
          <w:rFonts w:ascii="Times New Roman" w:hAnsi="Times New Roman"/>
          <w:color w:val="000000" w:themeColor="text1"/>
        </w:rPr>
        <w:t>and preprocessing</w:t>
      </w:r>
    </w:p>
    <w:p w14:paraId="31B79396" w14:textId="77777777" w:rsidR="007B0D8F" w:rsidRPr="00542494" w:rsidRDefault="007B0D8F" w:rsidP="007B0D8F">
      <w:pPr>
        <w:widowControl w:val="0"/>
        <w:adjustRightInd w:val="0"/>
        <w:snapToGrid w:val="0"/>
        <w:spacing w:after="0" w:line="480" w:lineRule="auto"/>
        <w:ind w:firstLine="346"/>
        <w:rPr>
          <w:rFonts w:ascii="Times New Roman" w:hAnsi="Times New Roman"/>
        </w:rPr>
      </w:pPr>
      <w:r w:rsidRPr="00A87CA8">
        <w:rPr>
          <w:rFonts w:ascii="Times New Roman" w:hAnsi="Times New Roman"/>
        </w:rPr>
        <w:t>All data were acquired on a Bruker A</w:t>
      </w:r>
      <w:r>
        <w:rPr>
          <w:rFonts w:ascii="Times New Roman" w:hAnsi="Times New Roman"/>
        </w:rPr>
        <w:t>VANCE</w:t>
      </w:r>
      <w:r w:rsidRPr="00A87CA8">
        <w:rPr>
          <w:rFonts w:ascii="Times New Roman" w:hAnsi="Times New Roman"/>
        </w:rPr>
        <w:t xml:space="preserve"> III HD 600 NMR spectrometer </w:t>
      </w:r>
      <w:r w:rsidRPr="00A70471">
        <w:rPr>
          <w:rFonts w:ascii="Times New Roman" w:hAnsi="Times New Roman"/>
        </w:rPr>
        <w:t>operating at a frequency of 600.17 MH</w:t>
      </w:r>
      <w:r>
        <w:rPr>
          <w:rFonts w:ascii="Times New Roman" w:hAnsi="Times New Roman"/>
        </w:rPr>
        <w:t xml:space="preserve"> and </w:t>
      </w:r>
      <w:r w:rsidRPr="00A87CA8">
        <w:rPr>
          <w:rFonts w:ascii="Times New Roman" w:hAnsi="Times New Roman"/>
        </w:rPr>
        <w:t>equipped with</w:t>
      </w:r>
      <w:r>
        <w:rPr>
          <w:rFonts w:ascii="Times New Roman" w:hAnsi="Times New Roman"/>
        </w:rPr>
        <w:t xml:space="preserve"> </w:t>
      </w:r>
      <w:r w:rsidRPr="00A87CA8">
        <w:rPr>
          <w:rFonts w:ascii="Times New Roman" w:hAnsi="Times New Roman"/>
        </w:rPr>
        <w:t xml:space="preserve">a </w:t>
      </w:r>
      <w:r w:rsidRPr="00204ED8">
        <w:rPr>
          <w:rFonts w:ascii="Times New Roman" w:hAnsi="Times New Roman"/>
        </w:rPr>
        <w:t>5-mm triple resonance cryoprobe (CPQCI 1H-31P/13C/15N), a</w:t>
      </w:r>
      <w:r w:rsidRPr="00A87CA8">
        <w:rPr>
          <w:rFonts w:ascii="Times New Roman" w:hAnsi="Times New Roman"/>
        </w:rPr>
        <w:t>nd a SampleJet</w:t>
      </w:r>
      <w:r w:rsidRPr="00CC69AD">
        <w:rPr>
          <w:rFonts w:ascii="Times New Roman" w:hAnsi="Times New Roman"/>
          <w:vertAlign w:val="superscript"/>
        </w:rPr>
        <w:t>TM</w:t>
      </w:r>
      <w:r w:rsidRPr="00A87CA8">
        <w:rPr>
          <w:rFonts w:ascii="Times New Roman" w:hAnsi="Times New Roman"/>
        </w:rPr>
        <w:t xml:space="preserve"> for refrigerated sample storage and preheating prior to automated data acquisition using Topspin 3.5pl7 and IconNMR v5.0.8 software (Bruker, </w:t>
      </w:r>
      <w:r w:rsidRPr="00542494">
        <w:rPr>
          <w:rFonts w:ascii="Times New Roman" w:hAnsi="Times New Roman"/>
        </w:rPr>
        <w:t xml:space="preserve">Rheinstetten, Germany). </w:t>
      </w:r>
    </w:p>
    <w:p w14:paraId="6AA5A18E" w14:textId="77777777" w:rsidR="007B0D8F" w:rsidRPr="00AA5C85" w:rsidRDefault="007B0D8F" w:rsidP="007B0D8F">
      <w:pPr>
        <w:widowControl w:val="0"/>
        <w:adjustRightInd w:val="0"/>
        <w:snapToGrid w:val="0"/>
        <w:spacing w:after="0" w:line="480" w:lineRule="auto"/>
        <w:ind w:firstLine="346"/>
        <w:rPr>
          <w:rFonts w:ascii="Times New Roman" w:hAnsi="Times New Roman"/>
        </w:rPr>
      </w:pPr>
      <w:r w:rsidRPr="00542494">
        <w:rPr>
          <w:rFonts w:ascii="Times New Roman" w:hAnsi="Times New Roman"/>
        </w:rPr>
        <w:t xml:space="preserve">Experiments were carried out at 298K. The 1H spectra were acquired using the pulse sequence </w:t>
      </w:r>
      <w:r w:rsidRPr="00542494">
        <w:rPr>
          <w:rFonts w:ascii="Times New Roman" w:hAnsi="Times New Roman"/>
          <w:i/>
          <w:iCs/>
        </w:rPr>
        <w:t>noesygppr1d</w:t>
      </w:r>
      <w:r w:rsidRPr="00542494">
        <w:rPr>
          <w:rFonts w:ascii="Times New Roman" w:hAnsi="Times New Roman"/>
        </w:rPr>
        <w:t xml:space="preserve"> (Bruker Biospin Ltd) to achieve good suppression of the water signal. 1H spectrum was acquired with 64 scans, a 1H 90° pulse length of 8.2 μs, a spectral width of 12 kHz, and a recycle delay of 4 s for a total of 66 K data points.</w:t>
      </w:r>
    </w:p>
    <w:p w14:paraId="6F33AA09" w14:textId="77777777" w:rsidR="007B0D8F" w:rsidRPr="00C34E7B" w:rsidRDefault="007B0D8F" w:rsidP="007B0D8F">
      <w:pPr>
        <w:widowControl w:val="0"/>
        <w:adjustRightInd w:val="0"/>
        <w:snapToGrid w:val="0"/>
        <w:spacing w:after="0" w:line="480" w:lineRule="auto"/>
        <w:ind w:firstLine="346"/>
      </w:pPr>
      <w:r w:rsidRPr="00C34E7B">
        <w:rPr>
          <w:rFonts w:ascii="Times New Roman" w:hAnsi="Times New Roman"/>
        </w:rPr>
        <w:t>Raw time domain NMR data were Fourier transformed</w:t>
      </w:r>
      <w:r>
        <w:rPr>
          <w:rFonts w:ascii="Times New Roman" w:hAnsi="Times New Roman"/>
        </w:rPr>
        <w:t xml:space="preserve"> into the frequency domain. </w:t>
      </w:r>
    </w:p>
    <w:p w14:paraId="2C0F193A"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5A478695"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 xml:space="preserve">9.5. </w:t>
      </w:r>
      <w:r w:rsidRPr="00DE22BD">
        <w:rPr>
          <w:rFonts w:ascii="Times New Roman" w:hAnsi="Times New Roman"/>
          <w:color w:val="000000" w:themeColor="text1"/>
        </w:rPr>
        <w:t>Defining metabolite ranges and areas</w:t>
      </w:r>
    </w:p>
    <w:p w14:paraId="0502EB08" w14:textId="77777777" w:rsidR="007B0D8F" w:rsidRPr="00EB1303" w:rsidRDefault="007B0D8F" w:rsidP="007B0D8F">
      <w:pPr>
        <w:widowControl w:val="0"/>
        <w:adjustRightInd w:val="0"/>
        <w:snapToGrid w:val="0"/>
        <w:spacing w:after="0" w:line="480" w:lineRule="auto"/>
        <w:ind w:firstLine="346"/>
        <w:rPr>
          <w:rFonts w:ascii="Times New Roman" w:hAnsi="Times New Roman"/>
          <w:color w:val="000000" w:themeColor="text1"/>
        </w:rPr>
      </w:pPr>
      <w:r w:rsidRPr="00EB1303">
        <w:rPr>
          <w:rFonts w:ascii="Times New Roman" w:hAnsi="Times New Roman"/>
          <w:color w:val="000000" w:themeColor="text1"/>
        </w:rPr>
        <w:t>We searched for ppm ranges of all metabolites in each spectrum to ensure consistency. However, the ppm range size for the same metabolite but in different experiments (single spike-in or combination of multiple spike-in) was not necessarily the same. This was because the presence of multiple spike-in metabolites made the process more complicated, and we might end up with narrower ranges to avoid overlap with other metabolites.</w:t>
      </w:r>
    </w:p>
    <w:p w14:paraId="5BFF50C5" w14:textId="77777777" w:rsidR="007B0D8F" w:rsidRPr="00EB1303"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 xml:space="preserve">In the single spike-in experiment, we estimated </w:t>
      </w:r>
      <w:r>
        <w:rPr>
          <w:rFonts w:ascii="Times New Roman" w:hAnsi="Times New Roman"/>
          <w:color w:val="000000" w:themeColor="text1"/>
        </w:rPr>
        <w:t>c</w:t>
      </w:r>
      <w:r w:rsidRPr="6F04582D">
        <w:rPr>
          <w:rFonts w:ascii="Times New Roman" w:hAnsi="Times New Roman"/>
          <w:color w:val="000000" w:themeColor="text1"/>
        </w:rPr>
        <w:t xml:space="preserve">reatinine's area using both of its peak ranges </w:t>
      </w:r>
      <w:r w:rsidRPr="6F04582D">
        <w:rPr>
          <w:rFonts w:ascii="Times New Roman" w:hAnsi="Times New Roman"/>
          <w:color w:val="000000" w:themeColor="text1"/>
        </w:rPr>
        <w:lastRenderedPageBreak/>
        <w:t xml:space="preserve">(around </w:t>
      </w:r>
      <w:r>
        <w:rPr>
          <w:rFonts w:ascii="Times New Roman" w:hAnsi="Times New Roman"/>
          <w:color w:val="000000" w:themeColor="text1"/>
        </w:rPr>
        <w:t>3 </w:t>
      </w:r>
      <w:r w:rsidRPr="6F04582D">
        <w:rPr>
          <w:rFonts w:ascii="Times New Roman" w:hAnsi="Times New Roman"/>
          <w:color w:val="000000" w:themeColor="text1"/>
        </w:rPr>
        <w:t xml:space="preserve">ppm with 3 protons and around </w:t>
      </w:r>
      <w:r>
        <w:rPr>
          <w:rFonts w:ascii="Times New Roman" w:hAnsi="Times New Roman"/>
          <w:color w:val="000000" w:themeColor="text1"/>
        </w:rPr>
        <w:t>4 </w:t>
      </w:r>
      <w:r w:rsidRPr="6F04582D">
        <w:rPr>
          <w:rFonts w:ascii="Times New Roman" w:hAnsi="Times New Roman"/>
          <w:color w:val="000000" w:themeColor="text1"/>
        </w:rPr>
        <w:t xml:space="preserve">ppm with 2 protons) to ensure higher accuracy for estimating the transformation coefficient from area to concentration. In the multiple spike-in experiment, however, we only used the peak around </w:t>
      </w:r>
      <w:r>
        <w:rPr>
          <w:rFonts w:ascii="Times New Roman" w:hAnsi="Times New Roman"/>
          <w:color w:val="000000" w:themeColor="text1"/>
        </w:rPr>
        <w:t>3 </w:t>
      </w:r>
      <w:r w:rsidRPr="6F04582D">
        <w:rPr>
          <w:rFonts w:ascii="Times New Roman" w:hAnsi="Times New Roman"/>
          <w:color w:val="000000" w:themeColor="text1"/>
        </w:rPr>
        <w:t>ppm with 3 protons for consistency and fairness in comparing the results. For all other metabolites, we only used one peak to estimate their area. It's important to note that the range used for metabolite concentration estimation may contain a single peak or a multiplet, depending on the metabolites and the selected ranges.</w:t>
      </w:r>
    </w:p>
    <w:p w14:paraId="6CCA7E9D"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C34E7B">
        <w:rPr>
          <w:rFonts w:ascii="Times New Roman" w:hAnsi="Times New Roman"/>
          <w:color w:val="000000" w:themeColor="text1"/>
        </w:rPr>
        <w:t>After defining a range, we</w:t>
      </w:r>
      <w:r w:rsidRPr="6F04582D">
        <w:rPr>
          <w:rFonts w:ascii="Times New Roman" w:hAnsi="Times New Roman"/>
          <w:color w:val="000000" w:themeColor="text1"/>
        </w:rPr>
        <w:t xml:space="preserve"> estimated the area of the range by calculating the absolute value of its area under a curve, which was the summation of all absolute intensities within the range. We used the absolute value to ensure that the concentration estimates were positive. It's worth noting that we only used net area for simulations and the glucose case study, as we did not need to obtain metabolite concentrations. Comparing the net area was fair for phase error correction methods, as negative net area indicates a large amount of phase errors.</w:t>
      </w:r>
    </w:p>
    <w:p w14:paraId="2F684034"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4D73C569"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 xml:space="preserve">9.6. </w:t>
      </w:r>
      <w:r w:rsidRPr="002F06FA">
        <w:rPr>
          <w:rFonts w:ascii="Times New Roman" w:hAnsi="Times New Roman"/>
          <w:color w:val="000000" w:themeColor="text1"/>
        </w:rPr>
        <w:t xml:space="preserve">Estimating </w:t>
      </w:r>
      <w:r>
        <w:rPr>
          <w:rFonts w:ascii="Times New Roman" w:hAnsi="Times New Roman"/>
          <w:color w:val="000000" w:themeColor="text1"/>
        </w:rPr>
        <w:t>c</w:t>
      </w:r>
      <w:r w:rsidRPr="002F06FA">
        <w:rPr>
          <w:rFonts w:ascii="Times New Roman" w:hAnsi="Times New Roman"/>
          <w:color w:val="000000" w:themeColor="text1"/>
        </w:rPr>
        <w:t xml:space="preserve">oefficients from </w:t>
      </w:r>
      <w:r>
        <w:rPr>
          <w:rFonts w:ascii="Times New Roman" w:hAnsi="Times New Roman"/>
          <w:color w:val="000000" w:themeColor="text1"/>
        </w:rPr>
        <w:t>a</w:t>
      </w:r>
      <w:r w:rsidRPr="002F06FA">
        <w:rPr>
          <w:rFonts w:ascii="Times New Roman" w:hAnsi="Times New Roman"/>
          <w:color w:val="000000" w:themeColor="text1"/>
        </w:rPr>
        <w:t xml:space="preserve">rea to </w:t>
      </w:r>
      <w:r>
        <w:rPr>
          <w:rFonts w:ascii="Times New Roman" w:hAnsi="Times New Roman"/>
          <w:color w:val="000000" w:themeColor="text1"/>
        </w:rPr>
        <w:t>c</w:t>
      </w:r>
      <w:r w:rsidRPr="002F06FA">
        <w:rPr>
          <w:rFonts w:ascii="Times New Roman" w:hAnsi="Times New Roman"/>
          <w:color w:val="000000" w:themeColor="text1"/>
        </w:rPr>
        <w:t>oncentration</w:t>
      </w:r>
    </w:p>
    <w:p w14:paraId="6D6921A9" w14:textId="77777777" w:rsidR="007B0D8F" w:rsidRPr="002F06FA" w:rsidRDefault="007B0D8F" w:rsidP="007B0D8F">
      <w:pPr>
        <w:widowControl w:val="0"/>
        <w:adjustRightInd w:val="0"/>
        <w:snapToGrid w:val="0"/>
        <w:spacing w:after="0" w:line="480" w:lineRule="auto"/>
        <w:ind w:firstLine="346"/>
        <w:rPr>
          <w:rFonts w:ascii="Times New Roman" w:hAnsi="Times New Roman"/>
          <w:color w:val="000000" w:themeColor="text1"/>
        </w:rPr>
      </w:pPr>
      <w:r w:rsidRPr="002F06FA">
        <w:rPr>
          <w:rFonts w:ascii="Times New Roman" w:hAnsi="Times New Roman"/>
          <w:color w:val="000000" w:themeColor="text1"/>
        </w:rPr>
        <w:t xml:space="preserve">In this section, we describe our approach to estimating coefficients that convert metabolite areas to concentrations. The goal of this analysis is to obtain accurate and reliable estimates of metabolite concentrations from </w:t>
      </w:r>
      <w:r>
        <w:rPr>
          <w:rFonts w:ascii="Times New Roman" w:hAnsi="Times New Roman"/>
          <w:color w:val="000000" w:themeColor="text1"/>
        </w:rPr>
        <w:t xml:space="preserve">NMR </w:t>
      </w:r>
      <w:r w:rsidRPr="002F06FA">
        <w:rPr>
          <w:rFonts w:ascii="Times New Roman" w:hAnsi="Times New Roman"/>
          <w:color w:val="000000" w:themeColor="text1"/>
        </w:rPr>
        <w:t>data.</w:t>
      </w:r>
    </w:p>
    <w:p w14:paraId="753D4C6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2F06FA">
        <w:rPr>
          <w:rFonts w:ascii="Times New Roman" w:hAnsi="Times New Roman"/>
          <w:color w:val="000000" w:themeColor="text1"/>
        </w:rPr>
        <w:t xml:space="preserve">To estimate these coefficients, we used Creatinine as a reference metabolite in a single spike-in experiment. Specifically, we calculated the </w:t>
      </w:r>
      <w:r>
        <w:rPr>
          <w:rFonts w:ascii="Times New Roman" w:hAnsi="Times New Roman"/>
          <w:color w:val="000000" w:themeColor="text1"/>
        </w:rPr>
        <w:t xml:space="preserve">absolute </w:t>
      </w:r>
      <w:r w:rsidRPr="002F06FA">
        <w:rPr>
          <w:rFonts w:ascii="Times New Roman" w:hAnsi="Times New Roman"/>
          <w:color w:val="000000" w:themeColor="text1"/>
        </w:rPr>
        <w:t xml:space="preserve">area per proton of Creatinine (area/H) by dividing the </w:t>
      </w:r>
      <w:r>
        <w:rPr>
          <w:rFonts w:ascii="Times New Roman" w:hAnsi="Times New Roman"/>
          <w:color w:val="000000" w:themeColor="text1"/>
        </w:rPr>
        <w:t xml:space="preserve">absolute </w:t>
      </w:r>
      <w:r w:rsidRPr="002F06FA">
        <w:rPr>
          <w:rFonts w:ascii="Times New Roman" w:hAnsi="Times New Roman"/>
          <w:color w:val="000000" w:themeColor="text1"/>
        </w:rPr>
        <w:t xml:space="preserve">area by the number of protons in the given range. We then took the mean of the two </w:t>
      </w:r>
      <w:r>
        <w:rPr>
          <w:rFonts w:ascii="Times New Roman" w:hAnsi="Times New Roman"/>
          <w:color w:val="000000" w:themeColor="text1"/>
        </w:rPr>
        <w:t xml:space="preserve">absolute </w:t>
      </w:r>
      <w:r w:rsidRPr="002F06FA">
        <w:rPr>
          <w:rFonts w:ascii="Times New Roman" w:hAnsi="Times New Roman"/>
          <w:color w:val="000000" w:themeColor="text1"/>
        </w:rPr>
        <w:t>areas per proton from two measured ranges and used this as input to a linear regression model:</w:t>
      </w:r>
    </w:p>
    <w:p w14:paraId="4BA8D692" w14:textId="77777777" w:rsidR="007B0D8F" w:rsidRPr="006F6BF7" w:rsidRDefault="007B0D8F" w:rsidP="007B0D8F">
      <w:pPr>
        <w:widowControl w:val="0"/>
        <w:adjustRightInd w:val="0"/>
        <w:snapToGrid w:val="0"/>
        <w:spacing w:after="0" w:line="480" w:lineRule="auto"/>
        <w:rPr>
          <w:rFonts w:ascii="Times New Roman" w:eastAsiaTheme="minorEastAsia" w:hAnsi="Times New Roman"/>
          <w:color w:val="000000" w:themeColor="text1"/>
          <w:lang w:eastAsia="zh-CN"/>
        </w:rPr>
      </w:pPr>
      <m:oMathPara>
        <m:oMath>
          <m:r>
            <w:rPr>
              <w:rFonts w:ascii="Cambria Math" w:hAnsi="Cambria Math"/>
              <w:color w:val="000000" w:themeColor="text1"/>
            </w:rPr>
            <m:t>Y ~ β</m:t>
          </m:r>
          <m:d>
            <m:dPr>
              <m:ctrlPr>
                <w:rPr>
                  <w:rFonts w:ascii="Cambria Math" w:hAnsi="Cambria Math"/>
                  <w:i/>
                  <w:color w:val="000000" w:themeColor="text1"/>
                </w:rPr>
              </m:ctrlPr>
            </m:dPr>
            <m:e>
              <m:r>
                <w:rPr>
                  <w:rFonts w:ascii="Cambria Math" w:hAnsi="Cambria Math"/>
                  <w:color w:val="000000" w:themeColor="text1"/>
                </w:rPr>
                <m:t xml:space="preserve">X-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e>
          </m:d>
          <m:r>
            <w:rPr>
              <w:rFonts w:ascii="Cambria Math" w:hAnsi="Cambria Math"/>
              <w:color w:val="000000" w:themeColor="text1"/>
            </w:rPr>
            <m:t>+ ε</m:t>
          </m:r>
        </m:oMath>
      </m:oMathPara>
    </w:p>
    <w:p w14:paraId="273C8013"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lastRenderedPageBreak/>
        <w:t xml:space="preserve">Here, </w:t>
      </w:r>
      <w:r w:rsidRPr="6F04582D">
        <w:rPr>
          <w:rFonts w:ascii="Times New Roman" w:hAnsi="Times New Roman"/>
          <w:i/>
          <w:iCs/>
          <w:color w:val="000000" w:themeColor="text1"/>
        </w:rPr>
        <w:t>Y</w:t>
      </w:r>
      <w:r w:rsidRPr="6F04582D">
        <w:rPr>
          <w:rFonts w:ascii="Times New Roman" w:hAnsi="Times New Roman"/>
          <w:color w:val="000000" w:themeColor="text1"/>
        </w:rPr>
        <w:t xml:space="preserve"> represents the designed concentration of Creatinine in mM, </w:t>
      </w:r>
      <w:r w:rsidRPr="6F04582D">
        <w:rPr>
          <w:rFonts w:ascii="Times New Roman" w:hAnsi="Times New Roman"/>
          <w:i/>
          <w:iCs/>
          <w:color w:val="000000" w:themeColor="text1"/>
        </w:rPr>
        <w:t>X</w:t>
      </w:r>
      <w:r w:rsidRPr="6F04582D">
        <w:rPr>
          <w:rFonts w:ascii="Times New Roman" w:hAnsi="Times New Roman"/>
          <w:color w:val="000000" w:themeColor="text1"/>
        </w:rPr>
        <w:t xml:space="preserve"> is the mean of the two ranges' absolute areas per H of Creatinine for a spike-in spectrum, </w:t>
      </w:r>
      <w:r w:rsidRPr="6F04582D">
        <w:rPr>
          <w:rFonts w:ascii="Times New Roman" w:hAnsi="Times New Roman"/>
          <w:i/>
          <w:iCs/>
          <w:color w:val="000000" w:themeColor="text1"/>
        </w:rPr>
        <w:t>X</w:t>
      </w:r>
      <w:r w:rsidRPr="6F04582D">
        <w:rPr>
          <w:rFonts w:ascii="Times New Roman" w:hAnsi="Times New Roman"/>
          <w:i/>
          <w:iCs/>
          <w:color w:val="000000" w:themeColor="text1"/>
          <w:vertAlign w:val="subscript"/>
        </w:rPr>
        <w:t>0</w:t>
      </w:r>
      <w:r w:rsidRPr="6F04582D">
        <w:rPr>
          <w:rFonts w:ascii="Times New Roman" w:hAnsi="Times New Roman"/>
          <w:color w:val="000000" w:themeColor="text1"/>
        </w:rPr>
        <w:t xml:space="preserve"> is the mean of the two ranges' areas per H of Creatinine for a non-spike-in reference spectrum, β is the coefficient we need to estimate, and ε is the random error assumed to follow a normal distribution. Note that there is no intercept in this model.</w:t>
      </w:r>
    </w:p>
    <w:p w14:paraId="570A14FE"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 xml:space="preserve">We estimated a coefficient β for each phase error correction method separately in order to achieve the best fit. After estimating the coefficients, we used them to estimate the concentration of each metabolite for each method by plugging in the absolute peak area per H. Furthermore, we estimated concentration changes from a test spectrum compared to its corresponding reference spectrum for each method, which were then used as final concentration estimates. </w:t>
      </w:r>
    </w:p>
    <w:p w14:paraId="38D4480A"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 xml:space="preserve">Overall, this analysis allowed us to estimate coefficients that convert metabolite areas to concentrations, which is a critical step in metabolomics data analysis. </w:t>
      </w:r>
    </w:p>
    <w:p w14:paraId="42DC737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1E4648D1"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9.</w:t>
      </w:r>
      <w:r>
        <w:rPr>
          <w:rFonts w:ascii="Times New Roman" w:hAnsi="Times New Roman"/>
          <w:color w:val="000000" w:themeColor="text1"/>
        </w:rPr>
        <w:t>7</w:t>
      </w:r>
      <w:r w:rsidRPr="6F04582D">
        <w:rPr>
          <w:rFonts w:ascii="Times New Roman" w:hAnsi="Times New Roman"/>
          <w:color w:val="000000" w:themeColor="text1"/>
        </w:rPr>
        <w:t>. Phase correction method comparison for single metabolite spike-in experiment</w:t>
      </w:r>
    </w:p>
    <w:p w14:paraId="09643054"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 xml:space="preserve">Once we had estimated concentrations, we compared them to our spike-in concentrations to get estimation errors and evaluated performance of phase error correction methods across different metabolites and two experiments. </w:t>
      </w:r>
    </w:p>
    <w:p w14:paraId="639EB50B"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r w:rsidRPr="37ADBA04">
        <w:rPr>
          <w:rFonts w:ascii="Times New Roman" w:hAnsi="Times New Roman"/>
          <w:color w:val="000000" w:themeColor="text1"/>
        </w:rPr>
        <w:t xml:space="preserve">For </w:t>
      </w:r>
      <w:r>
        <w:rPr>
          <w:rFonts w:ascii="Times New Roman" w:hAnsi="Times New Roman"/>
          <w:color w:val="000000" w:themeColor="text1"/>
        </w:rPr>
        <w:t xml:space="preserve">the </w:t>
      </w:r>
      <w:r w:rsidRPr="37ADBA04">
        <w:rPr>
          <w:rFonts w:ascii="Times New Roman" w:hAnsi="Times New Roman"/>
          <w:color w:val="000000" w:themeColor="text1"/>
        </w:rPr>
        <w:t>single metabolite spike-in experiment, we calculated error for each phase error correction method across different metabolites and different urine samples, investigated their error distribution patterns using empirical density plots with rectangular kernel and identity position, plotted correlation heatmap of seven methods, compared their L1 error (least absolute deviations), L2 error (least squares), and applied F test on L2 ratios.</w:t>
      </w:r>
    </w:p>
    <w:p w14:paraId="5A945F7B"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 xml:space="preserve">Notice that a spectrum has only one spike-in metabolite for single metabolite spike-in </w:t>
      </w:r>
      <w:r w:rsidRPr="6F04582D">
        <w:rPr>
          <w:rFonts w:ascii="Times New Roman" w:hAnsi="Times New Roman"/>
          <w:color w:val="000000" w:themeColor="text1"/>
        </w:rPr>
        <w:lastRenderedPageBreak/>
        <w:t>experiment, so spectrum information will be ignored. We built up a fixed error model to detect if there is any significantly difference among phase error correction methods after adjusting for effects of metabolites, urine samples, and any two-way interactions, which can be represented in the following:</w:t>
      </w:r>
    </w:p>
    <w:p w14:paraId="091FCE86"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m:oMath>
        <m:r>
          <w:rPr>
            <w:rFonts w:ascii="Cambria Math" w:hAnsi="Cambria Math"/>
            <w:color w:val="000000" w:themeColor="text1"/>
          </w:rPr>
          <m:t xml:space="preserve">Y- </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0</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w:r w:rsidRPr="00DE22BD">
        <w:rPr>
          <w:rFonts w:ascii="Times New Roman" w:hAnsi="Times New Roman"/>
          <w:color w:val="000000" w:themeColor="text1"/>
        </w:rPr>
        <w:t xml:space="preserve"> </w:t>
      </w:r>
      <m:oMath>
        <m:r>
          <w:rPr>
            <w:rFonts w:ascii="Cambria Math" w:hAnsi="Cambria Math"/>
            <w:color w:val="000000" w:themeColor="text1"/>
          </w:rPr>
          <m:t>+ ε</m:t>
        </m:r>
      </m:oMath>
      <w:r w:rsidRPr="00DE22BD">
        <w:rPr>
          <w:rFonts w:ascii="Times New Roman" w:hAnsi="Times New Roman"/>
          <w:color w:val="000000" w:themeColor="text1"/>
        </w:rPr>
        <w:t xml:space="preserve">                                     (</w:t>
      </w:r>
      <w:r>
        <w:rPr>
          <w:rFonts w:ascii="Times New Roman" w:hAnsi="Times New Roman"/>
          <w:color w:val="000000" w:themeColor="text1"/>
        </w:rPr>
        <w:t>S9.F1</w:t>
      </w:r>
      <w:r w:rsidRPr="00DE22BD">
        <w:rPr>
          <w:rFonts w:ascii="Times New Roman" w:hAnsi="Times New Roman"/>
          <w:color w:val="000000" w:themeColor="text1"/>
        </w:rPr>
        <w:t>)</w:t>
      </w:r>
    </w:p>
    <w:p w14:paraId="2442A02E"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m:oMath>
        <m:r>
          <w:rPr>
            <w:rFonts w:ascii="Cambria Math" w:hAnsi="Cambria Math"/>
            <w:color w:val="000000" w:themeColor="text1"/>
          </w:rPr>
          <m:t xml:space="preserve">Y- </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0</m:t>
            </m:r>
          </m:sub>
        </m:sSub>
        <m:r>
          <w:rPr>
            <w:rFonts w:ascii="Cambria Math" w:hAnsi="Cambria Math"/>
            <w:color w:val="000000" w:themeColor="text1"/>
          </w:rPr>
          <m:t xml:space="preserve"> </m:t>
        </m:r>
      </m:oMath>
      <w:r w:rsidRPr="00DE22BD">
        <w:rPr>
          <w:rFonts w:ascii="Times New Roman" w:hAnsi="Times New Roman"/>
          <w:color w:val="000000" w:themeColor="text1"/>
        </w:rPr>
        <w:t>: concentration estimation error, which is estimated spike-in concentration</w:t>
      </w:r>
      <w:r>
        <w:rPr>
          <w:rFonts w:ascii="Times New Roman" w:hAnsi="Times New Roman"/>
          <w:color w:val="000000" w:themeColor="text1"/>
        </w:rPr>
        <w:t xml:space="preserve"> -</w:t>
      </w:r>
      <w:r w:rsidRPr="00DE22BD">
        <w:rPr>
          <w:rFonts w:ascii="Times New Roman" w:hAnsi="Times New Roman"/>
          <w:color w:val="000000" w:themeColor="text1"/>
        </w:rPr>
        <w:t xml:space="preserve"> designed spike-in concentration </w:t>
      </w:r>
    </w:p>
    <w:p w14:paraId="2B07D2B7"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1</m:t>
            </m:r>
          </m:sub>
        </m:sSub>
      </m:oMath>
      <w:r w:rsidR="007B0D8F" w:rsidRPr="00DE22BD">
        <w:rPr>
          <w:rFonts w:ascii="Times New Roman" w:hAnsi="Times New Roman"/>
          <w:color w:val="000000" w:themeColor="text1"/>
        </w:rPr>
        <w:t>: a factor variable with seven different phase error correction methods, the best method with the smallest L2 error as the reference method</w:t>
      </w:r>
    </w:p>
    <w:p w14:paraId="662B6D53"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2</m:t>
            </m:r>
          </m:sub>
        </m:sSub>
        <m:r>
          <w:rPr>
            <w:rFonts w:ascii="Cambria Math" w:hAnsi="Cambria Math"/>
            <w:color w:val="000000" w:themeColor="text1"/>
          </w:rPr>
          <m:t>:</m:t>
        </m:r>
      </m:oMath>
      <w:r w:rsidR="007B0D8F" w:rsidRPr="00DE22BD">
        <w:rPr>
          <w:rFonts w:ascii="Times New Roman" w:hAnsi="Times New Roman"/>
          <w:color w:val="000000" w:themeColor="text1"/>
        </w:rPr>
        <w:t xml:space="preserve"> a factor variable with eight spike-in metabolites, Creatinine is used as the reference level since this is the metabolite for estimating converting coefficient from absolute area/H to concentration. To be consistent with other data, both original Creatinine peak ranges’ data are used directly (instead of mean of the two peak ranges) in the single spike-in experiment for </w:t>
      </w:r>
      <w:r w:rsidR="007B0D8F">
        <w:rPr>
          <w:rFonts w:ascii="Times New Roman" w:hAnsi="Times New Roman"/>
          <w:color w:val="000000" w:themeColor="text1"/>
        </w:rPr>
        <w:t>modelling</w:t>
      </w:r>
      <w:r w:rsidR="007B0D8F" w:rsidRPr="00DE22BD">
        <w:rPr>
          <w:rFonts w:ascii="Times New Roman" w:hAnsi="Times New Roman"/>
          <w:color w:val="000000" w:themeColor="text1"/>
        </w:rPr>
        <w:t xml:space="preserve">. </w:t>
      </w:r>
    </w:p>
    <w:p w14:paraId="2B0E07DC"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 xml:space="preserve">: </m:t>
        </m:r>
      </m:oMath>
      <w:r w:rsidR="007B0D8F" w:rsidRPr="00DE22BD">
        <w:rPr>
          <w:rFonts w:ascii="Times New Roman" w:hAnsi="Times New Roman"/>
          <w:color w:val="000000" w:themeColor="text1"/>
        </w:rPr>
        <w:t xml:space="preserve">a factor variable with three urine samples, urine sample with ID 14883 is used as the reference level since this is the smallest ID although it does not matter which sample is used as reference any way.   </w:t>
      </w:r>
    </w:p>
    <w:p w14:paraId="54503C51" w14:textId="77777777" w:rsidR="007B0D8F" w:rsidRPr="00DE22BD" w:rsidRDefault="00000000" w:rsidP="007B0D8F">
      <w:pPr>
        <w:widowControl w:val="0"/>
        <w:adjustRightInd w:val="0"/>
        <w:snapToGrid w:val="0"/>
        <w:spacing w:after="0" w:line="480" w:lineRule="auto"/>
        <w:ind w:firstLine="346"/>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1</m:t>
            </m:r>
          </m:sub>
        </m:sSub>
      </m:oMath>
      <w:r w:rsidR="007B0D8F" w:rsidRPr="00DE22BD">
        <w:rPr>
          <w:rFonts w:ascii="Times New Roman" w:hAnsi="Times New Roman"/>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2</m:t>
            </m:r>
          </m:sub>
        </m:sSub>
      </m:oMath>
      <w:r w:rsidR="007B0D8F" w:rsidRPr="00DE22BD">
        <w:rPr>
          <w:rFonts w:ascii="Times New Roman" w:hAnsi="Times New Roman"/>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3</m:t>
            </m:r>
          </m:sub>
        </m:sSub>
      </m:oMath>
      <w:r w:rsidR="007B0D8F" w:rsidRPr="00DE22BD">
        <w:rPr>
          <w:rFonts w:ascii="Times New Roman" w:hAnsi="Times New Roman"/>
          <w:color w:val="000000" w:themeColor="text1"/>
        </w:rPr>
        <w:t xml:space="preserve"> are the main effects of these three variables, and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oMath>
      <w:r w:rsidR="007B0D8F" w:rsidRPr="00DE22BD">
        <w:rPr>
          <w:rFonts w:ascii="Times New Roman" w:hAnsi="Times New Roman"/>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w:r w:rsidR="007B0D8F" w:rsidRPr="00DE22BD">
        <w:rPr>
          <w:rFonts w:ascii="Times New Roman" w:hAnsi="Times New Roman"/>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w:r w:rsidR="007B0D8F" w:rsidRPr="00DE22BD">
        <w:rPr>
          <w:rFonts w:ascii="Times New Roman" w:hAnsi="Times New Roman"/>
          <w:color w:val="000000" w:themeColor="text1"/>
        </w:rPr>
        <w:t xml:space="preserve"> are the interaction terms between </w:t>
      </w:r>
      <w:r w:rsidR="007B0D8F" w:rsidRPr="00DE22BD">
        <w:rPr>
          <w:rFonts w:ascii="Times New Roman" w:hAnsi="Times New Roman"/>
          <w:i/>
          <w:iCs/>
          <w:color w:val="000000" w:themeColor="text1"/>
        </w:rPr>
        <w:t>X</w:t>
      </w:r>
      <w:r w:rsidR="007B0D8F" w:rsidRPr="00DE22BD">
        <w:rPr>
          <w:rFonts w:ascii="Times New Roman" w:hAnsi="Times New Roman"/>
          <w:i/>
          <w:iCs/>
          <w:color w:val="000000" w:themeColor="text1"/>
          <w:vertAlign w:val="subscript"/>
        </w:rPr>
        <w:t>1</w:t>
      </w:r>
      <w:r w:rsidR="007B0D8F" w:rsidRPr="00DE22BD">
        <w:rPr>
          <w:rFonts w:ascii="Times New Roman" w:hAnsi="Times New Roman"/>
          <w:color w:val="000000" w:themeColor="text1"/>
        </w:rPr>
        <w:t xml:space="preserve"> and </w:t>
      </w:r>
      <w:r w:rsidR="007B0D8F" w:rsidRPr="00DE22BD">
        <w:rPr>
          <w:rFonts w:ascii="Times New Roman" w:hAnsi="Times New Roman"/>
          <w:i/>
          <w:iCs/>
          <w:color w:val="000000" w:themeColor="text1"/>
        </w:rPr>
        <w:t>X</w:t>
      </w:r>
      <w:r w:rsidR="007B0D8F" w:rsidRPr="00DE22BD">
        <w:rPr>
          <w:rFonts w:ascii="Times New Roman" w:hAnsi="Times New Roman"/>
          <w:i/>
          <w:iCs/>
          <w:color w:val="000000" w:themeColor="text1"/>
          <w:vertAlign w:val="subscript"/>
        </w:rPr>
        <w:t>2</w:t>
      </w:r>
      <w:r w:rsidR="007B0D8F" w:rsidRPr="00DE22BD">
        <w:rPr>
          <w:rFonts w:ascii="Times New Roman" w:hAnsi="Times New Roman"/>
          <w:color w:val="000000" w:themeColor="text1"/>
        </w:rPr>
        <w:t xml:space="preserve">, </w:t>
      </w:r>
      <w:r w:rsidR="007B0D8F" w:rsidRPr="00DE22BD">
        <w:rPr>
          <w:rFonts w:ascii="Times New Roman" w:hAnsi="Times New Roman"/>
          <w:i/>
          <w:iCs/>
          <w:color w:val="000000" w:themeColor="text1"/>
        </w:rPr>
        <w:t>X</w:t>
      </w:r>
      <w:r w:rsidR="007B0D8F" w:rsidRPr="00DE22BD">
        <w:rPr>
          <w:rFonts w:ascii="Times New Roman" w:hAnsi="Times New Roman"/>
          <w:i/>
          <w:iCs/>
          <w:color w:val="000000" w:themeColor="text1"/>
          <w:vertAlign w:val="subscript"/>
        </w:rPr>
        <w:t>1</w:t>
      </w:r>
      <w:r w:rsidR="007B0D8F" w:rsidRPr="00DE22BD">
        <w:rPr>
          <w:rFonts w:ascii="Times New Roman" w:hAnsi="Times New Roman"/>
          <w:color w:val="000000" w:themeColor="text1"/>
        </w:rPr>
        <w:t xml:space="preserve"> and </w:t>
      </w:r>
      <w:r w:rsidR="007B0D8F" w:rsidRPr="00DE22BD">
        <w:rPr>
          <w:rFonts w:ascii="Times New Roman" w:hAnsi="Times New Roman"/>
          <w:i/>
          <w:iCs/>
          <w:color w:val="000000" w:themeColor="text1"/>
        </w:rPr>
        <w:t>X</w:t>
      </w:r>
      <w:r w:rsidR="007B0D8F" w:rsidRPr="00DE22BD">
        <w:rPr>
          <w:rFonts w:ascii="Times New Roman" w:hAnsi="Times New Roman"/>
          <w:i/>
          <w:iCs/>
          <w:color w:val="000000" w:themeColor="text1"/>
          <w:vertAlign w:val="subscript"/>
        </w:rPr>
        <w:t>3</w:t>
      </w:r>
      <w:r w:rsidR="007B0D8F" w:rsidRPr="00DE22BD">
        <w:rPr>
          <w:rFonts w:ascii="Times New Roman" w:hAnsi="Times New Roman"/>
          <w:color w:val="000000" w:themeColor="text1"/>
        </w:rPr>
        <w:t xml:space="preserve">, and </w:t>
      </w:r>
      <w:r w:rsidR="007B0D8F" w:rsidRPr="00DE22BD">
        <w:rPr>
          <w:rFonts w:ascii="Times New Roman" w:hAnsi="Times New Roman"/>
          <w:i/>
          <w:iCs/>
          <w:color w:val="000000" w:themeColor="text1"/>
        </w:rPr>
        <w:t>X</w:t>
      </w:r>
      <w:r w:rsidR="007B0D8F" w:rsidRPr="00DE22BD">
        <w:rPr>
          <w:rFonts w:ascii="Times New Roman" w:hAnsi="Times New Roman"/>
          <w:i/>
          <w:iCs/>
          <w:color w:val="000000" w:themeColor="text1"/>
          <w:vertAlign w:val="subscript"/>
        </w:rPr>
        <w:t>2</w:t>
      </w:r>
      <w:r w:rsidR="007B0D8F" w:rsidRPr="00DE22BD">
        <w:rPr>
          <w:rFonts w:ascii="Times New Roman" w:hAnsi="Times New Roman"/>
          <w:color w:val="000000" w:themeColor="text1"/>
        </w:rPr>
        <w:t xml:space="preserve"> and </w:t>
      </w:r>
      <w:r w:rsidR="007B0D8F" w:rsidRPr="00DE22BD">
        <w:rPr>
          <w:rFonts w:ascii="Times New Roman" w:hAnsi="Times New Roman"/>
          <w:i/>
          <w:iCs/>
          <w:color w:val="000000" w:themeColor="text1"/>
        </w:rPr>
        <w:t>X</w:t>
      </w:r>
      <w:r w:rsidR="007B0D8F" w:rsidRPr="00DE22BD">
        <w:rPr>
          <w:rFonts w:ascii="Times New Roman" w:hAnsi="Times New Roman"/>
          <w:i/>
          <w:iCs/>
          <w:color w:val="000000" w:themeColor="text1"/>
          <w:vertAlign w:val="subscript"/>
        </w:rPr>
        <w:t>3</w:t>
      </w:r>
      <w:r w:rsidR="007B0D8F" w:rsidRPr="00DE22BD">
        <w:rPr>
          <w:rFonts w:ascii="Times New Roman" w:hAnsi="Times New Roman"/>
          <w:color w:val="000000" w:themeColor="text1"/>
        </w:rPr>
        <w:t xml:space="preserve"> respectively. </w:t>
      </w:r>
    </w:p>
    <w:p w14:paraId="2526CE83"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m:oMath>
        <m:r>
          <w:rPr>
            <w:rFonts w:ascii="Cambria Math" w:hAnsi="Cambria Math"/>
            <w:color w:val="000000" w:themeColor="text1"/>
          </w:rPr>
          <m:t>ε</m:t>
        </m:r>
      </m:oMath>
      <w:r w:rsidRPr="00DE22BD">
        <w:rPr>
          <w:rFonts w:ascii="Times New Roman" w:hAnsi="Times New Roman"/>
          <w:color w:val="000000" w:themeColor="text1"/>
        </w:rPr>
        <w:t>: random error following normal distribution</w:t>
      </w:r>
    </w:p>
    <w:p w14:paraId="5CCD3E52"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p>
    <w:p w14:paraId="48DCBB9C"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 xml:space="preserve">9.8. </w:t>
      </w:r>
      <w:r w:rsidRPr="00DE22BD">
        <w:rPr>
          <w:rFonts w:ascii="Times New Roman" w:hAnsi="Times New Roman"/>
          <w:color w:val="000000" w:themeColor="text1"/>
        </w:rPr>
        <w:t>Phase correction method comparison for multiple metabolite spike-in experiment</w:t>
      </w:r>
    </w:p>
    <w:p w14:paraId="5716381F"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37ADBA04">
        <w:rPr>
          <w:rFonts w:ascii="Times New Roman" w:hAnsi="Times New Roman"/>
          <w:color w:val="000000" w:themeColor="text1"/>
        </w:rPr>
        <w:t xml:space="preserve">For the multiple metabolite spike-in experiment, we also calculated the error for each phase </w:t>
      </w:r>
      <w:r w:rsidRPr="37ADBA04">
        <w:rPr>
          <w:rFonts w:ascii="Times New Roman" w:hAnsi="Times New Roman"/>
          <w:color w:val="000000" w:themeColor="text1"/>
        </w:rPr>
        <w:lastRenderedPageBreak/>
        <w:t>error correction method across different metabolites and different urine samples, investigated their error distribution patterns using empirical density plots with rectangular kernel and identity position, plotted a correlation heatmap of seven methods, compared their L1 error (least absolute deviations) and L2 error (least squares), and applied an F test on L2 ratios.</w:t>
      </w:r>
    </w:p>
    <w:p w14:paraId="0A73DF0C"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4335BE">
        <w:rPr>
          <w:rFonts w:ascii="Times New Roman" w:hAnsi="Times New Roman"/>
          <w:color w:val="000000" w:themeColor="text1"/>
        </w:rPr>
        <w:t>Considering the spatial correlation among metabolite signals within the same spectrum and within the same urine sample, we built up a mixed model to detect if there is any significant difference among phase error correction methods after adjusting for the effects of metabolites, urine samples, and any two-way interactions, which can be represented in the following equation:</w:t>
      </w:r>
    </w:p>
    <w:p w14:paraId="1A408469"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m:oMath>
        <m:r>
          <w:rPr>
            <w:rFonts w:ascii="Cambria Math" w:hAnsi="Cambria Math"/>
            <w:color w:val="000000" w:themeColor="text1"/>
          </w:rPr>
          <m:t xml:space="preserve">Y- </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0</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m:t>
        </m:r>
        <m:d>
          <m:dPr>
            <m:endChr m:val="|"/>
            <m:ctrlPr>
              <w:rPr>
                <w:rFonts w:ascii="Cambria Math" w:hAnsi="Cambria Math"/>
                <w:i/>
                <w:color w:val="000000" w:themeColor="text1"/>
              </w:rPr>
            </m:ctrlPr>
          </m:dPr>
          <m:e>
            <m:r>
              <w:rPr>
                <w:rFonts w:ascii="Cambria Math" w:hAnsi="Cambria Math"/>
                <w:color w:val="000000" w:themeColor="text1"/>
              </w:rPr>
              <m:t>1</m:t>
            </m:r>
          </m:e>
        </m:d>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4</m:t>
            </m:r>
          </m:sub>
        </m:sSub>
        <m:r>
          <w:rPr>
            <w:rFonts w:ascii="Cambria Math" w:hAnsi="Cambria Math"/>
            <w:color w:val="000000" w:themeColor="text1"/>
          </w:rPr>
          <m:t>)+E</m:t>
        </m:r>
      </m:oMath>
      <w:r w:rsidRPr="00DE22BD">
        <w:rPr>
          <w:rFonts w:ascii="Times New Roman" w:hAnsi="Times New Roman"/>
          <w:color w:val="000000" w:themeColor="text1"/>
        </w:rPr>
        <w:t xml:space="preserve">                          (</w:t>
      </w:r>
      <w:r>
        <w:rPr>
          <w:rFonts w:ascii="Times New Roman" w:hAnsi="Times New Roman"/>
          <w:color w:val="000000" w:themeColor="text1"/>
        </w:rPr>
        <w:t>S9.F2</w:t>
      </w:r>
      <w:r w:rsidRPr="00DE22BD">
        <w:rPr>
          <w:rFonts w:ascii="Times New Roman" w:hAnsi="Times New Roman"/>
          <w:color w:val="000000" w:themeColor="text1"/>
        </w:rPr>
        <w:t>)</w:t>
      </w:r>
    </w:p>
    <w:p w14:paraId="38247AB3"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 xml:space="preserve">Here,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4</m:t>
            </m:r>
          </m:sub>
        </m:sSub>
      </m:oMath>
      <w:r w:rsidRPr="00DE22BD">
        <w:rPr>
          <w:rFonts w:ascii="Times New Roman" w:hAnsi="Times New Roman"/>
          <w:color w:val="000000" w:themeColor="text1"/>
        </w:rPr>
        <w:t xml:space="preserve"> refers to a spectrum ID,</w:t>
      </w:r>
      <w:r>
        <w:rPr>
          <w:rFonts w:ascii="Times New Roman" w:hAnsi="Times New Roman"/>
          <w:color w:val="000000" w:themeColor="text1"/>
        </w:rPr>
        <w:t xml:space="preserve"> and</w:t>
      </w:r>
      <w:r w:rsidRPr="00DE22BD">
        <w:rPr>
          <w:rFonts w:ascii="Times New Roman" w:hAnsi="Times New Roman"/>
          <w:color w:val="000000" w:themeColor="text1"/>
        </w:rPr>
        <w:t xml:space="preserve"> </w:t>
      </w:r>
      <m:oMath>
        <m:d>
          <m:dPr>
            <m:endChr m:val="|"/>
            <m:ctrlPr>
              <w:rPr>
                <w:rFonts w:ascii="Cambria Math" w:hAnsi="Cambria Math"/>
                <w:i/>
                <w:color w:val="000000" w:themeColor="text1"/>
              </w:rPr>
            </m:ctrlPr>
          </m:dPr>
          <m:e>
            <m:r>
              <w:rPr>
                <w:rFonts w:ascii="Cambria Math" w:hAnsi="Cambria Math"/>
                <w:color w:val="000000" w:themeColor="text1"/>
              </w:rPr>
              <m:t>1</m:t>
            </m:r>
          </m:e>
        </m:d>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4</m:t>
            </m:r>
          </m:sub>
        </m:sSub>
        <m:r>
          <w:rPr>
            <w:rFonts w:ascii="Cambria Math" w:hAnsi="Cambria Math"/>
            <w:color w:val="000000" w:themeColor="text1"/>
          </w:rPr>
          <m:t>)</m:t>
        </m:r>
      </m:oMath>
      <w:r w:rsidRPr="00DE22BD">
        <w:rPr>
          <w:rFonts w:ascii="Times New Roman" w:eastAsia="MathJax_Main" w:hAnsi="Times New Roman"/>
          <w:color w:val="000000" w:themeColor="text1"/>
        </w:rPr>
        <w:t xml:space="preserve"> </w:t>
      </w:r>
      <w:r w:rsidRPr="00DE22BD">
        <w:rPr>
          <w:rFonts w:ascii="Times New Roman" w:hAnsi="Times New Roman"/>
          <w:color w:val="000000" w:themeColor="text1"/>
        </w:rPr>
        <w:t>represent</w:t>
      </w:r>
      <w:r>
        <w:rPr>
          <w:rFonts w:ascii="Times New Roman" w:hAnsi="Times New Roman"/>
          <w:color w:val="000000" w:themeColor="text1"/>
        </w:rPr>
        <w:t>s</w:t>
      </w:r>
      <w:r w:rsidRPr="00DE22BD">
        <w:rPr>
          <w:rFonts w:ascii="Times New Roman" w:hAnsi="Times New Roman"/>
          <w:color w:val="000000" w:themeColor="text1"/>
        </w:rPr>
        <w:t xml:space="preserve"> the random intercept effect of spectra (</w:t>
      </w:r>
      <w:r w:rsidRPr="00DE22BD">
        <w:rPr>
          <w:rFonts w:ascii="Times New Roman" w:hAnsi="Times New Roman"/>
          <w:i/>
          <w:iCs/>
          <w:color w:val="000000" w:themeColor="text1"/>
        </w:rPr>
        <w:t>X</w:t>
      </w:r>
      <w:r w:rsidRPr="00DE22BD">
        <w:rPr>
          <w:rFonts w:ascii="Times New Roman" w:hAnsi="Times New Roman"/>
          <w:color w:val="000000" w:themeColor="text1"/>
          <w:vertAlign w:val="subscript"/>
        </w:rPr>
        <w:t>4</w:t>
      </w:r>
      <w:r w:rsidRPr="00DE22BD">
        <w:rPr>
          <w:rFonts w:ascii="Times New Roman" w:hAnsi="Times New Roman"/>
          <w:color w:val="000000" w:themeColor="text1"/>
        </w:rPr>
        <w:t xml:space="preserve">), </w:t>
      </w:r>
      <w:r w:rsidRPr="00DE22BD">
        <w:rPr>
          <w:rFonts w:ascii="Times New Roman" w:hAnsi="Times New Roman"/>
          <w:i/>
          <w:iCs/>
          <w:color w:val="000000" w:themeColor="text1"/>
        </w:rPr>
        <w:t>E</w:t>
      </w:r>
      <w:r w:rsidRPr="00DE22BD">
        <w:rPr>
          <w:rFonts w:ascii="Times New Roman" w:hAnsi="Times New Roman"/>
          <w:color w:val="000000" w:themeColor="text1"/>
        </w:rPr>
        <w:t xml:space="preserve"> is random error, </w:t>
      </w:r>
      <w:r>
        <w:rPr>
          <w:rFonts w:ascii="Times New Roman" w:hAnsi="Times New Roman"/>
          <w:color w:val="000000" w:themeColor="text1"/>
        </w:rPr>
        <w:t xml:space="preserve">and </w:t>
      </w:r>
      <w:r w:rsidRPr="00DE22BD">
        <w:rPr>
          <w:rFonts w:ascii="Times New Roman" w:hAnsi="Times New Roman"/>
          <w:color w:val="000000" w:themeColor="text1"/>
        </w:rPr>
        <w:t>all other terms are the same as in</w:t>
      </w:r>
      <w:r>
        <w:rPr>
          <w:rFonts w:ascii="Times New Roman" w:hAnsi="Times New Roman"/>
          <w:color w:val="000000" w:themeColor="text1"/>
        </w:rPr>
        <w:t xml:space="preserve"> Equation (S9.F1)</w:t>
      </w:r>
      <w:r w:rsidRPr="00DE22BD">
        <w:rPr>
          <w:rFonts w:ascii="Times New Roman" w:hAnsi="Times New Roman"/>
          <w:color w:val="000000" w:themeColor="text1"/>
        </w:rPr>
        <w:t xml:space="preserve">. </w:t>
      </w:r>
    </w:p>
    <w:p w14:paraId="6A83F499"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4335BE">
        <w:rPr>
          <w:rFonts w:ascii="Times New Roman" w:hAnsi="Times New Roman"/>
          <w:color w:val="000000" w:themeColor="text1"/>
        </w:rPr>
        <w:t xml:space="preserve">Since the mixed model function </w:t>
      </w:r>
      <w:r w:rsidRPr="003A3BA7">
        <w:rPr>
          <w:rFonts w:ascii="Courier New" w:hAnsi="Courier New" w:cs="Courier New"/>
          <w:color w:val="000000" w:themeColor="text1"/>
        </w:rPr>
        <w:t>lmer</w:t>
      </w:r>
      <w:r w:rsidRPr="004335BE">
        <w:rPr>
          <w:rFonts w:ascii="Times New Roman" w:hAnsi="Times New Roman"/>
          <w:color w:val="000000" w:themeColor="text1"/>
        </w:rPr>
        <w:t xml:space="preserve"> in the R package </w:t>
      </w:r>
      <w:r w:rsidRPr="003A3BA7">
        <w:rPr>
          <w:rFonts w:ascii="Courier New" w:hAnsi="Courier New" w:cs="Courier New"/>
          <w:color w:val="000000" w:themeColor="text1"/>
        </w:rPr>
        <w:t>lme4</w:t>
      </w:r>
      <w:r w:rsidRPr="004335BE">
        <w:rPr>
          <w:rFonts w:ascii="Times New Roman" w:hAnsi="Times New Roman"/>
          <w:color w:val="000000" w:themeColor="text1"/>
        </w:rPr>
        <w:t xml:space="preserve"> does not provide a p-value directly, we applied the Satterthwaite degrees of freedom approximation to achieve p-values of each effect using the R package</w:t>
      </w:r>
      <w:r w:rsidRPr="003A3BA7">
        <w:rPr>
          <w:rFonts w:ascii="Courier New" w:hAnsi="Courier New" w:cs="Courier New"/>
          <w:color w:val="000000" w:themeColor="text1"/>
        </w:rPr>
        <w:t xml:space="preserve"> lmerTest </w:t>
      </w:r>
      <w:r w:rsidRPr="00DE22BD">
        <w:rPr>
          <w:rFonts w:ascii="Times New Roman" w:hAnsi="Times New Roman"/>
          <w:color w:val="000000" w:themeColor="text1"/>
        </w:rPr>
        <w:fldChar w:fldCharType="begin"/>
      </w:r>
      <w:r>
        <w:rPr>
          <w:rFonts w:ascii="Times New Roman" w:hAnsi="Times New Roman"/>
          <w:color w:val="000000" w:themeColor="text1"/>
        </w:rPr>
        <w:instrText xml:space="preserve"> ADDIN ZOTERO_ITEM CSL_CITATION {"citationID":"9NufpWK7","properties":{"formattedCitation":"(Kuznetsova et al., 2017)","plainCitation":"(Kuznetsova et al., 2017)","noteIndex":0},"citationItems":[{"id":4,"uris":["http://zotero.org/users/6398402/items/2GUYCSDI"],"itemData":{"id":4,"type":"article-journal","abstract":"One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fixed effects. We have implemented the Satterthwaite's method for approximating degrees of freedom for the t and F tests. We have also implemented the construction of Type I - 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nonsignificant effects  -  both random and fixed, calculation of population means and multiple comparison tests together with plot facilities are provided by the package as well.","container-title":"Journal of Statistical Software; Vol 1, Issue 13 (2017)","DOI":"10.18637/jss.v082.i13","title":"lmerTest Package: Tests in Linear Mixed Effects Models","URL":"https://www.jstatsoft.org/v082/i13","author":[{"family":"Kuznetsova","given":"Alexandra"},{"family":"Brockhoff","given":"Per B."},{"family":"Christensen","given":"Rune H. B."}],"issued":{"date-parts":[["2017"]]}}}],"schema":"https://github.com/citation-style-language/schema/raw/master/csl-citation.json"} </w:instrText>
      </w:r>
      <w:r w:rsidRPr="00DE22BD">
        <w:rPr>
          <w:rFonts w:ascii="Times New Roman" w:hAnsi="Times New Roman"/>
          <w:color w:val="000000" w:themeColor="text1"/>
        </w:rPr>
        <w:fldChar w:fldCharType="separate"/>
      </w:r>
      <w:r w:rsidRPr="006F4457">
        <w:rPr>
          <w:rFonts w:ascii="Times New Roman" w:hAnsi="Times New Roman"/>
        </w:rPr>
        <w:t>(Kuznetsova et al., 2017)</w:t>
      </w:r>
      <w:r w:rsidRPr="00DE22BD">
        <w:rPr>
          <w:rFonts w:ascii="Times New Roman" w:hAnsi="Times New Roman"/>
          <w:color w:val="000000" w:themeColor="text1"/>
        </w:rPr>
        <w:fldChar w:fldCharType="end"/>
      </w:r>
      <w:r w:rsidRPr="00DE22BD">
        <w:rPr>
          <w:rFonts w:ascii="Times New Roman" w:hAnsi="Times New Roman"/>
          <w:color w:val="000000" w:themeColor="text1"/>
        </w:rPr>
        <w:t xml:space="preserve">. </w:t>
      </w:r>
    </w:p>
    <w:p w14:paraId="634B8E09"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6494E428"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Pr>
          <w:rFonts w:ascii="Times New Roman" w:hAnsi="Times New Roman"/>
          <w:color w:val="000000" w:themeColor="text1"/>
        </w:rPr>
        <w:t xml:space="preserve">9.9. </w:t>
      </w:r>
      <w:r w:rsidRPr="00DE22BD">
        <w:rPr>
          <w:rFonts w:ascii="Times New Roman" w:hAnsi="Times New Roman"/>
          <w:color w:val="000000" w:themeColor="text1"/>
        </w:rPr>
        <w:t>Phase correction method comparison for combination of two experiments</w:t>
      </w:r>
    </w:p>
    <w:p w14:paraId="3F01BA28"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37ADBA04">
        <w:rPr>
          <w:rFonts w:ascii="Times New Roman" w:hAnsi="Times New Roman"/>
          <w:color w:val="000000" w:themeColor="text1"/>
        </w:rPr>
        <w:t>Combining both spike-in experiments, we again calculated the error for each phase error correction method across different metabolites and urine samples, investigated their error distribution patterns using empirical plots with rectangular kernel and identity position s, plotted a correlation heatmap of seven methods, compared their L1 error (least absolute deviations), L2 error (least squares), and applied an F test on L2 ratios.</w:t>
      </w:r>
    </w:p>
    <w:p w14:paraId="404F7263"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893189">
        <w:rPr>
          <w:rFonts w:ascii="Times New Roman" w:hAnsi="Times New Roman"/>
          <w:color w:val="000000" w:themeColor="text1"/>
        </w:rPr>
        <w:t>Modelling the combination of two experiments is not straightforward, since the single spike-</w:t>
      </w:r>
      <w:r w:rsidRPr="00893189">
        <w:rPr>
          <w:rFonts w:ascii="Times New Roman" w:hAnsi="Times New Roman"/>
          <w:color w:val="000000" w:themeColor="text1"/>
        </w:rPr>
        <w:lastRenderedPageBreak/>
        <w:t>in experiment had only one spike-in metabolite per spectrum, while the multiple spike-in experiment had multiple spike-in metabolites measured in each spectrum. A mixed model would not work well for the single spike-in spectra, as there is no spatial correlation within a spectrum. Therefore, we used a fixed effect model to combine both experiments by ignoring the spectrum information. The model can be written as follows:</w:t>
      </w:r>
    </w:p>
    <w:p w14:paraId="42E42259"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m:oMath>
        <m:r>
          <w:rPr>
            <w:rFonts w:ascii="Cambria Math" w:hAnsi="Cambria Math"/>
            <w:color w:val="000000" w:themeColor="text1"/>
          </w:rPr>
          <m:t xml:space="preserve">Y- </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0</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 xml:space="preserve"> X</m:t>
            </m:r>
          </m:e>
          <m:sub>
            <m:r>
              <w:rPr>
                <w:rFonts w:ascii="Cambria Math" w:hAnsi="Cambria Math"/>
                <w:color w:val="000000" w:themeColor="text1"/>
              </w:rPr>
              <m:t>3</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5</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5</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5</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5</m:t>
            </m:r>
          </m:sub>
        </m:sSub>
        <m:r>
          <w:rPr>
            <w:rFonts w:ascii="Cambria Math" w:hAnsi="Cambria Math"/>
            <w:color w:val="000000" w:themeColor="text1"/>
          </w:rPr>
          <m:t>+</m:t>
        </m:r>
      </m:oMath>
      <w:r w:rsidRPr="00DE22BD">
        <w:rPr>
          <w:rFonts w:ascii="Times New Roman" w:hAnsi="Times New Roman"/>
          <w:color w:val="000000" w:themeColor="text1"/>
        </w:rPr>
        <w:t xml:space="preserve"> </w:t>
      </w:r>
      <w:r w:rsidRPr="00DE22BD">
        <w:rPr>
          <w:rFonts w:ascii="Times New Roman" w:hAnsi="Times New Roman"/>
          <w:i/>
          <w:iCs/>
          <w:color w:val="000000" w:themeColor="text1"/>
        </w:rPr>
        <w:t xml:space="preserve">ε </w:t>
      </w:r>
      <w:r w:rsidRPr="00DE22BD">
        <w:rPr>
          <w:rFonts w:ascii="Times New Roman" w:hAnsi="Times New Roman"/>
          <w:color w:val="000000" w:themeColor="text1"/>
        </w:rPr>
        <w:t xml:space="preserve">            (</w:t>
      </w:r>
      <w:r>
        <w:rPr>
          <w:rFonts w:ascii="Times New Roman" w:hAnsi="Times New Roman"/>
          <w:color w:val="000000" w:themeColor="text1"/>
        </w:rPr>
        <w:t>S9.F3</w:t>
      </w:r>
      <w:r w:rsidRPr="00DE22BD">
        <w:rPr>
          <w:rFonts w:ascii="Times New Roman" w:hAnsi="Times New Roman"/>
          <w:color w:val="000000" w:themeColor="text1"/>
        </w:rPr>
        <w:t>)</w:t>
      </w:r>
    </w:p>
    <w:p w14:paraId="450676C4"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 xml:space="preserve">Here,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 xml:space="preserve">5 </m:t>
            </m:r>
          </m:sub>
        </m:sSub>
      </m:oMath>
      <w:r w:rsidRPr="00DE22BD">
        <w:rPr>
          <w:rFonts w:ascii="Times New Roman" w:hAnsi="Times New Roman"/>
          <w:color w:val="000000" w:themeColor="text1"/>
        </w:rPr>
        <w:t>refers to the main effect of experiment,</w:t>
      </w:r>
      <w:r>
        <w:rPr>
          <w:rFonts w:ascii="Times New Roman" w:hAnsi="Times New Roman"/>
          <w:color w:val="000000" w:themeColor="text1"/>
        </w:rPr>
        <w:t xml:space="preserve"> and</w:t>
      </w:r>
      <w:r w:rsidRPr="00DE22BD">
        <w:rPr>
          <w:rFonts w:ascii="Times New Roman" w:hAnsi="Times New Roman"/>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5</m:t>
            </m:r>
          </m:sub>
        </m:sSub>
      </m:oMath>
      <w:r w:rsidRPr="00DE22BD">
        <w:rPr>
          <w:rFonts w:ascii="Times New Roman" w:hAnsi="Times New Roman"/>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5</m:t>
            </m:r>
          </m:sub>
        </m:sSub>
      </m:oMath>
      <w:r w:rsidRPr="00DE22BD">
        <w:rPr>
          <w:rFonts w:ascii="Times New Roman" w:hAnsi="Times New Roman"/>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5</m:t>
            </m:r>
          </m:sub>
        </m:sSub>
      </m:oMath>
      <w:r w:rsidRPr="00DE22BD">
        <w:rPr>
          <w:rFonts w:ascii="Times New Roman" w:hAnsi="Times New Roman"/>
          <w:color w:val="000000" w:themeColor="text1"/>
        </w:rPr>
        <w:t xml:space="preserve"> represent</w:t>
      </w:r>
      <w:r>
        <w:rPr>
          <w:rFonts w:ascii="Times New Roman" w:hAnsi="Times New Roman"/>
          <w:color w:val="000000" w:themeColor="text1"/>
        </w:rPr>
        <w:t xml:space="preserve"> </w:t>
      </w:r>
      <w:r w:rsidRPr="00DE22BD">
        <w:rPr>
          <w:rFonts w:ascii="Times New Roman" w:hAnsi="Times New Roman"/>
          <w:color w:val="000000" w:themeColor="text1"/>
        </w:rPr>
        <w:t>interaction effects between</w:t>
      </w:r>
      <w:r>
        <w:rPr>
          <w:rFonts w:ascii="Times New Roman" w:hAnsi="Times New Roman"/>
          <w:color w:val="000000" w:themeColor="text1"/>
        </w:rPr>
        <w:t xml:space="preserve"> </w:t>
      </w:r>
      <w:r w:rsidRPr="00DE22BD">
        <w:rPr>
          <w:rFonts w:ascii="Times New Roman" w:hAnsi="Times New Roman"/>
          <w:color w:val="000000" w:themeColor="text1"/>
        </w:rPr>
        <w:t>experiment and phase error correction method, between experiment and metabolite, and between experiment and urine sample</w:t>
      </w:r>
      <w:r>
        <w:rPr>
          <w:rFonts w:ascii="Times New Roman" w:hAnsi="Times New Roman"/>
          <w:color w:val="000000" w:themeColor="text1"/>
        </w:rPr>
        <w:t>,</w:t>
      </w:r>
      <w:r w:rsidRPr="00DE22BD">
        <w:rPr>
          <w:rFonts w:ascii="Times New Roman" w:hAnsi="Times New Roman"/>
          <w:color w:val="000000" w:themeColor="text1"/>
        </w:rPr>
        <w:t xml:space="preserve"> respectively. All other variables are the same as in </w:t>
      </w:r>
      <w:r>
        <w:rPr>
          <w:rFonts w:ascii="Times New Roman" w:hAnsi="Times New Roman"/>
          <w:color w:val="000000" w:themeColor="text1"/>
        </w:rPr>
        <w:t>Equations (S9.F1) and (S9.F2).</w:t>
      </w:r>
    </w:p>
    <w:p w14:paraId="24070D27"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bCs w:val="0"/>
          <w:color w:val="000000" w:themeColor="text1"/>
          <w:lang w:val="en-US" w:eastAsia="zh-CN"/>
        </w:rPr>
      </w:pPr>
      <w:bookmarkStart w:id="18" w:name="_Toc114579410"/>
    </w:p>
    <w:p w14:paraId="3D9063BD" w14:textId="77777777" w:rsidR="007B0D8F" w:rsidRPr="004C45D8"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
          <w:bCs w:val="0"/>
          <w:color w:val="000000" w:themeColor="text1"/>
        </w:rPr>
      </w:pPr>
      <w:bookmarkStart w:id="19" w:name="_Toc114579419"/>
      <w:bookmarkEnd w:id="18"/>
      <w:r w:rsidRPr="006F378A">
        <w:rPr>
          <w:rFonts w:ascii="Times New Roman" w:hAnsi="Times New Roman"/>
          <w:b/>
          <w:bCs w:val="0"/>
        </w:rPr>
        <w:t>Supplement</w:t>
      </w:r>
      <w:r w:rsidRPr="006F378A">
        <w:rPr>
          <w:rFonts w:ascii="Times New Roman" w:hAnsi="Times New Roman" w:cs="Times New Roman"/>
          <w:b/>
          <w:bCs w:val="0"/>
          <w:color w:val="000000" w:themeColor="text1"/>
        </w:rPr>
        <w:t xml:space="preserve"> </w:t>
      </w:r>
      <w:r w:rsidRPr="004C45D8">
        <w:rPr>
          <w:rFonts w:ascii="Times New Roman" w:hAnsi="Times New Roman" w:cs="Times New Roman"/>
          <w:b/>
          <w:bCs w:val="0"/>
          <w:color w:val="000000" w:themeColor="text1"/>
        </w:rPr>
        <w:t xml:space="preserve">10. </w:t>
      </w:r>
      <w:bookmarkEnd w:id="19"/>
      <w:r w:rsidRPr="00263ACB">
        <w:rPr>
          <w:rFonts w:ascii="Times New Roman" w:hAnsi="Times New Roman" w:cs="Times New Roman"/>
          <w:b/>
          <w:bCs w:val="0"/>
          <w:color w:val="000000" w:themeColor="text1"/>
        </w:rPr>
        <w:t xml:space="preserve">Performance </w:t>
      </w:r>
      <w:r>
        <w:rPr>
          <w:rFonts w:ascii="Times New Roman" w:hAnsi="Times New Roman" w:cs="Times New Roman"/>
          <w:b/>
          <w:bCs w:val="0"/>
          <w:color w:val="000000" w:themeColor="text1"/>
        </w:rPr>
        <w:t>c</w:t>
      </w:r>
      <w:r w:rsidRPr="00263ACB">
        <w:rPr>
          <w:rFonts w:ascii="Times New Roman" w:hAnsi="Times New Roman" w:cs="Times New Roman"/>
          <w:b/>
          <w:bCs w:val="0"/>
          <w:color w:val="000000" w:themeColor="text1"/>
        </w:rPr>
        <w:t xml:space="preserve">omparison of </w:t>
      </w:r>
      <w:r>
        <w:rPr>
          <w:rFonts w:ascii="Times New Roman" w:hAnsi="Times New Roman" w:cs="Times New Roman"/>
          <w:b/>
          <w:bCs w:val="0"/>
          <w:color w:val="000000" w:themeColor="text1"/>
        </w:rPr>
        <w:t xml:space="preserve">phase error correction methods </w:t>
      </w:r>
      <w:r w:rsidRPr="00263ACB">
        <w:rPr>
          <w:rFonts w:ascii="Times New Roman" w:hAnsi="Times New Roman" w:cs="Times New Roman"/>
          <w:b/>
          <w:bCs w:val="0"/>
          <w:color w:val="000000" w:themeColor="text1"/>
        </w:rPr>
        <w:t xml:space="preserve">for </w:t>
      </w:r>
      <w:r>
        <w:rPr>
          <w:rFonts w:ascii="Times New Roman" w:hAnsi="Times New Roman" w:cs="Times New Roman"/>
          <w:b/>
          <w:bCs w:val="0"/>
          <w:color w:val="000000" w:themeColor="text1"/>
        </w:rPr>
        <w:t>p</w:t>
      </w:r>
      <w:r w:rsidRPr="00263ACB">
        <w:rPr>
          <w:rFonts w:ascii="Times New Roman" w:hAnsi="Times New Roman" w:cs="Times New Roman"/>
          <w:b/>
          <w:bCs w:val="0"/>
          <w:color w:val="000000" w:themeColor="text1"/>
        </w:rPr>
        <w:t xml:space="preserve">eak </w:t>
      </w:r>
      <w:r>
        <w:rPr>
          <w:rFonts w:ascii="Times New Roman" w:hAnsi="Times New Roman" w:cs="Times New Roman"/>
          <w:b/>
          <w:bCs w:val="0"/>
          <w:color w:val="000000" w:themeColor="text1"/>
        </w:rPr>
        <w:t>h</w:t>
      </w:r>
      <w:r w:rsidRPr="00263ACB">
        <w:rPr>
          <w:rFonts w:ascii="Times New Roman" w:hAnsi="Times New Roman" w:cs="Times New Roman"/>
          <w:b/>
          <w:bCs w:val="0"/>
          <w:color w:val="000000" w:themeColor="text1"/>
        </w:rPr>
        <w:t xml:space="preserve">eight </w:t>
      </w:r>
      <w:r>
        <w:rPr>
          <w:rFonts w:ascii="Times New Roman" w:hAnsi="Times New Roman" w:cs="Times New Roman"/>
          <w:b/>
          <w:bCs w:val="0"/>
          <w:color w:val="000000" w:themeColor="text1"/>
        </w:rPr>
        <w:t>q</w:t>
      </w:r>
      <w:r w:rsidRPr="00263ACB">
        <w:rPr>
          <w:rFonts w:ascii="Times New Roman" w:hAnsi="Times New Roman" w:cs="Times New Roman"/>
          <w:b/>
          <w:bCs w:val="0"/>
          <w:color w:val="000000" w:themeColor="text1"/>
        </w:rPr>
        <w:t xml:space="preserve">uantification in </w:t>
      </w:r>
      <w:r>
        <w:rPr>
          <w:rFonts w:ascii="Times New Roman" w:hAnsi="Times New Roman" w:cs="Times New Roman"/>
          <w:b/>
          <w:bCs w:val="0"/>
          <w:color w:val="000000" w:themeColor="text1"/>
        </w:rPr>
        <w:t>s</w:t>
      </w:r>
      <w:r w:rsidRPr="00263ACB">
        <w:rPr>
          <w:rFonts w:ascii="Times New Roman" w:hAnsi="Times New Roman" w:cs="Times New Roman"/>
          <w:b/>
          <w:bCs w:val="0"/>
          <w:color w:val="000000" w:themeColor="text1"/>
        </w:rPr>
        <w:t xml:space="preserve">imulated </w:t>
      </w:r>
      <w:r>
        <w:rPr>
          <w:rFonts w:ascii="Times New Roman" w:hAnsi="Times New Roman" w:cs="Times New Roman"/>
          <w:b/>
          <w:bCs w:val="0"/>
          <w:color w:val="000000" w:themeColor="text1"/>
        </w:rPr>
        <w:t>s</w:t>
      </w:r>
      <w:r w:rsidRPr="00263ACB">
        <w:rPr>
          <w:rFonts w:ascii="Times New Roman" w:hAnsi="Times New Roman" w:cs="Times New Roman"/>
          <w:b/>
          <w:bCs w:val="0"/>
          <w:color w:val="000000" w:themeColor="text1"/>
        </w:rPr>
        <w:t>pectra</w:t>
      </w:r>
    </w:p>
    <w:p w14:paraId="674F29F1"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6308EC0C"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263ACB">
        <w:rPr>
          <w:rFonts w:ascii="Times New Roman" w:eastAsiaTheme="minorEastAsia" w:hAnsi="Times New Roman"/>
          <w:color w:val="000000" w:themeColor="text1"/>
          <w:lang w:val="en-US" w:eastAsia="zh-CN"/>
        </w:rPr>
        <w:t>Peak height is used for both metabolite identification and quantification when a peak range area is not easily assessed. We compared the performance of all eight methods, including the one with no phase error correction (NPC), against our idealized spectrum across the three simulation sets. Boxplots of peak height error distributions for 76 peaks are shown in Figures S</w:t>
      </w:r>
      <w:r>
        <w:rPr>
          <w:rFonts w:ascii="Times New Roman" w:eastAsiaTheme="minorEastAsia" w:hAnsi="Times New Roman"/>
          <w:color w:val="000000" w:themeColor="text1"/>
          <w:lang w:val="en-US" w:eastAsia="zh-CN"/>
        </w:rPr>
        <w:t>2-4</w:t>
      </w:r>
      <w:r w:rsidRPr="00263ACB">
        <w:rPr>
          <w:rFonts w:ascii="Times New Roman" w:eastAsiaTheme="minorEastAsia" w:hAnsi="Times New Roman"/>
          <w:color w:val="000000" w:themeColor="text1"/>
          <w:lang w:val="en-US" w:eastAsia="zh-CN"/>
        </w:rPr>
        <w:t xml:space="preserve"> for simulation sets Nset, NPset, and NPBset, respectively.</w:t>
      </w:r>
    </w:p>
    <w:p w14:paraId="68547EF8" w14:textId="77777777" w:rsidR="007B0D8F" w:rsidRPr="00B522B3" w:rsidRDefault="007B0D8F" w:rsidP="007B0D8F">
      <w:pPr>
        <w:rPr>
          <w:rFonts w:eastAsiaTheme="minorEastAsia"/>
          <w:lang w:val="en-US" w:eastAsia="zh-CN"/>
        </w:rPr>
      </w:pPr>
      <w:bookmarkStart w:id="20" w:name="_Toc114579420"/>
    </w:p>
    <w:p w14:paraId="0C97DE8B" w14:textId="77777777" w:rsidR="007B0D8F" w:rsidRPr="00DE22BD" w:rsidRDefault="007B0D8F" w:rsidP="007B0D8F">
      <w:pPr>
        <w:pStyle w:val="Heading3"/>
        <w:keepNext w:val="0"/>
        <w:widowControl w:val="0"/>
        <w:numPr>
          <w:ilvl w:val="2"/>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r w:rsidRPr="6F04582D">
        <w:rPr>
          <w:rFonts w:ascii="Times New Roman" w:eastAsiaTheme="minorEastAsia" w:hAnsi="Times New Roman" w:cs="Times New Roman"/>
          <w:color w:val="000000" w:themeColor="text1"/>
          <w:lang w:val="en-US" w:eastAsia="zh-CN"/>
        </w:rPr>
        <w:t xml:space="preserve">10.1 </w:t>
      </w:r>
      <w:bookmarkStart w:id="21" w:name="_Hlk11966502"/>
      <w:r w:rsidRPr="6F04582D">
        <w:rPr>
          <w:rFonts w:ascii="Times New Roman" w:eastAsiaTheme="minorEastAsia" w:hAnsi="Times New Roman" w:cs="Times New Roman"/>
          <w:color w:val="000000" w:themeColor="text1"/>
          <w:lang w:val="en-US" w:eastAsia="zh-CN"/>
        </w:rPr>
        <w:t>Peak height error boxplots in Nset simulations</w:t>
      </w:r>
      <w:bookmarkEnd w:id="20"/>
      <w:bookmarkEnd w:id="21"/>
    </w:p>
    <w:p w14:paraId="394123EF" w14:textId="77777777" w:rsidR="007B0D8F" w:rsidRDefault="007B0D8F" w:rsidP="007B0D8F">
      <w:pPr>
        <w:widowControl w:val="0"/>
        <w:adjustRightInd w:val="0"/>
        <w:snapToGrid w:val="0"/>
        <w:spacing w:after="0" w:line="480" w:lineRule="auto"/>
        <w:ind w:firstLine="346"/>
      </w:pPr>
      <w:r>
        <w:rPr>
          <w:rFonts w:ascii="Times New Roman" w:eastAsiaTheme="minorEastAsia" w:hAnsi="Times New Roman"/>
          <w:color w:val="000000" w:themeColor="text1"/>
          <w:lang w:val="en-US" w:eastAsia="zh-CN"/>
        </w:rPr>
        <w:t>Figure S2</w:t>
      </w:r>
      <w:r w:rsidRPr="6F04582D">
        <w:rPr>
          <w:rFonts w:ascii="Times New Roman" w:eastAsiaTheme="minorEastAsia" w:hAnsi="Times New Roman"/>
          <w:color w:val="000000" w:themeColor="text1"/>
          <w:lang w:val="en-US" w:eastAsia="zh-CN"/>
        </w:rPr>
        <w:t xml:space="preserve"> shows that the NLS (non-linear shrinkage) method performs the best among the seven phase error correction methods for the Nset simulation, which contains random noises </w:t>
      </w:r>
      <w:r w:rsidRPr="6F04582D">
        <w:rPr>
          <w:rFonts w:ascii="Times New Roman" w:eastAsiaTheme="minorEastAsia" w:hAnsi="Times New Roman"/>
          <w:color w:val="000000" w:themeColor="text1"/>
          <w:lang w:val="en-US" w:eastAsia="zh-CN"/>
        </w:rPr>
        <w:lastRenderedPageBreak/>
        <w:t>only. Along with raw data with no phase error correction (NPC) and single model with absolute area minimization (SPC_AAM), NLS is also one of the methods with the smallest boxplot range. Notably, NLS is the only method where the peak height error boxplots cross the horizontal 0 line. In contrast to other methods, the height errors of NLS within the boxes, which represent the IQR (interquartile range) from the 25th to 75th percentile, are the most symmetric to the horizontal 0 line. These results indicate that NLS is a highly effective method for correcting phase errors in simulation Nset.</w:t>
      </w:r>
    </w:p>
    <w:p w14:paraId="130C4C76" w14:textId="77777777" w:rsidR="007B0D8F" w:rsidRDefault="007B0D8F"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w:r>
        <w:rPr>
          <w:rFonts w:ascii="Times New Roman" w:eastAsiaTheme="minorEastAsia" w:hAnsi="Times New Roman"/>
          <w:noProof/>
          <w:color w:val="000000" w:themeColor="text1"/>
          <w:lang w:val="en-US" w:eastAsia="zh-CN"/>
        </w:rPr>
        <w:drawing>
          <wp:inline distT="0" distB="0" distL="0" distR="0" wp14:anchorId="546C345B" wp14:editId="56216757">
            <wp:extent cx="5943600" cy="424561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59DE0D07" w14:textId="77777777" w:rsidR="007B0D8F" w:rsidRPr="006F6BF7"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S2</w:t>
      </w:r>
      <w:r w:rsidRPr="006F6BF7">
        <w:rPr>
          <w:rFonts w:ascii="Times New Roman" w:eastAsiaTheme="minorEastAsia" w:hAnsi="Times New Roman"/>
          <w:color w:val="000000" w:themeColor="text1"/>
          <w:sz w:val="22"/>
          <w:szCs w:val="22"/>
          <w:lang w:val="en-US" w:eastAsia="zh-CN"/>
        </w:rPr>
        <w:t xml:space="preserve">. Peak height error distribution boxplots of 76 peaks for different methods in Nset with 1,000 simulations. Y-axis: peak height error = peak height in a simulation – peak height in the idealized spectrum. </w:t>
      </w:r>
    </w:p>
    <w:p w14:paraId="36A6AE4B"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33794A8A" w14:textId="77777777" w:rsidR="007B0D8F" w:rsidRDefault="007B0D8F" w:rsidP="007B0D8F">
      <w:pPr>
        <w:pStyle w:val="Heading3"/>
        <w:keepNext w:val="0"/>
        <w:widowControl w:val="0"/>
        <w:numPr>
          <w:ilvl w:val="2"/>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22" w:name="_Toc114579421"/>
    </w:p>
    <w:p w14:paraId="4F2D5B0F" w14:textId="77777777" w:rsidR="007B0D8F" w:rsidRPr="00DE22BD" w:rsidRDefault="007B0D8F" w:rsidP="007B0D8F">
      <w:pPr>
        <w:pStyle w:val="Heading3"/>
        <w:keepNext w:val="0"/>
        <w:widowControl w:val="0"/>
        <w:numPr>
          <w:ilvl w:val="2"/>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r w:rsidRPr="6F04582D">
        <w:rPr>
          <w:rFonts w:ascii="Times New Roman" w:eastAsiaTheme="minorEastAsia" w:hAnsi="Times New Roman" w:cs="Times New Roman"/>
          <w:color w:val="000000" w:themeColor="text1"/>
          <w:lang w:val="en-US" w:eastAsia="zh-CN"/>
        </w:rPr>
        <w:lastRenderedPageBreak/>
        <w:t>10.2 Peak height error boxplots in NPset simulations</w:t>
      </w:r>
      <w:bookmarkEnd w:id="22"/>
    </w:p>
    <w:p w14:paraId="1A0B40DE" w14:textId="77777777" w:rsidR="007B0D8F" w:rsidRDefault="007B0D8F" w:rsidP="007B0D8F">
      <w:pPr>
        <w:widowControl w:val="0"/>
        <w:adjustRightInd w:val="0"/>
        <w:snapToGrid w:val="0"/>
        <w:spacing w:after="0" w:line="480" w:lineRule="auto"/>
        <w:ind w:firstLine="346"/>
        <w:rPr>
          <w:rFonts w:ascii="Times New Roman" w:hAnsi="Times New Roman"/>
        </w:rPr>
      </w:pPr>
      <w:r w:rsidRPr="6F04582D">
        <w:rPr>
          <w:rFonts w:ascii="Times New Roman" w:hAnsi="Times New Roman"/>
        </w:rPr>
        <w:t xml:space="preserve">When phase errors are present in addition to noises but baseline biases (NPset) are absent, </w:t>
      </w:r>
      <w:r>
        <w:rPr>
          <w:rFonts w:ascii="Times New Roman" w:hAnsi="Times New Roman"/>
        </w:rPr>
        <w:t>Figure S3</w:t>
      </w:r>
      <w:r w:rsidRPr="6F04582D">
        <w:rPr>
          <w:rFonts w:ascii="Times New Roman" w:hAnsi="Times New Roman"/>
        </w:rPr>
        <w:t xml:space="preserve"> demonstrates that the non-linear shrinkage (NLS) method performs the best overall. Specifically, NLS has the most desirable box locations, is the most symmetric to the horizontal 0 line, and has the overall smallest range of error values.</w:t>
      </w:r>
    </w:p>
    <w:p w14:paraId="3CC44623" w14:textId="77777777" w:rsidR="007B0D8F" w:rsidRPr="00DE22BD" w:rsidRDefault="007B0D8F"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w:r>
        <w:rPr>
          <w:noProof/>
        </w:rPr>
        <w:drawing>
          <wp:inline distT="0" distB="0" distL="0" distR="0" wp14:anchorId="5A865E1A" wp14:editId="6FD5020E">
            <wp:extent cx="5943600" cy="424561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1">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50C37D1D" w14:textId="77777777" w:rsidR="007B0D8F" w:rsidRPr="006F6BF7"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S3</w:t>
      </w:r>
      <w:r w:rsidRPr="006F6BF7">
        <w:rPr>
          <w:rFonts w:ascii="Times New Roman" w:eastAsiaTheme="minorEastAsia" w:hAnsi="Times New Roman"/>
          <w:color w:val="000000" w:themeColor="text1"/>
          <w:sz w:val="22"/>
          <w:szCs w:val="22"/>
          <w:lang w:val="en-US" w:eastAsia="zh-CN"/>
        </w:rPr>
        <w:t>. Peak height error distribution boxplots of 76 peaks for different methods in NPset with 1,000 simulations. Y-axis: peak height error = peak height in a simulation – peak height in the idealized spectrum.</w:t>
      </w:r>
    </w:p>
    <w:p w14:paraId="76A3978D"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p>
    <w:p w14:paraId="7CF9EA24" w14:textId="77777777" w:rsidR="007B0D8F" w:rsidRDefault="007B0D8F" w:rsidP="007B0D8F">
      <w:pPr>
        <w:pStyle w:val="Heading3"/>
        <w:keepNext w:val="0"/>
        <w:widowControl w:val="0"/>
        <w:numPr>
          <w:ilvl w:val="2"/>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23" w:name="_Toc114579422"/>
      <w:r w:rsidRPr="6F04582D">
        <w:rPr>
          <w:rFonts w:ascii="Times New Roman" w:eastAsiaTheme="minorEastAsia" w:hAnsi="Times New Roman" w:cs="Times New Roman"/>
          <w:color w:val="000000" w:themeColor="text1"/>
          <w:lang w:val="en-US" w:eastAsia="zh-CN"/>
        </w:rPr>
        <w:t>10.3 Peak height error boxplots in NPBset simulations</w:t>
      </w:r>
      <w:bookmarkEnd w:id="23"/>
    </w:p>
    <w:p w14:paraId="1A9852E7" w14:textId="77777777" w:rsidR="007B0D8F" w:rsidRPr="00DE22BD" w:rsidRDefault="007B0D8F" w:rsidP="007B0D8F">
      <w:pPr>
        <w:widowControl w:val="0"/>
        <w:adjustRightInd w:val="0"/>
        <w:snapToGrid w:val="0"/>
        <w:spacing w:after="0" w:line="480" w:lineRule="auto"/>
        <w:ind w:firstLine="346"/>
      </w:pPr>
      <w:r>
        <w:rPr>
          <w:rFonts w:ascii="Times New Roman" w:eastAsiaTheme="minorEastAsia" w:hAnsi="Times New Roman"/>
          <w:color w:val="000000" w:themeColor="text1"/>
          <w:lang w:val="en-US" w:eastAsia="zh-CN"/>
        </w:rPr>
        <w:t>Figure S4</w:t>
      </w:r>
      <w:r w:rsidRPr="6F04582D">
        <w:rPr>
          <w:rFonts w:ascii="Times New Roman" w:eastAsiaTheme="minorEastAsia" w:hAnsi="Times New Roman"/>
          <w:color w:val="000000" w:themeColor="text1"/>
          <w:lang w:val="en-US" w:eastAsia="zh-CN"/>
        </w:rPr>
        <w:t xml:space="preserve"> shows that, even when phase errors are present along with noise and baseline biases (NPBset), the shrinkage method NLS continues to perform the best overall. Specifically, </w:t>
      </w:r>
      <w:r w:rsidRPr="6F04582D">
        <w:rPr>
          <w:rFonts w:ascii="Times New Roman" w:eastAsiaTheme="minorEastAsia" w:hAnsi="Times New Roman"/>
          <w:color w:val="000000" w:themeColor="text1"/>
          <w:lang w:val="en-US" w:eastAsia="zh-CN"/>
        </w:rPr>
        <w:lastRenderedPageBreak/>
        <w:t>NLS exhibits the most desirable box locations, the highest degree of symmetry with the horizontal 0 line, and the overall smallest range of error values.</w:t>
      </w:r>
    </w:p>
    <w:p w14:paraId="60B12A14" w14:textId="77777777" w:rsidR="007B0D8F" w:rsidRPr="00DE22BD" w:rsidRDefault="007B0D8F"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w:r>
        <w:rPr>
          <w:rFonts w:ascii="Times New Roman" w:eastAsiaTheme="minorEastAsia" w:hAnsi="Times New Roman"/>
          <w:noProof/>
          <w:color w:val="000000" w:themeColor="text1"/>
          <w:lang w:val="en-US" w:eastAsia="zh-CN"/>
        </w:rPr>
        <w:drawing>
          <wp:inline distT="0" distB="0" distL="0" distR="0" wp14:anchorId="59BCC187" wp14:editId="39594E5B">
            <wp:extent cx="5943600" cy="424561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07A82A05" w14:textId="77777777" w:rsidR="007B0D8F" w:rsidRPr="006F6BF7"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S4</w:t>
      </w:r>
      <w:r w:rsidRPr="006F6BF7">
        <w:rPr>
          <w:rFonts w:ascii="Times New Roman" w:eastAsiaTheme="minorEastAsia" w:hAnsi="Times New Roman"/>
          <w:color w:val="000000" w:themeColor="text1"/>
          <w:sz w:val="22"/>
          <w:szCs w:val="22"/>
          <w:lang w:val="en-US" w:eastAsia="zh-CN"/>
        </w:rPr>
        <w:t>. Peak height error distribution boxplots of 76 peaks for different methods in NPBset with 1,000 simulations. Y-axis: peak height error = peak height in a simulation – peak height in the idealized spectrum.</w:t>
      </w:r>
    </w:p>
    <w:p w14:paraId="5960B2BE"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lang w:val="en-US"/>
        </w:rPr>
      </w:pPr>
    </w:p>
    <w:p w14:paraId="6DB61450" w14:textId="77777777" w:rsidR="007B0D8F" w:rsidRPr="004C45D8" w:rsidRDefault="007B0D8F" w:rsidP="007B0D8F">
      <w:pPr>
        <w:pStyle w:val="Heading2"/>
        <w:keepNext w:val="0"/>
        <w:widowControl w:val="0"/>
        <w:numPr>
          <w:ilvl w:val="1"/>
          <w:numId w:val="0"/>
        </w:numPr>
        <w:adjustRightInd w:val="0"/>
        <w:snapToGrid w:val="0"/>
        <w:spacing w:before="0" w:after="0" w:line="480" w:lineRule="auto"/>
        <w:ind w:firstLine="346"/>
        <w:jc w:val="both"/>
        <w:rPr>
          <w:rFonts w:ascii="Times New Roman" w:hAnsi="Times New Roman" w:cs="Times New Roman"/>
          <w:b/>
          <w:bCs w:val="0"/>
          <w:color w:val="000000" w:themeColor="text1"/>
          <w:lang w:val="en-US"/>
        </w:rPr>
      </w:pPr>
      <w:bookmarkStart w:id="24" w:name="_Toc114579424"/>
      <w:r w:rsidRPr="006F378A">
        <w:rPr>
          <w:rFonts w:ascii="Times New Roman" w:hAnsi="Times New Roman"/>
          <w:b/>
          <w:bCs w:val="0"/>
        </w:rPr>
        <w:t>Supplement</w:t>
      </w:r>
      <w:r w:rsidRPr="006F378A">
        <w:rPr>
          <w:rFonts w:ascii="Times New Roman" w:hAnsi="Times New Roman" w:cs="Times New Roman"/>
          <w:b/>
          <w:bCs w:val="0"/>
          <w:color w:val="000000" w:themeColor="text1"/>
          <w:lang w:val="en-US"/>
        </w:rPr>
        <w:t xml:space="preserve"> </w:t>
      </w:r>
      <w:r w:rsidRPr="6F04582D">
        <w:rPr>
          <w:rFonts w:ascii="Times New Roman" w:hAnsi="Times New Roman" w:cs="Times New Roman"/>
          <w:b/>
          <w:color w:val="000000" w:themeColor="text1"/>
          <w:lang w:val="en-US"/>
        </w:rPr>
        <w:t xml:space="preserve">11. </w:t>
      </w:r>
      <w:bookmarkEnd w:id="24"/>
      <w:r w:rsidRPr="6F04582D">
        <w:rPr>
          <w:rFonts w:ascii="Times New Roman" w:hAnsi="Times New Roman" w:cs="Times New Roman"/>
          <w:b/>
          <w:color w:val="000000" w:themeColor="text1"/>
        </w:rPr>
        <w:t>Performance comparison of phase error correction methods for peak range area quantification in simulated spectra</w:t>
      </w:r>
    </w:p>
    <w:p w14:paraId="7D363379"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6F04582D">
        <w:rPr>
          <w:rFonts w:ascii="Times New Roman" w:eastAsiaTheme="minorEastAsia" w:hAnsi="Times New Roman"/>
          <w:color w:val="000000" w:themeColor="text1"/>
          <w:lang w:val="en-US" w:eastAsia="zh-CN"/>
        </w:rPr>
        <w:t xml:space="preserve">The area under the peak range is a critical feature for accurate metabolite identification and quantification. To assess the performance of various approaches, we compared eight different methods, including raw data without phase error correction (NPC), against an idealized spectrum using three sets of simulations. To facilitate comparison, we manually grouped 76 peaks into 17 </w:t>
      </w:r>
      <w:r w:rsidRPr="6F04582D">
        <w:rPr>
          <w:rFonts w:ascii="Times New Roman" w:eastAsiaTheme="minorEastAsia" w:hAnsi="Times New Roman"/>
          <w:color w:val="000000" w:themeColor="text1"/>
          <w:lang w:val="en-US" w:eastAsia="zh-CN"/>
        </w:rPr>
        <w:lastRenderedPageBreak/>
        <w:t>ranges based on the idealized spectrum, ensuring each range contained at least one peak. Using boxplots, we compared the area error distribution across these different methods for simulation sets Nset, NPset, and NPBset, as illustrated in Figures S</w:t>
      </w:r>
      <w:r>
        <w:rPr>
          <w:rFonts w:ascii="Times New Roman" w:eastAsiaTheme="minorEastAsia" w:hAnsi="Times New Roman"/>
          <w:color w:val="000000" w:themeColor="text1"/>
          <w:lang w:val="en-US" w:eastAsia="zh-CN"/>
        </w:rPr>
        <w:t>5</w:t>
      </w:r>
      <w:r w:rsidRPr="6F04582D">
        <w:rPr>
          <w:rFonts w:ascii="Times New Roman" w:eastAsiaTheme="minorEastAsia" w:hAnsi="Times New Roman"/>
          <w:color w:val="000000" w:themeColor="text1"/>
          <w:lang w:val="en-US" w:eastAsia="zh-CN"/>
        </w:rPr>
        <w:t>, S</w:t>
      </w:r>
      <w:r>
        <w:rPr>
          <w:rFonts w:ascii="Times New Roman" w:eastAsiaTheme="minorEastAsia" w:hAnsi="Times New Roman"/>
          <w:color w:val="000000" w:themeColor="text1"/>
          <w:lang w:val="en-US" w:eastAsia="zh-CN"/>
        </w:rPr>
        <w:t>6</w:t>
      </w:r>
      <w:r w:rsidRPr="6F04582D">
        <w:rPr>
          <w:rFonts w:ascii="Times New Roman" w:eastAsiaTheme="minorEastAsia" w:hAnsi="Times New Roman"/>
          <w:color w:val="000000" w:themeColor="text1"/>
          <w:lang w:val="en-US" w:eastAsia="zh-CN"/>
        </w:rPr>
        <w:t>, and S</w:t>
      </w:r>
      <w:r>
        <w:rPr>
          <w:rFonts w:ascii="Times New Roman" w:eastAsiaTheme="minorEastAsia" w:hAnsi="Times New Roman"/>
          <w:color w:val="000000" w:themeColor="text1"/>
          <w:lang w:val="en-US" w:eastAsia="zh-CN"/>
        </w:rPr>
        <w:t>7</w:t>
      </w:r>
      <w:r w:rsidRPr="6F04582D">
        <w:rPr>
          <w:rFonts w:ascii="Times New Roman" w:eastAsiaTheme="minorEastAsia" w:hAnsi="Times New Roman"/>
          <w:color w:val="000000" w:themeColor="text1"/>
          <w:lang w:val="en-US" w:eastAsia="zh-CN"/>
        </w:rPr>
        <w:t>, respectively.</w:t>
      </w:r>
    </w:p>
    <w:p w14:paraId="2361B73F"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25" w:name="_Toc114579425"/>
    </w:p>
    <w:p w14:paraId="76BFC353" w14:textId="77777777" w:rsidR="007B0D8F" w:rsidRPr="00DE22BD" w:rsidRDefault="007B0D8F" w:rsidP="007B0D8F">
      <w:pPr>
        <w:pStyle w:val="Heading3"/>
        <w:keepNext w:val="0"/>
        <w:widowControl w:val="0"/>
        <w:numPr>
          <w:ilvl w:val="2"/>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r w:rsidRPr="6F04582D">
        <w:rPr>
          <w:rFonts w:ascii="Times New Roman" w:eastAsiaTheme="minorEastAsia" w:hAnsi="Times New Roman" w:cs="Times New Roman"/>
          <w:color w:val="000000" w:themeColor="text1"/>
          <w:lang w:val="en-US" w:eastAsia="zh-CN"/>
        </w:rPr>
        <w:t>11.1 Peak range area error boxplots in Nset simulations</w:t>
      </w:r>
      <w:bookmarkEnd w:id="25"/>
    </w:p>
    <w:p w14:paraId="35B54662" w14:textId="77777777" w:rsidR="007B0D8F" w:rsidRPr="00DE22BD" w:rsidRDefault="007B0D8F" w:rsidP="007B0D8F">
      <w:pPr>
        <w:widowControl w:val="0"/>
        <w:adjustRightInd w:val="0"/>
        <w:snapToGrid w:val="0"/>
        <w:spacing w:after="0" w:line="480" w:lineRule="auto"/>
        <w:jc w:val="center"/>
      </w:pPr>
      <w:r>
        <w:rPr>
          <w:noProof/>
        </w:rPr>
        <w:drawing>
          <wp:inline distT="0" distB="0" distL="0" distR="0" wp14:anchorId="321FCBA1" wp14:editId="08D3BFC6">
            <wp:extent cx="5943600" cy="382079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3">
                      <a:extLst>
                        <a:ext uri="{28A0092B-C50C-407E-A947-70E740481C1C}">
                          <a14:useLocalDpi xmlns:a14="http://schemas.microsoft.com/office/drawing/2010/main" val="0"/>
                        </a:ext>
                      </a:extLst>
                    </a:blip>
                    <a:stretch>
                      <a:fillRect/>
                    </a:stretch>
                  </pic:blipFill>
                  <pic:spPr>
                    <a:xfrm>
                      <a:off x="0" y="0"/>
                      <a:ext cx="5943600" cy="3820795"/>
                    </a:xfrm>
                    <a:prstGeom prst="rect">
                      <a:avLst/>
                    </a:prstGeom>
                  </pic:spPr>
                </pic:pic>
              </a:graphicData>
            </a:graphic>
          </wp:inline>
        </w:drawing>
      </w:r>
    </w:p>
    <w:p w14:paraId="0659E191" w14:textId="77777777" w:rsidR="007B0D8F"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sz w:val="22"/>
          <w:szCs w:val="22"/>
          <w:lang w:val="en-US" w:eastAsia="zh-CN"/>
        </w:rPr>
        <w:t>Figure S5</w:t>
      </w:r>
      <w:r w:rsidRPr="006F6BF7">
        <w:rPr>
          <w:rFonts w:ascii="Times New Roman" w:eastAsiaTheme="minorEastAsia" w:hAnsi="Times New Roman"/>
          <w:color w:val="000000" w:themeColor="text1"/>
          <w:sz w:val="22"/>
          <w:szCs w:val="22"/>
          <w:lang w:val="en-US" w:eastAsia="zh-CN"/>
        </w:rPr>
        <w:t xml:space="preserve">. </w:t>
      </w:r>
      <w:bookmarkStart w:id="26" w:name="_Hlk12102869"/>
      <w:r w:rsidRPr="006F6BF7">
        <w:rPr>
          <w:rFonts w:ascii="Times New Roman" w:eastAsiaTheme="minorEastAsia" w:hAnsi="Times New Roman"/>
          <w:color w:val="000000" w:themeColor="text1"/>
          <w:sz w:val="22"/>
          <w:szCs w:val="22"/>
          <w:lang w:val="en-US" w:eastAsia="zh-CN"/>
        </w:rPr>
        <w:t xml:space="preserve">Peak range area error boxplots </w:t>
      </w:r>
      <w:bookmarkEnd w:id="26"/>
      <w:r w:rsidRPr="006F6BF7">
        <w:rPr>
          <w:rFonts w:ascii="Times New Roman" w:eastAsiaTheme="minorEastAsia" w:hAnsi="Times New Roman"/>
          <w:color w:val="000000" w:themeColor="text1"/>
          <w:sz w:val="22"/>
          <w:szCs w:val="22"/>
          <w:lang w:val="en-US" w:eastAsia="zh-CN"/>
        </w:rPr>
        <w:t>of 17 peak ranges for different methods in simulation Nset with 1,000 noise only simulations. Y-axis: peak range area in a simulation – peak range area in the idealized spectrum</w:t>
      </w:r>
      <w:r w:rsidRPr="6F04582D">
        <w:rPr>
          <w:rFonts w:ascii="Times New Roman" w:eastAsiaTheme="minorEastAsia" w:hAnsi="Times New Roman"/>
          <w:color w:val="000000" w:themeColor="text1"/>
          <w:lang w:val="en-US" w:eastAsia="zh-CN"/>
        </w:rPr>
        <w:t>.</w:t>
      </w:r>
    </w:p>
    <w:p w14:paraId="412F217C" w14:textId="77777777" w:rsidR="007B0D8F"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lang w:val="en-US" w:eastAsia="zh-CN"/>
        </w:rPr>
      </w:pPr>
    </w:p>
    <w:p w14:paraId="48247986"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Pr>
          <w:rFonts w:ascii="Times New Roman" w:eastAsiaTheme="minorEastAsia" w:hAnsi="Times New Roman"/>
          <w:color w:val="000000" w:themeColor="text1"/>
          <w:lang w:val="en-US" w:eastAsia="zh-CN"/>
        </w:rPr>
        <w:t>Figure S5</w:t>
      </w:r>
      <w:r w:rsidRPr="6F04582D">
        <w:rPr>
          <w:rFonts w:ascii="Times New Roman" w:eastAsiaTheme="minorEastAsia" w:hAnsi="Times New Roman"/>
          <w:color w:val="000000" w:themeColor="text1"/>
          <w:lang w:val="en-US" w:eastAsia="zh-CN"/>
        </w:rPr>
        <w:t xml:space="preserve"> clearly demonstrates the superior performance of the NLS (shrinkage) method among all seven phase error correction approaches in simulation Nset, which contains only noise and no phase error or baseline bias. In this scenario, raw data NPC exhibits the best performance, since it only contains normally distributed noise with the standard idealized spectrum. However, </w:t>
      </w:r>
      <w:r w:rsidRPr="6F04582D">
        <w:rPr>
          <w:rFonts w:ascii="Times New Roman" w:eastAsiaTheme="minorEastAsia" w:hAnsi="Times New Roman"/>
          <w:color w:val="000000" w:themeColor="text1"/>
          <w:lang w:val="en-US" w:eastAsia="zh-CN"/>
        </w:rPr>
        <w:lastRenderedPageBreak/>
        <w:t>NLS is the only method comparable to raw data NPC in terms of peak range area error centering and boxplot ranges (</w:t>
      </w:r>
      <w:r>
        <w:rPr>
          <w:rFonts w:ascii="Times New Roman" w:eastAsiaTheme="minorEastAsia" w:hAnsi="Times New Roman"/>
          <w:color w:val="000000" w:themeColor="text1"/>
          <w:lang w:val="en-US" w:eastAsia="zh-CN"/>
        </w:rPr>
        <w:t>Figure S5</w:t>
      </w:r>
      <w:r w:rsidRPr="6F04582D">
        <w:rPr>
          <w:rFonts w:ascii="Times New Roman" w:eastAsiaTheme="minorEastAsia" w:hAnsi="Times New Roman"/>
          <w:color w:val="000000" w:themeColor="text1"/>
          <w:lang w:val="en-US" w:eastAsia="zh-CN"/>
        </w:rPr>
        <w:t>).</w:t>
      </w:r>
    </w:p>
    <w:p w14:paraId="3A56DD9A"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31802135" w14:textId="77777777" w:rsidR="007B0D8F" w:rsidRPr="00DE22BD" w:rsidRDefault="007B0D8F" w:rsidP="007B0D8F">
      <w:pPr>
        <w:pStyle w:val="Heading3"/>
        <w:keepNext w:val="0"/>
        <w:widowControl w:val="0"/>
        <w:numPr>
          <w:ilvl w:val="2"/>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27" w:name="_Toc114579426"/>
      <w:r w:rsidRPr="6F04582D">
        <w:rPr>
          <w:rFonts w:ascii="Times New Roman" w:eastAsiaTheme="minorEastAsia" w:hAnsi="Times New Roman" w:cs="Times New Roman"/>
          <w:color w:val="000000" w:themeColor="text1"/>
          <w:lang w:val="en-US" w:eastAsia="zh-CN"/>
        </w:rPr>
        <w:t>11.2 Peak range area error boxplots in NPset simulations</w:t>
      </w:r>
      <w:bookmarkEnd w:id="27"/>
    </w:p>
    <w:p w14:paraId="1B86B3F1"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6F04582D">
        <w:rPr>
          <w:rFonts w:ascii="Times New Roman" w:eastAsiaTheme="minorEastAsia" w:hAnsi="Times New Roman"/>
          <w:color w:val="000000" w:themeColor="text1"/>
          <w:lang w:val="en-US" w:eastAsia="zh-CN"/>
        </w:rPr>
        <w:t xml:space="preserve">In simulation NPset, where only phase errors and noise are present but no baseline bias, NLS (shrinkage) outperforms all other phase error correction methods, including raw data NPC, as shown in </w:t>
      </w:r>
      <w:r>
        <w:rPr>
          <w:rFonts w:ascii="Times New Roman" w:eastAsiaTheme="minorEastAsia" w:hAnsi="Times New Roman"/>
          <w:color w:val="000000" w:themeColor="text1"/>
          <w:lang w:val="en-US" w:eastAsia="zh-CN"/>
        </w:rPr>
        <w:t>Figure S6</w:t>
      </w:r>
      <w:r w:rsidRPr="6F04582D">
        <w:rPr>
          <w:rFonts w:ascii="Times New Roman" w:eastAsiaTheme="minorEastAsia" w:hAnsi="Times New Roman"/>
          <w:color w:val="000000" w:themeColor="text1"/>
          <w:lang w:val="en-US" w:eastAsia="zh-CN"/>
        </w:rPr>
        <w:t>. Although raw data NPC performs well in the absence of phase error, it is not suitable for correcting phase errors and exhibits inferior performance in the presence of phase errors. In contrast, NLS not only outperforms all other phase error correction methods but also performs better than raw data NPC in NPset.</w:t>
      </w:r>
    </w:p>
    <w:p w14:paraId="19B1D52F" w14:textId="77777777" w:rsidR="007B0D8F" w:rsidRPr="00DE22BD" w:rsidRDefault="007B0D8F"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w:r>
        <w:rPr>
          <w:rFonts w:ascii="Times New Roman" w:eastAsiaTheme="minorEastAsia" w:hAnsi="Times New Roman"/>
          <w:noProof/>
          <w:color w:val="000000" w:themeColor="text1"/>
          <w:lang w:val="en-US" w:eastAsia="zh-CN"/>
        </w:rPr>
        <w:drawing>
          <wp:inline distT="0" distB="0" distL="0" distR="0" wp14:anchorId="3E70D211" wp14:editId="0937A66D">
            <wp:extent cx="5943600" cy="382079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820795"/>
                    </a:xfrm>
                    <a:prstGeom prst="rect">
                      <a:avLst/>
                    </a:prstGeom>
                  </pic:spPr>
                </pic:pic>
              </a:graphicData>
            </a:graphic>
          </wp:inline>
        </w:drawing>
      </w:r>
    </w:p>
    <w:p w14:paraId="564C1B21" w14:textId="77777777" w:rsidR="007B0D8F" w:rsidRPr="006F6BF7"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S6</w:t>
      </w:r>
      <w:r w:rsidRPr="006F6BF7">
        <w:rPr>
          <w:rFonts w:ascii="Times New Roman" w:eastAsiaTheme="minorEastAsia" w:hAnsi="Times New Roman"/>
          <w:color w:val="000000" w:themeColor="text1"/>
          <w:sz w:val="22"/>
          <w:szCs w:val="22"/>
          <w:lang w:val="en-US" w:eastAsia="zh-CN"/>
        </w:rPr>
        <w:t>. Peak range area error boxplots of 17 peak ranges for different methods in simulation NPset with 1,000 noise only simulations. Y-axis: peak range area in a simulation – peak range area in the idealized spectrum.</w:t>
      </w:r>
    </w:p>
    <w:p w14:paraId="40B99D86" w14:textId="77777777" w:rsidR="007B0D8F" w:rsidRPr="00DE22BD"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28" w:name="_Toc114579427"/>
      <w:r>
        <w:rPr>
          <w:rFonts w:ascii="Times New Roman" w:eastAsiaTheme="minorEastAsia" w:hAnsi="Times New Roman" w:cs="Times New Roman"/>
          <w:color w:val="000000" w:themeColor="text1"/>
          <w:lang w:val="en-US" w:eastAsia="zh-CN"/>
        </w:rPr>
        <w:lastRenderedPageBreak/>
        <w:t>11</w:t>
      </w:r>
      <w:r w:rsidRPr="00DE22BD">
        <w:rPr>
          <w:rFonts w:ascii="Times New Roman" w:eastAsiaTheme="minorEastAsia" w:hAnsi="Times New Roman" w:cs="Times New Roman"/>
          <w:color w:val="000000" w:themeColor="text1"/>
          <w:lang w:val="en-US" w:eastAsia="zh-CN"/>
        </w:rPr>
        <w:t>.3 Peak range area error boxplots in NPBset simulations</w:t>
      </w:r>
      <w:bookmarkEnd w:id="28"/>
    </w:p>
    <w:p w14:paraId="2BDD0409"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6F04582D">
        <w:rPr>
          <w:rFonts w:ascii="Times New Roman" w:eastAsiaTheme="minorEastAsia" w:hAnsi="Times New Roman"/>
          <w:color w:val="000000" w:themeColor="text1"/>
          <w:lang w:val="en-US" w:eastAsia="zh-CN"/>
        </w:rPr>
        <w:t xml:space="preserve">When phase errors, noise, and baseline bias are present in simulation NPBset, </w:t>
      </w:r>
      <w:r>
        <w:rPr>
          <w:rFonts w:ascii="Times New Roman" w:eastAsiaTheme="minorEastAsia" w:hAnsi="Times New Roman"/>
          <w:color w:val="000000" w:themeColor="text1"/>
          <w:lang w:val="en-US" w:eastAsia="zh-CN"/>
        </w:rPr>
        <w:t>Figure S7</w:t>
      </w:r>
      <w:r w:rsidRPr="6F04582D">
        <w:rPr>
          <w:rFonts w:ascii="Times New Roman" w:eastAsiaTheme="minorEastAsia" w:hAnsi="Times New Roman"/>
          <w:color w:val="000000" w:themeColor="text1"/>
          <w:lang w:val="en-US" w:eastAsia="zh-CN"/>
        </w:rPr>
        <w:t xml:space="preserve"> shows that the shrinkage method NLS still performs the best. It is better than all other phase error correction methods and raw data NPC.</w:t>
      </w:r>
    </w:p>
    <w:p w14:paraId="58F08564" w14:textId="77777777" w:rsidR="007B0D8F" w:rsidRDefault="007B0D8F" w:rsidP="007B0D8F">
      <w:pPr>
        <w:widowControl w:val="0"/>
        <w:adjustRightInd w:val="0"/>
        <w:snapToGrid w:val="0"/>
        <w:spacing w:after="0" w:line="480" w:lineRule="auto"/>
        <w:rPr>
          <w:rFonts w:ascii="Times New Roman" w:eastAsiaTheme="minorEastAsia" w:hAnsi="Times New Roman"/>
          <w:color w:val="000000" w:themeColor="text1"/>
          <w:lang w:val="en-US" w:eastAsia="zh-CN"/>
        </w:rPr>
      </w:pPr>
      <w:r>
        <w:rPr>
          <w:noProof/>
        </w:rPr>
        <w:drawing>
          <wp:inline distT="0" distB="0" distL="0" distR="0" wp14:anchorId="36F86BAE" wp14:editId="7347C202">
            <wp:extent cx="5943600" cy="3820795"/>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15">
                      <a:extLst>
                        <a:ext uri="{28A0092B-C50C-407E-A947-70E740481C1C}">
                          <a14:useLocalDpi xmlns:a14="http://schemas.microsoft.com/office/drawing/2010/main" val="0"/>
                        </a:ext>
                      </a:extLst>
                    </a:blip>
                    <a:stretch>
                      <a:fillRect/>
                    </a:stretch>
                  </pic:blipFill>
                  <pic:spPr>
                    <a:xfrm>
                      <a:off x="0" y="0"/>
                      <a:ext cx="5943600" cy="3820795"/>
                    </a:xfrm>
                    <a:prstGeom prst="rect">
                      <a:avLst/>
                    </a:prstGeom>
                  </pic:spPr>
                </pic:pic>
              </a:graphicData>
            </a:graphic>
          </wp:inline>
        </w:drawing>
      </w:r>
      <w:r w:rsidRPr="6F04582D">
        <w:rPr>
          <w:rFonts w:ascii="Times New Roman" w:eastAsiaTheme="minorEastAsia" w:hAnsi="Times New Roman"/>
          <w:color w:val="000000" w:themeColor="text1"/>
          <w:lang w:val="en-US" w:eastAsia="zh-CN"/>
        </w:rPr>
        <w:t xml:space="preserve">     </w:t>
      </w:r>
    </w:p>
    <w:p w14:paraId="1E3A290B" w14:textId="77777777" w:rsidR="007B0D8F" w:rsidRPr="00E77E7C"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S7</w:t>
      </w:r>
      <w:r w:rsidRPr="00E77E7C">
        <w:rPr>
          <w:rFonts w:ascii="Times New Roman" w:eastAsiaTheme="minorEastAsia" w:hAnsi="Times New Roman"/>
          <w:color w:val="000000" w:themeColor="text1"/>
          <w:sz w:val="22"/>
          <w:szCs w:val="22"/>
          <w:lang w:val="en-US" w:eastAsia="zh-CN"/>
        </w:rPr>
        <w:t>. Peak range area error boxplots of 17 peak ranges for different methods in simulation NPBset with 1,000 noise only simulations. Y-axis: peak range area in a simulation – peak range area in the idealized spectrum.</w:t>
      </w:r>
    </w:p>
    <w:p w14:paraId="38454B10"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lang w:val="en-US"/>
        </w:rPr>
      </w:pPr>
    </w:p>
    <w:p w14:paraId="555D63E7" w14:textId="77777777" w:rsidR="007B0D8F" w:rsidRDefault="007B0D8F" w:rsidP="007B0D8F">
      <w:pPr>
        <w:pStyle w:val="Heading2"/>
        <w:keepNext w:val="0"/>
        <w:widowControl w:val="0"/>
        <w:numPr>
          <w:ilvl w:val="1"/>
          <w:numId w:val="0"/>
        </w:numPr>
        <w:adjustRightInd w:val="0"/>
        <w:snapToGrid w:val="0"/>
        <w:spacing w:before="0" w:after="0" w:line="480" w:lineRule="auto"/>
        <w:ind w:firstLine="346"/>
        <w:jc w:val="both"/>
        <w:rPr>
          <w:rFonts w:ascii="Times New Roman" w:hAnsi="Times New Roman"/>
          <w:b/>
          <w:bCs w:val="0"/>
        </w:rPr>
      </w:pPr>
      <w:bookmarkStart w:id="29" w:name="_Toc114579428"/>
    </w:p>
    <w:p w14:paraId="7ACE6C82" w14:textId="77777777" w:rsidR="007B0D8F" w:rsidRDefault="007B0D8F" w:rsidP="007B0D8F">
      <w:pPr>
        <w:pStyle w:val="Heading2"/>
        <w:keepNext w:val="0"/>
        <w:widowControl w:val="0"/>
        <w:numPr>
          <w:ilvl w:val="1"/>
          <w:numId w:val="0"/>
        </w:numPr>
        <w:adjustRightInd w:val="0"/>
        <w:snapToGrid w:val="0"/>
        <w:spacing w:before="0" w:after="0" w:line="480" w:lineRule="auto"/>
        <w:ind w:firstLine="346"/>
        <w:jc w:val="both"/>
        <w:rPr>
          <w:rFonts w:ascii="Times New Roman" w:hAnsi="Times New Roman"/>
          <w:b/>
          <w:bCs w:val="0"/>
        </w:rPr>
      </w:pPr>
    </w:p>
    <w:p w14:paraId="5C259E07" w14:textId="77777777" w:rsidR="007B0D8F" w:rsidRDefault="007B0D8F" w:rsidP="007B0D8F">
      <w:pPr>
        <w:pStyle w:val="Heading2"/>
        <w:keepNext w:val="0"/>
        <w:widowControl w:val="0"/>
        <w:numPr>
          <w:ilvl w:val="1"/>
          <w:numId w:val="0"/>
        </w:numPr>
        <w:adjustRightInd w:val="0"/>
        <w:snapToGrid w:val="0"/>
        <w:spacing w:before="0" w:after="0" w:line="480" w:lineRule="auto"/>
        <w:ind w:firstLine="346"/>
        <w:jc w:val="both"/>
        <w:rPr>
          <w:rFonts w:ascii="Times New Roman" w:hAnsi="Times New Roman"/>
          <w:b/>
          <w:bCs w:val="0"/>
        </w:rPr>
      </w:pPr>
    </w:p>
    <w:p w14:paraId="2A2C547A" w14:textId="77777777" w:rsidR="007B0D8F" w:rsidRDefault="007B0D8F" w:rsidP="007B0D8F">
      <w:pPr>
        <w:pStyle w:val="Heading2"/>
        <w:keepNext w:val="0"/>
        <w:widowControl w:val="0"/>
        <w:numPr>
          <w:ilvl w:val="1"/>
          <w:numId w:val="0"/>
        </w:numPr>
        <w:adjustRightInd w:val="0"/>
        <w:snapToGrid w:val="0"/>
        <w:spacing w:before="0" w:after="0" w:line="480" w:lineRule="auto"/>
        <w:ind w:firstLine="346"/>
        <w:jc w:val="both"/>
        <w:rPr>
          <w:rFonts w:ascii="Times New Roman" w:hAnsi="Times New Roman"/>
          <w:b/>
          <w:bCs w:val="0"/>
        </w:rPr>
      </w:pPr>
    </w:p>
    <w:p w14:paraId="01B18F4F" w14:textId="77777777" w:rsidR="007B0D8F" w:rsidRDefault="007B0D8F" w:rsidP="007B0D8F">
      <w:pPr>
        <w:pStyle w:val="Heading2"/>
        <w:keepNext w:val="0"/>
        <w:widowControl w:val="0"/>
        <w:numPr>
          <w:ilvl w:val="1"/>
          <w:numId w:val="0"/>
        </w:numPr>
        <w:adjustRightInd w:val="0"/>
        <w:snapToGrid w:val="0"/>
        <w:spacing w:before="0" w:after="0" w:line="480" w:lineRule="auto"/>
        <w:ind w:firstLine="346"/>
        <w:jc w:val="both"/>
        <w:rPr>
          <w:rFonts w:ascii="Times New Roman" w:hAnsi="Times New Roman"/>
          <w:b/>
          <w:bCs w:val="0"/>
        </w:rPr>
      </w:pPr>
    </w:p>
    <w:p w14:paraId="13D38C04" w14:textId="77777777" w:rsidR="007B0D8F" w:rsidRPr="004C45D8" w:rsidRDefault="007B0D8F" w:rsidP="007B0D8F">
      <w:pPr>
        <w:pStyle w:val="Heading2"/>
        <w:keepNext w:val="0"/>
        <w:widowControl w:val="0"/>
        <w:numPr>
          <w:ilvl w:val="1"/>
          <w:numId w:val="0"/>
        </w:numPr>
        <w:adjustRightInd w:val="0"/>
        <w:snapToGrid w:val="0"/>
        <w:spacing w:before="0" w:after="0" w:line="480" w:lineRule="auto"/>
        <w:ind w:firstLine="346"/>
        <w:jc w:val="both"/>
        <w:rPr>
          <w:rFonts w:ascii="Times New Roman" w:hAnsi="Times New Roman" w:cs="Times New Roman"/>
          <w:b/>
          <w:color w:val="000000" w:themeColor="text1"/>
        </w:rPr>
      </w:pPr>
      <w:r w:rsidRPr="006F378A">
        <w:rPr>
          <w:rFonts w:ascii="Times New Roman" w:hAnsi="Times New Roman"/>
          <w:b/>
          <w:bCs w:val="0"/>
        </w:rPr>
        <w:lastRenderedPageBreak/>
        <w:t>Supplement</w:t>
      </w:r>
      <w:r w:rsidRPr="006F378A">
        <w:rPr>
          <w:rFonts w:ascii="Times New Roman" w:hAnsi="Times New Roman" w:cs="Times New Roman"/>
          <w:b/>
          <w:bCs w:val="0"/>
          <w:color w:val="000000" w:themeColor="text1"/>
        </w:rPr>
        <w:t xml:space="preserve"> </w:t>
      </w:r>
      <w:r w:rsidRPr="6F04582D">
        <w:rPr>
          <w:rFonts w:ascii="Times New Roman" w:hAnsi="Times New Roman" w:cs="Times New Roman"/>
          <w:b/>
          <w:color w:val="000000" w:themeColor="text1"/>
        </w:rPr>
        <w:t xml:space="preserve">12. </w:t>
      </w:r>
      <w:bookmarkEnd w:id="29"/>
      <w:r w:rsidRPr="6F04582D">
        <w:rPr>
          <w:rFonts w:ascii="Times New Roman" w:hAnsi="Times New Roman" w:cs="Times New Roman"/>
          <w:b/>
          <w:color w:val="000000" w:themeColor="text1"/>
        </w:rPr>
        <w:t>Comparing phase error correction methods for accurate point-to-point intensity quantification</w:t>
      </w:r>
    </w:p>
    <w:p w14:paraId="35AF1F6B"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lang w:val="en-US"/>
        </w:rPr>
      </w:pPr>
      <w:r w:rsidRPr="6F04582D">
        <w:rPr>
          <w:rFonts w:ascii="Times New Roman" w:hAnsi="Times New Roman"/>
          <w:color w:val="000000" w:themeColor="text1"/>
          <w:lang w:val="en-US"/>
        </w:rPr>
        <w:t xml:space="preserve">While peak height and peak range area are commonly used for metabolite identification and quantification, a more comprehensive view of method performance can be obtained by comparing each data point. Thus, we compared the overall performance of eight approaches, including raw data NPC, against an idealized spectrum across three simulation sets. For each phase error correction method, we plotted the mean, 2.5%, and 97.5% of the intensity error away from the idealized spectrum across 1,000 repetitions in a </w:t>
      </w:r>
      <w:r>
        <w:rPr>
          <w:rFonts w:ascii="Times New Roman" w:hAnsi="Times New Roman"/>
          <w:color w:val="000000" w:themeColor="text1"/>
          <w:lang w:val="en-US"/>
        </w:rPr>
        <w:t xml:space="preserve">simulated dataset </w:t>
      </w:r>
      <w:r w:rsidRPr="6F04582D">
        <w:rPr>
          <w:rFonts w:ascii="Times New Roman" w:hAnsi="Times New Roman"/>
          <w:color w:val="000000" w:themeColor="text1"/>
          <w:lang w:val="en-US"/>
        </w:rPr>
        <w:t>for the entire spectrum range. Figures S</w:t>
      </w:r>
      <w:r>
        <w:rPr>
          <w:rFonts w:ascii="Times New Roman" w:hAnsi="Times New Roman"/>
          <w:color w:val="000000" w:themeColor="text1"/>
          <w:lang w:val="en-US"/>
        </w:rPr>
        <w:t>8</w:t>
      </w:r>
      <w:r w:rsidRPr="6F04582D">
        <w:rPr>
          <w:rFonts w:ascii="Times New Roman" w:hAnsi="Times New Roman"/>
          <w:color w:val="000000" w:themeColor="text1"/>
          <w:lang w:val="en-US"/>
        </w:rPr>
        <w:t>, S</w:t>
      </w:r>
      <w:r>
        <w:rPr>
          <w:rFonts w:ascii="Times New Roman" w:hAnsi="Times New Roman"/>
          <w:color w:val="000000" w:themeColor="text1"/>
          <w:lang w:val="en-US"/>
        </w:rPr>
        <w:t>9</w:t>
      </w:r>
      <w:r w:rsidRPr="6F04582D">
        <w:rPr>
          <w:rFonts w:ascii="Times New Roman" w:hAnsi="Times New Roman"/>
          <w:color w:val="000000" w:themeColor="text1"/>
          <w:lang w:val="en-US"/>
        </w:rPr>
        <w:t>, and S1</w:t>
      </w:r>
      <w:r>
        <w:rPr>
          <w:rFonts w:ascii="Times New Roman" w:hAnsi="Times New Roman"/>
          <w:color w:val="000000" w:themeColor="text1"/>
          <w:lang w:val="en-US"/>
        </w:rPr>
        <w:t>0</w:t>
      </w:r>
      <w:r w:rsidRPr="6F04582D">
        <w:rPr>
          <w:rFonts w:ascii="Times New Roman" w:hAnsi="Times New Roman"/>
          <w:color w:val="000000" w:themeColor="text1"/>
          <w:lang w:val="en-US"/>
        </w:rPr>
        <w:t xml:space="preserve"> illustrate the performance of each method for simulation Nset, NPset, and NPBset, respectively.</w:t>
      </w:r>
    </w:p>
    <w:p w14:paraId="1A550B90"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eastAsiaTheme="minorEastAsia" w:hAnsi="Times New Roman" w:cs="Times New Roman"/>
          <w:color w:val="000000" w:themeColor="text1"/>
          <w:lang w:val="en-US" w:eastAsia="zh-CN"/>
        </w:rPr>
      </w:pPr>
      <w:bookmarkStart w:id="30" w:name="_Toc114579429"/>
    </w:p>
    <w:p w14:paraId="4BA955EC"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hAnsi="Times New Roman" w:cs="Times New Roman"/>
          <w:color w:val="000000" w:themeColor="text1"/>
        </w:rPr>
      </w:pPr>
      <w:r>
        <w:rPr>
          <w:rFonts w:ascii="Times New Roman" w:eastAsiaTheme="minorEastAsia" w:hAnsi="Times New Roman" w:cs="Times New Roman"/>
          <w:color w:val="000000" w:themeColor="text1"/>
          <w:lang w:val="en-US" w:eastAsia="zh-CN"/>
        </w:rPr>
        <w:t>12</w:t>
      </w:r>
      <w:r w:rsidRPr="00DE22BD">
        <w:rPr>
          <w:rFonts w:ascii="Times New Roman" w:eastAsiaTheme="minorEastAsia" w:hAnsi="Times New Roman" w:cs="Times New Roman"/>
          <w:color w:val="000000" w:themeColor="text1"/>
          <w:lang w:val="en-US" w:eastAsia="zh-CN"/>
        </w:rPr>
        <w:t xml:space="preserve">.1 </w:t>
      </w:r>
      <w:r>
        <w:rPr>
          <w:rFonts w:ascii="Times New Roman" w:hAnsi="Times New Roman" w:cs="Times New Roman"/>
          <w:color w:val="000000" w:themeColor="text1"/>
        </w:rPr>
        <w:t>Point-to-point</w:t>
      </w:r>
      <w:r w:rsidRPr="00DE22BD">
        <w:rPr>
          <w:rFonts w:ascii="Times New Roman" w:hAnsi="Times New Roman" w:cs="Times New Roman"/>
          <w:color w:val="000000" w:themeColor="text1"/>
        </w:rPr>
        <w:t xml:space="preserve"> intensity error 95 percentile interval plots in Nset simulations</w:t>
      </w:r>
      <w:bookmarkEnd w:id="30"/>
    </w:p>
    <w:p w14:paraId="3A522AEE" w14:textId="77777777" w:rsidR="007B0D8F" w:rsidRDefault="007B0D8F" w:rsidP="007B0D8F">
      <w:pPr>
        <w:widowControl w:val="0"/>
        <w:adjustRightInd w:val="0"/>
        <w:snapToGrid w:val="0"/>
        <w:spacing w:after="0" w:line="480" w:lineRule="auto"/>
        <w:ind w:firstLine="346"/>
        <w:rPr>
          <w:rFonts w:ascii="Times New Roman" w:hAnsi="Times New Roman"/>
          <w:lang w:val="en-US"/>
        </w:rPr>
      </w:pPr>
      <w:r w:rsidRPr="6F04582D">
        <w:rPr>
          <w:rFonts w:ascii="Times New Roman" w:hAnsi="Times New Roman"/>
          <w:lang w:val="en-US"/>
        </w:rPr>
        <w:t xml:space="preserve">When only random noise is present and no phase error or baseline bias exists, raw data NPC is the best performer, as shown in </w:t>
      </w:r>
      <w:r>
        <w:rPr>
          <w:rFonts w:ascii="Times New Roman" w:hAnsi="Times New Roman"/>
          <w:lang w:val="en-US"/>
        </w:rPr>
        <w:t>Figure S8</w:t>
      </w:r>
      <w:r w:rsidRPr="6F04582D">
        <w:rPr>
          <w:rFonts w:ascii="Times New Roman" w:hAnsi="Times New Roman"/>
          <w:lang w:val="en-US"/>
        </w:rPr>
        <w:t>. For the seven phase error correction methods, single model with absolute area minimization (SPC_AAM) has a narrow 95th percentile intensity error interval, but it is clearly biased since its 95th percentile error plot is towards the positive side. On the other hand, the shrinkage method NLS has balanced and narrow 95th percentile intensity error intervals, making it a reliable choice among the phase error correction</w:t>
      </w:r>
      <w:r>
        <w:rPr>
          <w:rFonts w:ascii="Times New Roman" w:hAnsi="Times New Roman"/>
          <w:lang w:val="en-US"/>
        </w:rPr>
        <w:t> </w:t>
      </w:r>
      <w:r w:rsidRPr="6F04582D">
        <w:rPr>
          <w:rFonts w:ascii="Times New Roman" w:hAnsi="Times New Roman"/>
          <w:lang w:val="en-US"/>
        </w:rPr>
        <w:t>methods.</w:t>
      </w:r>
    </w:p>
    <w:p w14:paraId="7D45D163" w14:textId="77777777" w:rsidR="007B0D8F" w:rsidRDefault="007B0D8F" w:rsidP="007B0D8F">
      <w:pPr>
        <w:rPr>
          <w:lang w:val="en-US"/>
        </w:rPr>
      </w:pPr>
    </w:p>
    <w:p w14:paraId="7A7EB680" w14:textId="77777777" w:rsidR="007B0D8F" w:rsidRPr="001A41F8" w:rsidRDefault="007B0D8F" w:rsidP="007B0D8F">
      <w:pPr>
        <w:rPr>
          <w:lang w:val="en-US"/>
        </w:rPr>
      </w:pPr>
    </w:p>
    <w:p w14:paraId="6A2C504C" w14:textId="77777777" w:rsidR="007B0D8F" w:rsidRDefault="007B0D8F" w:rsidP="007B0D8F">
      <w:pPr>
        <w:widowControl w:val="0"/>
        <w:adjustRightInd w:val="0"/>
        <w:snapToGrid w:val="0"/>
        <w:spacing w:after="0" w:line="480" w:lineRule="auto"/>
        <w:rPr>
          <w:rFonts w:ascii="Times New Roman" w:eastAsiaTheme="minorEastAsia" w:hAnsi="Times New Roman"/>
          <w:color w:val="000000" w:themeColor="text1"/>
          <w:lang w:val="en-US" w:eastAsia="zh-CN"/>
        </w:rPr>
      </w:pPr>
      <w:r>
        <w:rPr>
          <w:noProof/>
        </w:rPr>
        <w:lastRenderedPageBreak/>
        <w:drawing>
          <wp:inline distT="0" distB="0" distL="0" distR="0" wp14:anchorId="22EAB1BA" wp14:editId="20B0EEBC">
            <wp:extent cx="5943600" cy="4017010"/>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16">
                      <a:extLst>
                        <a:ext uri="{28A0092B-C50C-407E-A947-70E740481C1C}">
                          <a14:useLocalDpi xmlns:a14="http://schemas.microsoft.com/office/drawing/2010/main" val="0"/>
                        </a:ext>
                      </a:extLst>
                    </a:blip>
                    <a:stretch>
                      <a:fillRect/>
                    </a:stretch>
                  </pic:blipFill>
                  <pic:spPr>
                    <a:xfrm>
                      <a:off x="0" y="0"/>
                      <a:ext cx="5943600" cy="4017010"/>
                    </a:xfrm>
                    <a:prstGeom prst="rect">
                      <a:avLst/>
                    </a:prstGeom>
                  </pic:spPr>
                </pic:pic>
              </a:graphicData>
            </a:graphic>
          </wp:inline>
        </w:drawing>
      </w:r>
      <w:r w:rsidRPr="6F04582D">
        <w:rPr>
          <w:rFonts w:ascii="Times New Roman" w:eastAsiaTheme="minorEastAsia" w:hAnsi="Times New Roman"/>
          <w:color w:val="000000" w:themeColor="text1"/>
          <w:lang w:val="en-US" w:eastAsia="zh-CN"/>
        </w:rPr>
        <w:t xml:space="preserve">     </w:t>
      </w:r>
    </w:p>
    <w:p w14:paraId="411160EE" w14:textId="77777777" w:rsidR="007B0D8F" w:rsidRPr="00E77E7C"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S8</w:t>
      </w:r>
      <w:r w:rsidRPr="00E77E7C">
        <w:rPr>
          <w:rFonts w:ascii="Times New Roman" w:eastAsiaTheme="minorEastAsia" w:hAnsi="Times New Roman"/>
          <w:color w:val="000000" w:themeColor="text1"/>
          <w:sz w:val="22"/>
          <w:szCs w:val="22"/>
          <w:lang w:val="en-US" w:eastAsia="zh-CN"/>
        </w:rPr>
        <w:t>. Point-to-point intensity error 95 percentile plots for simulation Nset: 1,000 noise only simulations. Y-axis: intensity in a simulation – intensity in the idealized spectrum. Red solid line: mean intensity error away from the idealized spectrum; Black dashed lines: 2.5% and 97.5% of intensity error away from the idealized spectrum.</w:t>
      </w:r>
    </w:p>
    <w:p w14:paraId="52C064D3"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39E8CEBD"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hAnsi="Times New Roman" w:cs="Times New Roman"/>
          <w:color w:val="000000" w:themeColor="text1"/>
        </w:rPr>
      </w:pPr>
      <w:bookmarkStart w:id="31" w:name="_Toc114579430"/>
      <w:r>
        <w:rPr>
          <w:rFonts w:ascii="Times New Roman" w:eastAsiaTheme="minorEastAsia" w:hAnsi="Times New Roman" w:cs="Times New Roman"/>
          <w:color w:val="000000" w:themeColor="text1"/>
          <w:lang w:val="en-US" w:eastAsia="zh-CN"/>
        </w:rPr>
        <w:t>12</w:t>
      </w:r>
      <w:r w:rsidRPr="00DE22BD">
        <w:rPr>
          <w:rFonts w:ascii="Times New Roman" w:eastAsiaTheme="minorEastAsia" w:hAnsi="Times New Roman" w:cs="Times New Roman"/>
          <w:color w:val="000000" w:themeColor="text1"/>
          <w:lang w:val="en-US" w:eastAsia="zh-CN"/>
        </w:rPr>
        <w:t xml:space="preserve">.2 </w:t>
      </w:r>
      <w:r>
        <w:rPr>
          <w:rFonts w:ascii="Times New Roman" w:hAnsi="Times New Roman" w:cs="Times New Roman"/>
          <w:color w:val="000000" w:themeColor="text1"/>
        </w:rPr>
        <w:t>Point-to-point</w:t>
      </w:r>
      <w:r w:rsidRPr="00DE22BD">
        <w:rPr>
          <w:rFonts w:ascii="Times New Roman" w:hAnsi="Times New Roman" w:cs="Times New Roman"/>
          <w:color w:val="000000" w:themeColor="text1"/>
        </w:rPr>
        <w:t xml:space="preserve"> intensity error 95 percentile interval plots in NPset simulations</w:t>
      </w:r>
      <w:bookmarkEnd w:id="31"/>
    </w:p>
    <w:p w14:paraId="33500B91"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6F04582D">
        <w:rPr>
          <w:rFonts w:ascii="Times New Roman" w:eastAsiaTheme="minorEastAsia" w:hAnsi="Times New Roman"/>
          <w:color w:val="000000" w:themeColor="text1"/>
          <w:lang w:val="en-US" w:eastAsia="zh-CN"/>
        </w:rPr>
        <w:t xml:space="preserve">In reality, real NMR data always contains phase errors in addition to random noise. When phase error and noise are present but baseline bias is absent in simulation NPset, </w:t>
      </w:r>
      <w:r>
        <w:rPr>
          <w:rFonts w:ascii="Times New Roman" w:eastAsiaTheme="minorEastAsia" w:hAnsi="Times New Roman"/>
          <w:color w:val="000000" w:themeColor="text1"/>
          <w:lang w:val="en-US" w:eastAsia="zh-CN"/>
        </w:rPr>
        <w:t>Figure S9</w:t>
      </w:r>
      <w:r w:rsidRPr="6F04582D">
        <w:rPr>
          <w:rFonts w:ascii="Times New Roman" w:eastAsiaTheme="minorEastAsia" w:hAnsi="Times New Roman"/>
          <w:color w:val="000000" w:themeColor="text1"/>
          <w:lang w:val="en-US" w:eastAsia="zh-CN"/>
        </w:rPr>
        <w:t xml:space="preserve"> clearly shows that the shrinkage method NLS performs the best. Notice that error patterns of NLS and s</w:t>
      </w:r>
      <w:r w:rsidRPr="6F04582D">
        <w:rPr>
          <w:rFonts w:ascii="Times New Roman" w:hAnsi="Times New Roman"/>
        </w:rPr>
        <w:t>ingle model minimizing entropy with penalty</w:t>
      </w:r>
      <w:r w:rsidRPr="6F04582D">
        <w:rPr>
          <w:rFonts w:ascii="Times New Roman" w:eastAsiaTheme="minorEastAsia" w:hAnsi="Times New Roman"/>
          <w:color w:val="000000" w:themeColor="text1"/>
          <w:lang w:val="en-US" w:eastAsia="zh-CN"/>
        </w:rPr>
        <w:t xml:space="preserve"> (SPC_EMP) in </w:t>
      </w:r>
      <w:r>
        <w:rPr>
          <w:rFonts w:ascii="Times New Roman" w:eastAsiaTheme="minorEastAsia" w:hAnsi="Times New Roman"/>
          <w:color w:val="000000" w:themeColor="text1"/>
          <w:lang w:val="en-US" w:eastAsia="zh-CN"/>
        </w:rPr>
        <w:t>Figure S9</w:t>
      </w:r>
      <w:r w:rsidRPr="6F04582D">
        <w:rPr>
          <w:rFonts w:ascii="Times New Roman" w:eastAsiaTheme="minorEastAsia" w:hAnsi="Times New Roman"/>
          <w:color w:val="000000" w:themeColor="text1"/>
          <w:lang w:val="en-US" w:eastAsia="zh-CN"/>
        </w:rPr>
        <w:t xml:space="preserve"> are very close to their patterns in </w:t>
      </w:r>
      <w:r>
        <w:rPr>
          <w:rFonts w:ascii="Times New Roman" w:eastAsiaTheme="minorEastAsia" w:hAnsi="Times New Roman"/>
          <w:color w:val="000000" w:themeColor="text1"/>
          <w:lang w:val="en-US" w:eastAsia="zh-CN"/>
        </w:rPr>
        <w:t>Figure S8</w:t>
      </w:r>
      <w:r w:rsidRPr="6F04582D">
        <w:rPr>
          <w:rFonts w:ascii="Times New Roman" w:eastAsiaTheme="minorEastAsia" w:hAnsi="Times New Roman"/>
          <w:color w:val="000000" w:themeColor="text1"/>
          <w:lang w:val="en-US" w:eastAsia="zh-CN"/>
        </w:rPr>
        <w:t xml:space="preserve">, while all other methods, including raw data NPC, perform much worse in </w:t>
      </w:r>
      <w:r>
        <w:rPr>
          <w:rFonts w:ascii="Times New Roman" w:eastAsiaTheme="minorEastAsia" w:hAnsi="Times New Roman"/>
          <w:color w:val="000000" w:themeColor="text1"/>
          <w:lang w:val="en-US" w:eastAsia="zh-CN"/>
        </w:rPr>
        <w:t>Figure S9</w:t>
      </w:r>
      <w:r w:rsidRPr="6F04582D">
        <w:rPr>
          <w:rFonts w:ascii="Times New Roman" w:eastAsiaTheme="minorEastAsia" w:hAnsi="Times New Roman"/>
          <w:color w:val="000000" w:themeColor="text1"/>
          <w:lang w:val="en-US" w:eastAsia="zh-CN"/>
        </w:rPr>
        <w:t xml:space="preserve"> than in </w:t>
      </w:r>
      <w:r>
        <w:rPr>
          <w:rFonts w:ascii="Times New Roman" w:eastAsiaTheme="minorEastAsia" w:hAnsi="Times New Roman"/>
          <w:color w:val="000000" w:themeColor="text1"/>
          <w:lang w:val="en-US" w:eastAsia="zh-CN"/>
        </w:rPr>
        <w:t>Figure S8</w:t>
      </w:r>
      <w:r w:rsidRPr="6F04582D">
        <w:rPr>
          <w:rFonts w:ascii="Times New Roman" w:eastAsiaTheme="minorEastAsia" w:hAnsi="Times New Roman"/>
          <w:color w:val="000000" w:themeColor="text1"/>
          <w:lang w:val="en-US" w:eastAsia="zh-CN"/>
        </w:rPr>
        <w:t xml:space="preserve">. </w:t>
      </w:r>
      <w:r w:rsidRPr="6F04582D">
        <w:rPr>
          <w:rFonts w:ascii="Times New Roman" w:hAnsi="Times New Roman"/>
          <w:lang w:val="en-US"/>
        </w:rPr>
        <w:t>This is because NLS derives an absorption spectrum based on the magnitude and power spectra, which are independent of phase and phase error.</w:t>
      </w:r>
      <w:r w:rsidRPr="6F04582D">
        <w:rPr>
          <w:rFonts w:ascii="Times New Roman" w:eastAsiaTheme="minorEastAsia" w:hAnsi="Times New Roman"/>
          <w:lang w:val="en-US" w:eastAsia="zh-CN"/>
        </w:rPr>
        <w:t xml:space="preserve"> </w:t>
      </w:r>
      <w:r w:rsidRPr="6F04582D">
        <w:rPr>
          <w:rFonts w:ascii="Times New Roman" w:eastAsiaTheme="minorEastAsia" w:hAnsi="Times New Roman"/>
          <w:color w:val="000000" w:themeColor="text1"/>
          <w:lang w:val="en-US" w:eastAsia="zh-CN"/>
        </w:rPr>
        <w:t xml:space="preserve">SPC_EMP </w:t>
      </w:r>
      <w:r w:rsidRPr="6F04582D">
        <w:rPr>
          <w:rFonts w:ascii="Times New Roman" w:eastAsiaTheme="minorEastAsia" w:hAnsi="Times New Roman"/>
          <w:color w:val="000000" w:themeColor="text1"/>
          <w:lang w:val="en-US" w:eastAsia="zh-CN"/>
        </w:rPr>
        <w:lastRenderedPageBreak/>
        <w:t>is a good method to deal with phase errors when baseline bias is absent, but it is not as effective as NLS.</w:t>
      </w:r>
    </w:p>
    <w:p w14:paraId="20D88A87" w14:textId="77777777" w:rsidR="007B0D8F" w:rsidRPr="001A41F8" w:rsidRDefault="007B0D8F" w:rsidP="007B0D8F">
      <w:pPr>
        <w:rPr>
          <w:lang w:val="en-US"/>
        </w:rPr>
      </w:pPr>
    </w:p>
    <w:p w14:paraId="2E471025" w14:textId="77777777" w:rsidR="007B0D8F" w:rsidRDefault="007B0D8F"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w:r>
        <w:rPr>
          <w:noProof/>
        </w:rPr>
        <w:drawing>
          <wp:inline distT="0" distB="0" distL="0" distR="0" wp14:anchorId="3EC364AF" wp14:editId="68FA64DD">
            <wp:extent cx="5943600" cy="4029710"/>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7">
                      <a:extLst>
                        <a:ext uri="{28A0092B-C50C-407E-A947-70E740481C1C}">
                          <a14:useLocalDpi xmlns:a14="http://schemas.microsoft.com/office/drawing/2010/main" val="0"/>
                        </a:ext>
                      </a:extLst>
                    </a:blip>
                    <a:stretch>
                      <a:fillRect/>
                    </a:stretch>
                  </pic:blipFill>
                  <pic:spPr>
                    <a:xfrm>
                      <a:off x="0" y="0"/>
                      <a:ext cx="5943600" cy="4029710"/>
                    </a:xfrm>
                    <a:prstGeom prst="rect">
                      <a:avLst/>
                    </a:prstGeom>
                  </pic:spPr>
                </pic:pic>
              </a:graphicData>
            </a:graphic>
          </wp:inline>
        </w:drawing>
      </w:r>
      <w:r w:rsidRPr="6F04582D">
        <w:rPr>
          <w:rFonts w:ascii="Times New Roman" w:eastAsiaTheme="minorEastAsia" w:hAnsi="Times New Roman"/>
          <w:color w:val="000000" w:themeColor="text1"/>
          <w:lang w:val="en-US" w:eastAsia="zh-CN"/>
        </w:rPr>
        <w:t xml:space="preserve">     </w:t>
      </w:r>
    </w:p>
    <w:p w14:paraId="774330A2" w14:textId="77777777" w:rsidR="007B0D8F" w:rsidRPr="00E77E7C"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S9</w:t>
      </w:r>
      <w:r w:rsidRPr="00E77E7C">
        <w:rPr>
          <w:rFonts w:ascii="Times New Roman" w:eastAsiaTheme="minorEastAsia" w:hAnsi="Times New Roman"/>
          <w:color w:val="000000" w:themeColor="text1"/>
          <w:sz w:val="22"/>
          <w:szCs w:val="22"/>
          <w:lang w:val="en-US" w:eastAsia="zh-CN"/>
        </w:rPr>
        <w:t>. Point-to-point intensity error 95 percentile plots for simulation NPset: 1,000 noise plus phase error simulations. Y-axis: intensity in a simulation – intensity in the idealized spectrum. Red solid line: mean intensity error away from the idealized spectrum; Black dashed lines: 2.5% and 97.5% of intensity error away from the idealized spectrum.</w:t>
      </w:r>
    </w:p>
    <w:p w14:paraId="67ADA4D8"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0B99E530" w14:textId="77777777" w:rsidR="007B0D8F" w:rsidRDefault="007B0D8F" w:rsidP="007B0D8F">
      <w:pPr>
        <w:pStyle w:val="Heading3"/>
        <w:keepNext w:val="0"/>
        <w:widowControl w:val="0"/>
        <w:numPr>
          <w:ilvl w:val="0"/>
          <w:numId w:val="0"/>
        </w:numPr>
        <w:adjustRightInd w:val="0"/>
        <w:snapToGrid w:val="0"/>
        <w:spacing w:before="0" w:after="0" w:line="480" w:lineRule="auto"/>
        <w:ind w:firstLine="346"/>
        <w:jc w:val="both"/>
        <w:rPr>
          <w:rFonts w:ascii="Times New Roman" w:hAnsi="Times New Roman" w:cs="Times New Roman"/>
          <w:color w:val="000000" w:themeColor="text1"/>
        </w:rPr>
      </w:pPr>
      <w:bookmarkStart w:id="32" w:name="_Toc114579431"/>
      <w:r>
        <w:rPr>
          <w:rFonts w:ascii="Times New Roman" w:eastAsiaTheme="minorEastAsia" w:hAnsi="Times New Roman" w:cs="Times New Roman"/>
          <w:color w:val="000000" w:themeColor="text1"/>
        </w:rPr>
        <w:t>12</w:t>
      </w:r>
      <w:r w:rsidRPr="00DE22BD">
        <w:rPr>
          <w:rFonts w:ascii="Times New Roman" w:eastAsiaTheme="minorEastAsia" w:hAnsi="Times New Roman" w:cs="Times New Roman"/>
          <w:color w:val="000000" w:themeColor="text1"/>
        </w:rPr>
        <w:t xml:space="preserve">.3 </w:t>
      </w:r>
      <w:r>
        <w:rPr>
          <w:rFonts w:ascii="Times New Roman" w:hAnsi="Times New Roman" w:cs="Times New Roman"/>
          <w:color w:val="000000" w:themeColor="text1"/>
        </w:rPr>
        <w:t>Point-to-point</w:t>
      </w:r>
      <w:r w:rsidRPr="00DE22BD">
        <w:rPr>
          <w:rFonts w:ascii="Times New Roman" w:hAnsi="Times New Roman" w:cs="Times New Roman"/>
          <w:color w:val="000000" w:themeColor="text1"/>
        </w:rPr>
        <w:t xml:space="preserve"> intensity error 95 percentile interval plots in NPBset simulations</w:t>
      </w:r>
      <w:bookmarkEnd w:id="32"/>
    </w:p>
    <w:p w14:paraId="29FA1970" w14:textId="77777777" w:rsidR="007B0D8F" w:rsidRPr="001A41F8" w:rsidRDefault="007B0D8F" w:rsidP="007B0D8F">
      <w:pPr>
        <w:widowControl w:val="0"/>
        <w:adjustRightInd w:val="0"/>
        <w:snapToGrid w:val="0"/>
        <w:spacing w:after="0" w:line="480" w:lineRule="auto"/>
        <w:ind w:firstLine="346"/>
        <w:rPr>
          <w:lang w:val="en-US"/>
        </w:rPr>
      </w:pPr>
      <w:r w:rsidRPr="4739D982">
        <w:rPr>
          <w:rFonts w:ascii="Times New Roman" w:eastAsiaTheme="minorEastAsia" w:hAnsi="Times New Roman"/>
          <w:color w:val="000000" w:themeColor="text1"/>
          <w:lang w:val="en-US" w:eastAsia="zh-CN"/>
        </w:rPr>
        <w:t xml:space="preserve">When phase error, noise, and baseline bias are present in simulation NPBset, </w:t>
      </w:r>
      <w:r>
        <w:rPr>
          <w:rFonts w:ascii="Times New Roman" w:eastAsiaTheme="minorEastAsia" w:hAnsi="Times New Roman"/>
          <w:color w:val="000000" w:themeColor="text1"/>
          <w:lang w:val="en-US" w:eastAsia="zh-CN"/>
        </w:rPr>
        <w:t>Figure S10</w:t>
      </w:r>
      <w:r w:rsidRPr="4739D982">
        <w:rPr>
          <w:rFonts w:ascii="Times New Roman" w:eastAsiaTheme="minorEastAsia" w:hAnsi="Times New Roman"/>
          <w:color w:val="000000" w:themeColor="text1"/>
          <w:lang w:val="en-US" w:eastAsia="zh-CN"/>
        </w:rPr>
        <w:t xml:space="preserve"> shows that the shrinkage method NLS performs the best. Although the error pattern for NLS in </w:t>
      </w:r>
      <w:r>
        <w:rPr>
          <w:rFonts w:ascii="Times New Roman" w:eastAsiaTheme="minorEastAsia" w:hAnsi="Times New Roman"/>
          <w:color w:val="000000" w:themeColor="text1"/>
          <w:lang w:val="en-US" w:eastAsia="zh-CN"/>
        </w:rPr>
        <w:t>Figure S10</w:t>
      </w:r>
      <w:r w:rsidRPr="4739D982">
        <w:rPr>
          <w:rFonts w:ascii="Times New Roman" w:eastAsiaTheme="minorEastAsia" w:hAnsi="Times New Roman"/>
          <w:color w:val="000000" w:themeColor="text1"/>
          <w:lang w:val="en-US" w:eastAsia="zh-CN"/>
        </w:rPr>
        <w:t xml:space="preserve"> is slightly worse than its patterns in </w:t>
      </w:r>
      <w:r>
        <w:rPr>
          <w:rFonts w:ascii="Times New Roman" w:eastAsiaTheme="minorEastAsia" w:hAnsi="Times New Roman"/>
          <w:color w:val="000000" w:themeColor="text1"/>
          <w:lang w:val="en-US" w:eastAsia="zh-CN"/>
        </w:rPr>
        <w:t>Figure S9</w:t>
      </w:r>
      <w:r w:rsidRPr="4739D982">
        <w:rPr>
          <w:rFonts w:ascii="Times New Roman" w:eastAsiaTheme="minorEastAsia" w:hAnsi="Times New Roman"/>
          <w:color w:val="000000" w:themeColor="text1"/>
          <w:lang w:val="en-US" w:eastAsia="zh-CN"/>
        </w:rPr>
        <w:t xml:space="preserve"> and </w:t>
      </w:r>
      <w:r>
        <w:rPr>
          <w:rFonts w:ascii="Times New Roman" w:eastAsiaTheme="minorEastAsia" w:hAnsi="Times New Roman"/>
          <w:color w:val="000000" w:themeColor="text1"/>
          <w:lang w:val="en-US" w:eastAsia="zh-CN"/>
        </w:rPr>
        <w:t>Figure S8</w:t>
      </w:r>
      <w:r w:rsidRPr="4739D982">
        <w:rPr>
          <w:rFonts w:ascii="Times New Roman" w:eastAsiaTheme="minorEastAsia" w:hAnsi="Times New Roman"/>
          <w:color w:val="000000" w:themeColor="text1"/>
          <w:lang w:val="en-US" w:eastAsia="zh-CN"/>
        </w:rPr>
        <w:t>, it is still the top performer. On the other hand, s</w:t>
      </w:r>
      <w:r w:rsidRPr="4739D982">
        <w:rPr>
          <w:rFonts w:ascii="Times New Roman" w:hAnsi="Times New Roman"/>
        </w:rPr>
        <w:t>ingle model minimizing entropy with penalty</w:t>
      </w:r>
      <w:r w:rsidRPr="4739D982">
        <w:rPr>
          <w:rFonts w:ascii="Times New Roman" w:eastAsiaTheme="minorEastAsia" w:hAnsi="Times New Roman"/>
          <w:color w:val="000000" w:themeColor="text1"/>
          <w:lang w:val="en-US" w:eastAsia="zh-CN"/>
        </w:rPr>
        <w:t xml:space="preserve"> (SPC_EMP) </w:t>
      </w:r>
      <w:r w:rsidRPr="4739D982">
        <w:rPr>
          <w:rFonts w:ascii="Times New Roman" w:eastAsiaTheme="minorEastAsia" w:hAnsi="Times New Roman"/>
          <w:color w:val="000000" w:themeColor="text1"/>
          <w:lang w:val="en-US" w:eastAsia="zh-CN"/>
        </w:rPr>
        <w:lastRenderedPageBreak/>
        <w:t xml:space="preserve">performs much worse in </w:t>
      </w:r>
      <w:r>
        <w:rPr>
          <w:rFonts w:ascii="Times New Roman" w:eastAsiaTheme="minorEastAsia" w:hAnsi="Times New Roman"/>
          <w:color w:val="000000" w:themeColor="text1"/>
          <w:lang w:val="en-US" w:eastAsia="zh-CN"/>
        </w:rPr>
        <w:t>Figure S10</w:t>
      </w:r>
      <w:r w:rsidRPr="4739D982">
        <w:rPr>
          <w:rFonts w:ascii="Times New Roman" w:eastAsiaTheme="minorEastAsia" w:hAnsi="Times New Roman"/>
          <w:color w:val="000000" w:themeColor="text1"/>
          <w:lang w:val="en-US" w:eastAsia="zh-CN"/>
        </w:rPr>
        <w:t xml:space="preserve"> than in </w:t>
      </w:r>
      <w:r>
        <w:rPr>
          <w:rFonts w:ascii="Times New Roman" w:eastAsiaTheme="minorEastAsia" w:hAnsi="Times New Roman"/>
          <w:color w:val="000000" w:themeColor="text1"/>
          <w:lang w:val="en-US" w:eastAsia="zh-CN"/>
        </w:rPr>
        <w:t>Figure S9</w:t>
      </w:r>
      <w:r w:rsidRPr="4739D982">
        <w:rPr>
          <w:rFonts w:ascii="Times New Roman" w:eastAsiaTheme="minorEastAsia" w:hAnsi="Times New Roman"/>
          <w:color w:val="000000" w:themeColor="text1"/>
          <w:lang w:val="en-US" w:eastAsia="zh-CN"/>
        </w:rPr>
        <w:t xml:space="preserve"> and </w:t>
      </w:r>
      <w:r>
        <w:rPr>
          <w:rFonts w:ascii="Times New Roman" w:eastAsiaTheme="minorEastAsia" w:hAnsi="Times New Roman"/>
          <w:color w:val="000000" w:themeColor="text1"/>
          <w:lang w:val="en-US" w:eastAsia="zh-CN"/>
        </w:rPr>
        <w:t>Figure S8</w:t>
      </w:r>
      <w:r w:rsidRPr="4739D982">
        <w:rPr>
          <w:rFonts w:ascii="Times New Roman" w:eastAsiaTheme="minorEastAsia" w:hAnsi="Times New Roman"/>
          <w:color w:val="000000" w:themeColor="text1"/>
          <w:lang w:val="en-US" w:eastAsia="zh-CN"/>
        </w:rPr>
        <w:t>, indicating that it is sensitive to baseline bias. In contrast, NLS is not only phase and phase error-free but also robust to baseline bias. The two multiple model approaches with either delta absolute net minimization: MPC_DANM, or entropy minimization with penalty: MPC_EMP, are the next best options after NLS for dealing with phase error and baseline bias data.</w:t>
      </w:r>
    </w:p>
    <w:p w14:paraId="7AAE9D99" w14:textId="77777777" w:rsidR="007B0D8F" w:rsidRPr="001A41F8" w:rsidRDefault="007B0D8F" w:rsidP="007B0D8F"/>
    <w:p w14:paraId="17E0F477" w14:textId="77777777" w:rsidR="007B0D8F" w:rsidRPr="00DE22BD" w:rsidRDefault="007B0D8F" w:rsidP="007B0D8F">
      <w:pPr>
        <w:widowControl w:val="0"/>
        <w:adjustRightInd w:val="0"/>
        <w:snapToGrid w:val="0"/>
        <w:spacing w:after="0" w:line="480" w:lineRule="auto"/>
        <w:jc w:val="center"/>
        <w:rPr>
          <w:rFonts w:ascii="Times New Roman" w:eastAsiaTheme="minorEastAsia" w:hAnsi="Times New Roman"/>
          <w:color w:val="000000" w:themeColor="text1"/>
          <w:lang w:val="en-US" w:eastAsia="zh-CN"/>
        </w:rPr>
      </w:pPr>
      <w:r>
        <w:rPr>
          <w:rFonts w:ascii="Times New Roman" w:eastAsiaTheme="minorEastAsia" w:hAnsi="Times New Roman"/>
          <w:noProof/>
          <w:color w:val="000000" w:themeColor="text1"/>
          <w:lang w:val="en-US" w:eastAsia="zh-CN"/>
        </w:rPr>
        <w:drawing>
          <wp:inline distT="0" distB="0" distL="0" distR="0" wp14:anchorId="68FC6393" wp14:editId="3584F0D2">
            <wp:extent cx="5943600" cy="40208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8">
                      <a:extLst>
                        <a:ext uri="{28A0092B-C50C-407E-A947-70E740481C1C}">
                          <a14:useLocalDpi xmlns:a14="http://schemas.microsoft.com/office/drawing/2010/main" val="0"/>
                        </a:ext>
                      </a:extLst>
                    </a:blip>
                    <a:stretch>
                      <a:fillRect/>
                    </a:stretch>
                  </pic:blipFill>
                  <pic:spPr>
                    <a:xfrm>
                      <a:off x="0" y="0"/>
                      <a:ext cx="5943600" cy="4020820"/>
                    </a:xfrm>
                    <a:prstGeom prst="rect">
                      <a:avLst/>
                    </a:prstGeom>
                  </pic:spPr>
                </pic:pic>
              </a:graphicData>
            </a:graphic>
          </wp:inline>
        </w:drawing>
      </w:r>
    </w:p>
    <w:p w14:paraId="2C0F32B4" w14:textId="77777777" w:rsidR="007B0D8F" w:rsidRPr="00E77E7C" w:rsidRDefault="007B0D8F" w:rsidP="007B0D8F">
      <w:pPr>
        <w:widowControl w:val="0"/>
        <w:adjustRightInd w:val="0"/>
        <w:snapToGrid w:val="0"/>
        <w:spacing w:after="0" w:line="360" w:lineRule="auto"/>
        <w:ind w:firstLine="346"/>
        <w:rPr>
          <w:rFonts w:ascii="Times New Roman" w:eastAsiaTheme="minorEastAsia" w:hAnsi="Times New Roman"/>
          <w:color w:val="000000" w:themeColor="text1"/>
          <w:sz w:val="22"/>
          <w:szCs w:val="22"/>
          <w:lang w:val="en-US" w:eastAsia="zh-CN"/>
        </w:rPr>
      </w:pPr>
      <w:r>
        <w:rPr>
          <w:rFonts w:ascii="Times New Roman" w:eastAsiaTheme="minorEastAsia" w:hAnsi="Times New Roman"/>
          <w:color w:val="000000" w:themeColor="text1"/>
          <w:sz w:val="22"/>
          <w:szCs w:val="22"/>
          <w:lang w:val="en-US" w:eastAsia="zh-CN"/>
        </w:rPr>
        <w:t>Figure S10</w:t>
      </w:r>
      <w:r w:rsidRPr="00E77E7C">
        <w:rPr>
          <w:rFonts w:ascii="Times New Roman" w:eastAsiaTheme="minorEastAsia" w:hAnsi="Times New Roman"/>
          <w:color w:val="000000" w:themeColor="text1"/>
          <w:sz w:val="22"/>
          <w:szCs w:val="22"/>
          <w:lang w:val="en-US" w:eastAsia="zh-CN"/>
        </w:rPr>
        <w:t>. Point-to-point intensity error 95 percentile plots for simulation NPBset: 1,000 noise plus phase error and baseline bias simulations. Y-axis: intensity in a simulation – intensity in the idealized spectrum. Red solid line: mean intensity error away from the idealized spectrum; Black dashed lines: 2.5% and 97.5% of intensity error away from the idealized spectrum.</w:t>
      </w:r>
    </w:p>
    <w:p w14:paraId="5E18E314"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7BCC5F3D"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6A6E935B" w14:textId="77777777" w:rsidR="007B0D8F"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p>
    <w:p w14:paraId="2F17EEFD" w14:textId="77777777" w:rsidR="007B0D8F" w:rsidRPr="00DE22BD" w:rsidRDefault="007B0D8F" w:rsidP="007B0D8F">
      <w:pPr>
        <w:widowControl w:val="0"/>
        <w:adjustRightInd w:val="0"/>
        <w:snapToGrid w:val="0"/>
        <w:spacing w:after="0" w:line="480" w:lineRule="auto"/>
        <w:ind w:firstLine="346"/>
        <w:rPr>
          <w:rFonts w:ascii="Times New Roman" w:eastAsiaTheme="minorEastAsia" w:hAnsi="Times New Roman"/>
          <w:color w:val="000000" w:themeColor="text1"/>
          <w:lang w:val="en-US" w:eastAsia="zh-CN"/>
        </w:rPr>
      </w:pPr>
      <w:r w:rsidRPr="00B67216">
        <w:rPr>
          <w:rFonts w:ascii="Times New Roman" w:eastAsiaTheme="minorEastAsia" w:hAnsi="Times New Roman"/>
          <w:color w:val="000000" w:themeColor="text1"/>
          <w:lang w:val="en-US" w:eastAsia="zh-CN"/>
        </w:rPr>
        <w:lastRenderedPageBreak/>
        <w:t>In conclusion, NLS is the most effective method for correcting phase errors in NMR data. Even in the most challenging scenario where both phase error and baseline bias exist, NLS still outperforms other methods, including raw data. The two MPC approaches are also useful alternatives for correcting phase error and baseline bias data.</w:t>
      </w:r>
    </w:p>
    <w:p w14:paraId="44382D16"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lang w:val="en-US"/>
        </w:rPr>
      </w:pPr>
      <w:bookmarkStart w:id="33" w:name="_Toc114579423"/>
    </w:p>
    <w:p w14:paraId="3A268247" w14:textId="77777777" w:rsidR="007B0D8F" w:rsidRPr="0014583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
          <w:color w:val="000000" w:themeColor="text1"/>
          <w:lang w:val="en-US"/>
        </w:rPr>
      </w:pPr>
      <w:r w:rsidRPr="006F378A">
        <w:rPr>
          <w:rFonts w:ascii="Times New Roman" w:hAnsi="Times New Roman"/>
          <w:b/>
          <w:bCs w:val="0"/>
        </w:rPr>
        <w:t>Supplement</w:t>
      </w:r>
      <w:r w:rsidRPr="006F378A">
        <w:rPr>
          <w:rFonts w:ascii="Times New Roman" w:hAnsi="Times New Roman" w:cs="Times New Roman"/>
          <w:b/>
          <w:bCs w:val="0"/>
          <w:color w:val="000000" w:themeColor="text1"/>
          <w:lang w:val="en-US"/>
        </w:rPr>
        <w:t xml:space="preserve"> </w:t>
      </w:r>
      <w:r w:rsidRPr="0014583F">
        <w:rPr>
          <w:rFonts w:ascii="Times New Roman" w:hAnsi="Times New Roman" w:cs="Times New Roman"/>
          <w:b/>
          <w:color w:val="000000" w:themeColor="text1"/>
          <w:lang w:val="en-US"/>
        </w:rPr>
        <w:t xml:space="preserve">13. </w:t>
      </w:r>
      <w:r w:rsidRPr="00327FBB">
        <w:rPr>
          <w:rFonts w:ascii="Times New Roman" w:hAnsi="Times New Roman" w:cs="Times New Roman"/>
          <w:b/>
          <w:color w:val="000000" w:themeColor="text1"/>
          <w:lang w:val="en-US"/>
        </w:rPr>
        <w:t>Performance comparison of phase error correction methods for error distribution in simulated spectra</w:t>
      </w:r>
    </w:p>
    <w:p w14:paraId="7260BD19"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lang w:val="en-US"/>
        </w:rPr>
      </w:pPr>
      <w:r w:rsidRPr="00327FBB">
        <w:rPr>
          <w:rFonts w:ascii="Times New Roman" w:hAnsi="Times New Roman" w:cs="Times New Roman"/>
          <w:bCs w:val="0"/>
          <w:color w:val="000000" w:themeColor="text1"/>
          <w:lang w:val="en-US"/>
        </w:rPr>
        <w:t>In this section, we investigate the distribution of peak height and peak range area errors for each method across all 76 peaks and 17 peak ranges in 3 different data simulation datasets.</w:t>
      </w:r>
    </w:p>
    <w:p w14:paraId="04436A16"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lang w:val="en-US"/>
        </w:rPr>
      </w:pPr>
    </w:p>
    <w:p w14:paraId="2949872A" w14:textId="77777777" w:rsidR="007B0D8F" w:rsidRPr="00DE22BD"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lang w:val="en-US"/>
        </w:rPr>
      </w:pPr>
      <w:r w:rsidRPr="00DE22BD">
        <w:rPr>
          <w:rFonts w:ascii="Times New Roman" w:hAnsi="Times New Roman" w:cs="Times New Roman"/>
          <w:bCs w:val="0"/>
          <w:color w:val="000000" w:themeColor="text1"/>
          <w:lang w:val="en-US"/>
        </w:rPr>
        <w:t>1</w:t>
      </w:r>
      <w:r>
        <w:rPr>
          <w:rFonts w:ascii="Times New Roman" w:hAnsi="Times New Roman" w:cs="Times New Roman"/>
          <w:bCs w:val="0"/>
          <w:color w:val="000000" w:themeColor="text1"/>
          <w:lang w:val="en-US"/>
        </w:rPr>
        <w:t>3</w:t>
      </w:r>
      <w:r w:rsidRPr="00DE22BD">
        <w:rPr>
          <w:rFonts w:ascii="Times New Roman" w:hAnsi="Times New Roman" w:cs="Times New Roman"/>
          <w:bCs w:val="0"/>
          <w:color w:val="000000" w:themeColor="text1"/>
          <w:lang w:val="en-US"/>
        </w:rPr>
        <w:t>.</w:t>
      </w:r>
      <w:r>
        <w:rPr>
          <w:rFonts w:ascii="Times New Roman" w:hAnsi="Times New Roman" w:cs="Times New Roman"/>
          <w:bCs w:val="0"/>
          <w:color w:val="000000" w:themeColor="text1"/>
          <w:lang w:val="en-US"/>
        </w:rPr>
        <w:t>1.</w:t>
      </w:r>
      <w:r w:rsidRPr="00DE22BD">
        <w:rPr>
          <w:rFonts w:ascii="Times New Roman" w:hAnsi="Times New Roman" w:cs="Times New Roman"/>
          <w:bCs w:val="0"/>
          <w:color w:val="000000" w:themeColor="text1"/>
          <w:lang w:val="en-US"/>
        </w:rPr>
        <w:t xml:space="preserve"> Peak height error histograms</w:t>
      </w:r>
      <w:bookmarkEnd w:id="33"/>
    </w:p>
    <w:p w14:paraId="04D32071"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6F04582D">
        <w:rPr>
          <w:rFonts w:ascii="Times New Roman" w:hAnsi="Times New Roman"/>
          <w:color w:val="000000" w:themeColor="text1"/>
        </w:rPr>
        <w:t>We compared each method on their peak height error distribution and presented the results in histograms (</w:t>
      </w:r>
      <w:r>
        <w:rPr>
          <w:rFonts w:ascii="Times New Roman" w:hAnsi="Times New Roman"/>
          <w:color w:val="000000" w:themeColor="text1"/>
        </w:rPr>
        <w:t>Figure S11</w:t>
      </w:r>
      <w:r w:rsidRPr="6F04582D">
        <w:rPr>
          <w:rFonts w:ascii="Times New Roman" w:hAnsi="Times New Roman"/>
          <w:color w:val="000000" w:themeColor="text1"/>
        </w:rPr>
        <w:t>), which show the distribution of peak height error for different methods across all 76 peaks and all 3,000 simulations from 3 simulation datasets. The narrowest distribution of peak height error was observed for non-linear shrinkage (NLS), indicating that it outperformed all other methods.</w:t>
      </w:r>
    </w:p>
    <w:p w14:paraId="32903BC9" w14:textId="77777777" w:rsidR="007B0D8F" w:rsidRPr="00DE22BD" w:rsidRDefault="007B0D8F" w:rsidP="007B0D8F">
      <w:pPr>
        <w:widowControl w:val="0"/>
        <w:adjustRightInd w:val="0"/>
        <w:snapToGrid w:val="0"/>
        <w:spacing w:after="0" w:line="480" w:lineRule="auto"/>
        <w:rPr>
          <w:rFonts w:ascii="Times New Roman" w:hAnsi="Times New Roman"/>
          <w:color w:val="000000" w:themeColor="text1"/>
        </w:rPr>
      </w:pPr>
      <w:r>
        <w:rPr>
          <w:rFonts w:ascii="Times New Roman" w:hAnsi="Times New Roman"/>
          <w:noProof/>
          <w:color w:val="000000" w:themeColor="text1"/>
        </w:rPr>
        <w:lastRenderedPageBreak/>
        <w:drawing>
          <wp:inline distT="0" distB="0" distL="0" distR="0" wp14:anchorId="481769C7" wp14:editId="4541C7B1">
            <wp:extent cx="5684808" cy="609086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03054" cy="6110415"/>
                    </a:xfrm>
                    <a:prstGeom prst="rect">
                      <a:avLst/>
                    </a:prstGeom>
                  </pic:spPr>
                </pic:pic>
              </a:graphicData>
            </a:graphic>
          </wp:inline>
        </w:drawing>
      </w:r>
    </w:p>
    <w:p w14:paraId="6252525A" w14:textId="77777777" w:rsidR="007B0D8F" w:rsidRPr="00E77E7C"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2"/>
          <w:szCs w:val="22"/>
        </w:rPr>
      </w:pPr>
      <w:r>
        <w:rPr>
          <w:rFonts w:ascii="Times New Roman" w:hAnsi="Times New Roman"/>
          <w:i w:val="0"/>
          <w:iCs w:val="0"/>
          <w:color w:val="000000" w:themeColor="text1"/>
          <w:sz w:val="22"/>
          <w:szCs w:val="22"/>
        </w:rPr>
        <w:t>Figure S11</w:t>
      </w:r>
      <w:r w:rsidRPr="00E77E7C">
        <w:rPr>
          <w:rFonts w:ascii="Times New Roman" w:hAnsi="Times New Roman"/>
          <w:i w:val="0"/>
          <w:iCs w:val="0"/>
          <w:color w:val="000000" w:themeColor="text1"/>
          <w:sz w:val="22"/>
          <w:szCs w:val="22"/>
        </w:rPr>
        <w:t xml:space="preserve">. Distribution of peak height error for different methods. All distributions are across all </w:t>
      </w:r>
      <w:r w:rsidRPr="00E77E7C">
        <w:rPr>
          <w:rFonts w:ascii="Times New Roman" w:eastAsiaTheme="minorEastAsia" w:hAnsi="Times New Roman"/>
          <w:i w:val="0"/>
          <w:iCs w:val="0"/>
          <w:color w:val="000000" w:themeColor="text1"/>
          <w:sz w:val="22"/>
          <w:szCs w:val="22"/>
          <w:lang w:eastAsia="zh-CN"/>
        </w:rPr>
        <w:t>76</w:t>
      </w:r>
      <w:r w:rsidRPr="00E77E7C">
        <w:rPr>
          <w:rFonts w:ascii="Times New Roman" w:eastAsiaTheme="minorEastAsia" w:hAnsi="Times New Roman"/>
          <w:i w:val="0"/>
          <w:iCs w:val="0"/>
          <w:color w:val="000000" w:themeColor="text1"/>
          <w:sz w:val="22"/>
          <w:szCs w:val="22"/>
          <w:lang w:val="en-US" w:eastAsia="zh-CN"/>
        </w:rPr>
        <w:t xml:space="preserve"> </w:t>
      </w:r>
      <w:r w:rsidRPr="00E77E7C">
        <w:rPr>
          <w:rFonts w:ascii="Times New Roman" w:hAnsi="Times New Roman"/>
          <w:i w:val="0"/>
          <w:iCs w:val="0"/>
          <w:color w:val="000000" w:themeColor="text1"/>
          <w:sz w:val="22"/>
          <w:szCs w:val="22"/>
        </w:rPr>
        <w:t>peaks and all 3,000 simulations in 3 different simulation datasets: Nset, NPset, and NPBset.</w:t>
      </w:r>
    </w:p>
    <w:p w14:paraId="0B2E39B7" w14:textId="77777777" w:rsidR="007B0D8F" w:rsidRPr="00CB475F" w:rsidRDefault="007B0D8F" w:rsidP="007B0D8F">
      <w:pPr>
        <w:widowControl w:val="0"/>
        <w:adjustRightInd w:val="0"/>
        <w:snapToGrid w:val="0"/>
        <w:spacing w:after="0" w:line="480" w:lineRule="auto"/>
        <w:ind w:firstLine="346"/>
      </w:pPr>
    </w:p>
    <w:p w14:paraId="0768CDFE"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lang w:val="en-US"/>
        </w:rPr>
      </w:pPr>
    </w:p>
    <w:p w14:paraId="5AB338B4"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lang w:val="en-US"/>
        </w:rPr>
      </w:pPr>
    </w:p>
    <w:p w14:paraId="28932A68" w14:textId="77777777" w:rsidR="007B0D8F" w:rsidRPr="00E77E7C" w:rsidRDefault="007B0D8F" w:rsidP="007B0D8F">
      <w:pPr>
        <w:rPr>
          <w:lang w:val="en-US"/>
        </w:rPr>
      </w:pPr>
    </w:p>
    <w:p w14:paraId="30CEA987" w14:textId="77777777" w:rsidR="007B0D8F" w:rsidRPr="00150A1B"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lang w:val="en-US"/>
        </w:rPr>
      </w:pPr>
      <w:r w:rsidRPr="00DE22BD">
        <w:rPr>
          <w:rFonts w:ascii="Times New Roman" w:hAnsi="Times New Roman" w:cs="Times New Roman"/>
          <w:bCs w:val="0"/>
          <w:color w:val="000000" w:themeColor="text1"/>
          <w:lang w:val="en-US"/>
        </w:rPr>
        <w:lastRenderedPageBreak/>
        <w:t>1</w:t>
      </w:r>
      <w:r>
        <w:rPr>
          <w:rFonts w:ascii="Times New Roman" w:hAnsi="Times New Roman" w:cs="Times New Roman"/>
          <w:bCs w:val="0"/>
          <w:color w:val="000000" w:themeColor="text1"/>
          <w:lang w:val="en-US"/>
        </w:rPr>
        <w:t>3</w:t>
      </w:r>
      <w:r w:rsidRPr="00DE22BD">
        <w:rPr>
          <w:rFonts w:ascii="Times New Roman" w:hAnsi="Times New Roman" w:cs="Times New Roman"/>
          <w:bCs w:val="0"/>
          <w:color w:val="000000" w:themeColor="text1"/>
          <w:lang w:val="en-US"/>
        </w:rPr>
        <w:t>.</w:t>
      </w:r>
      <w:r>
        <w:rPr>
          <w:rFonts w:ascii="Times New Roman" w:hAnsi="Times New Roman" w:cs="Times New Roman"/>
          <w:bCs w:val="0"/>
          <w:color w:val="000000" w:themeColor="text1"/>
          <w:lang w:val="en-US"/>
        </w:rPr>
        <w:t>2.</w:t>
      </w:r>
      <w:r w:rsidRPr="00DE22BD">
        <w:rPr>
          <w:rFonts w:ascii="Times New Roman" w:hAnsi="Times New Roman" w:cs="Times New Roman"/>
          <w:bCs w:val="0"/>
          <w:color w:val="000000" w:themeColor="text1"/>
          <w:lang w:val="en-US"/>
        </w:rPr>
        <w:t xml:space="preserve"> Peak </w:t>
      </w:r>
      <w:r>
        <w:rPr>
          <w:rFonts w:ascii="Times New Roman" w:hAnsi="Times New Roman" w:cs="Times New Roman"/>
          <w:bCs w:val="0"/>
          <w:color w:val="000000" w:themeColor="text1"/>
          <w:lang w:val="en-US"/>
        </w:rPr>
        <w:t>range</w:t>
      </w:r>
      <w:r w:rsidRPr="00DE22BD">
        <w:rPr>
          <w:rFonts w:ascii="Times New Roman" w:hAnsi="Times New Roman" w:cs="Times New Roman"/>
          <w:bCs w:val="0"/>
          <w:color w:val="000000" w:themeColor="text1"/>
          <w:lang w:val="en-US"/>
        </w:rPr>
        <w:t xml:space="preserve"> </w:t>
      </w:r>
      <w:r>
        <w:rPr>
          <w:rFonts w:ascii="Times New Roman" w:hAnsi="Times New Roman" w:cs="Times New Roman"/>
          <w:bCs w:val="0"/>
          <w:color w:val="000000" w:themeColor="text1"/>
          <w:lang w:val="en-US"/>
        </w:rPr>
        <w:t xml:space="preserve">area </w:t>
      </w:r>
      <w:r w:rsidRPr="00DE22BD">
        <w:rPr>
          <w:rFonts w:ascii="Times New Roman" w:hAnsi="Times New Roman" w:cs="Times New Roman"/>
          <w:bCs w:val="0"/>
          <w:color w:val="000000" w:themeColor="text1"/>
          <w:lang w:val="en-US"/>
        </w:rPr>
        <w:t>error histograms</w:t>
      </w:r>
    </w:p>
    <w:p w14:paraId="034A8068" w14:textId="77777777" w:rsidR="007B0D8F" w:rsidRDefault="007B0D8F" w:rsidP="007B0D8F">
      <w:pPr>
        <w:widowControl w:val="0"/>
        <w:adjustRightInd w:val="0"/>
        <w:snapToGrid w:val="0"/>
        <w:spacing w:after="0" w:line="480" w:lineRule="auto"/>
        <w:ind w:firstLine="346"/>
        <w:rPr>
          <w:lang w:val="en-US"/>
        </w:rPr>
      </w:pPr>
      <w:r>
        <w:rPr>
          <w:rFonts w:ascii="Times New Roman" w:hAnsi="Times New Roman"/>
          <w:i/>
          <w:iCs/>
          <w:noProof/>
          <w:color w:val="000000" w:themeColor="text1"/>
        </w:rPr>
        <w:drawing>
          <wp:inline distT="0" distB="0" distL="0" distR="0" wp14:anchorId="0796A752" wp14:editId="399DBC59">
            <wp:extent cx="5369828" cy="6904474"/>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72009" cy="6907278"/>
                    </a:xfrm>
                    <a:prstGeom prst="rect">
                      <a:avLst/>
                    </a:prstGeom>
                  </pic:spPr>
                </pic:pic>
              </a:graphicData>
            </a:graphic>
          </wp:inline>
        </w:drawing>
      </w:r>
    </w:p>
    <w:p w14:paraId="5C2CB985" w14:textId="77777777" w:rsidR="007B0D8F"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2"/>
          <w:szCs w:val="22"/>
        </w:rPr>
      </w:pPr>
      <w:bookmarkStart w:id="34" w:name="_Toc114580191"/>
      <w:r>
        <w:rPr>
          <w:rFonts w:ascii="Times New Roman" w:hAnsi="Times New Roman"/>
          <w:i w:val="0"/>
          <w:iCs w:val="0"/>
          <w:color w:val="000000" w:themeColor="text1"/>
          <w:sz w:val="22"/>
          <w:szCs w:val="22"/>
        </w:rPr>
        <w:t>Figure S12</w:t>
      </w:r>
      <w:r w:rsidRPr="00E77E7C">
        <w:rPr>
          <w:rFonts w:ascii="Times New Roman" w:hAnsi="Times New Roman"/>
          <w:i w:val="0"/>
          <w:iCs w:val="0"/>
          <w:color w:val="000000" w:themeColor="text1"/>
          <w:sz w:val="22"/>
          <w:szCs w:val="22"/>
        </w:rPr>
        <w:t xml:space="preserve">. Distribution of peak range area error for different methods. All distributions are across all </w:t>
      </w:r>
      <w:r w:rsidRPr="00E77E7C">
        <w:rPr>
          <w:rFonts w:ascii="Times New Roman" w:eastAsiaTheme="minorEastAsia" w:hAnsi="Times New Roman"/>
          <w:i w:val="0"/>
          <w:iCs w:val="0"/>
          <w:color w:val="000000" w:themeColor="text1"/>
          <w:sz w:val="22"/>
          <w:szCs w:val="22"/>
          <w:lang w:val="en-US" w:eastAsia="zh-CN"/>
        </w:rPr>
        <w:t xml:space="preserve">17 </w:t>
      </w:r>
      <w:r w:rsidRPr="00E77E7C">
        <w:rPr>
          <w:rFonts w:ascii="Times New Roman" w:hAnsi="Times New Roman"/>
          <w:i w:val="0"/>
          <w:iCs w:val="0"/>
          <w:color w:val="000000" w:themeColor="text1"/>
          <w:sz w:val="22"/>
          <w:szCs w:val="22"/>
        </w:rPr>
        <w:t>peak ranges and all 3,000 simulations in 3 different simulation datasets: Nset, NPset, and NPBset.</w:t>
      </w:r>
      <w:bookmarkEnd w:id="34"/>
    </w:p>
    <w:p w14:paraId="3AD615CF" w14:textId="77777777" w:rsidR="007B0D8F" w:rsidRDefault="007B0D8F" w:rsidP="007B0D8F"/>
    <w:p w14:paraId="420F85A8" w14:textId="77777777" w:rsidR="007B0D8F" w:rsidRPr="00CB475F" w:rsidRDefault="007B0D8F" w:rsidP="007B0D8F">
      <w:pPr>
        <w:widowControl w:val="0"/>
        <w:adjustRightInd w:val="0"/>
        <w:snapToGrid w:val="0"/>
        <w:spacing w:after="0" w:line="480" w:lineRule="auto"/>
        <w:ind w:firstLine="346"/>
      </w:pPr>
      <w:r w:rsidRPr="4739D982">
        <w:rPr>
          <w:rFonts w:ascii="Times New Roman" w:hAnsi="Times New Roman"/>
        </w:rPr>
        <w:lastRenderedPageBreak/>
        <w:t>Similarly, we examined the distribution of peak range area error for each method across all 17 peak ranges and 3 different data simulation datasets in comparison to NPC (</w:t>
      </w:r>
      <w:r>
        <w:rPr>
          <w:rFonts w:ascii="Times New Roman" w:hAnsi="Times New Roman"/>
        </w:rPr>
        <w:t>Figure S12</w:t>
      </w:r>
      <w:r w:rsidRPr="4739D982">
        <w:rPr>
          <w:rFonts w:ascii="Times New Roman" w:hAnsi="Times New Roman"/>
        </w:rPr>
        <w:t>). The results show that NLS has the narrowest distribution of peak range area error, indicating that it performs the best among all methods</w:t>
      </w:r>
      <w:r>
        <w:t>.</w:t>
      </w:r>
    </w:p>
    <w:p w14:paraId="6887679A" w14:textId="77777777" w:rsidR="007B0D8F" w:rsidRPr="00C104D1" w:rsidRDefault="007B0D8F" w:rsidP="007B0D8F"/>
    <w:p w14:paraId="2D9E7C87"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
          <w:color w:val="000000" w:themeColor="text1"/>
        </w:rPr>
      </w:pPr>
      <w:bookmarkStart w:id="35" w:name="_Toc114579432"/>
      <w:r w:rsidRPr="006F378A">
        <w:rPr>
          <w:rFonts w:ascii="Times New Roman" w:hAnsi="Times New Roman"/>
          <w:b/>
          <w:bCs w:val="0"/>
        </w:rPr>
        <w:t>Supplement</w:t>
      </w:r>
      <w:r w:rsidRPr="006F378A">
        <w:rPr>
          <w:rFonts w:ascii="Times New Roman" w:hAnsi="Times New Roman" w:cs="Times New Roman"/>
          <w:b/>
          <w:bCs w:val="0"/>
          <w:color w:val="000000" w:themeColor="text1"/>
        </w:rPr>
        <w:t xml:space="preserve"> </w:t>
      </w:r>
      <w:r>
        <w:rPr>
          <w:rFonts w:ascii="Times New Roman" w:hAnsi="Times New Roman" w:cs="Times New Roman"/>
          <w:b/>
          <w:color w:val="000000" w:themeColor="text1"/>
        </w:rPr>
        <w:t>14. L1, L2, and F test for simulations</w:t>
      </w:r>
    </w:p>
    <w:p w14:paraId="341C0B01" w14:textId="77777777" w:rsidR="007B0D8F" w:rsidRDefault="007B0D8F" w:rsidP="007B0D8F">
      <w:pPr>
        <w:widowControl w:val="0"/>
        <w:adjustRightInd w:val="0"/>
        <w:snapToGrid w:val="0"/>
        <w:spacing w:after="0" w:line="480" w:lineRule="auto"/>
        <w:ind w:firstLine="346"/>
        <w:rPr>
          <w:rFonts w:ascii="Times New Roman" w:hAnsi="Times New Roman"/>
        </w:rPr>
      </w:pPr>
      <w:r w:rsidRPr="00CF0033">
        <w:rPr>
          <w:rFonts w:ascii="Times New Roman" w:hAnsi="Times New Roman"/>
        </w:rPr>
        <w:t>To assess the performance of different methods for</w:t>
      </w:r>
      <w:r>
        <w:rPr>
          <w:rFonts w:ascii="Times New Roman" w:hAnsi="Times New Roman"/>
        </w:rPr>
        <w:t xml:space="preserve"> phase error correction</w:t>
      </w:r>
      <w:r w:rsidRPr="00CF0033">
        <w:rPr>
          <w:rFonts w:ascii="Times New Roman" w:hAnsi="Times New Roman"/>
        </w:rPr>
        <w:t>, we used L1, L2, and F tests. The L1 and L2 tests measure the absolute and squared errors between the estimated peak</w:t>
      </w:r>
      <w:r>
        <w:rPr>
          <w:rFonts w:ascii="Times New Roman" w:hAnsi="Times New Roman"/>
        </w:rPr>
        <w:t xml:space="preserve"> heights or areas</w:t>
      </w:r>
      <w:r w:rsidRPr="00CF0033">
        <w:rPr>
          <w:rFonts w:ascii="Times New Roman" w:hAnsi="Times New Roman"/>
        </w:rPr>
        <w:t xml:space="preserve"> and the true values in the simulated spectra. The F test is a statistical test that compares the variances of the error distributions of different methods.</w:t>
      </w:r>
    </w:p>
    <w:p w14:paraId="32DEF58A" w14:textId="77777777" w:rsidR="007B0D8F" w:rsidRPr="003C5864" w:rsidRDefault="007B0D8F" w:rsidP="007B0D8F">
      <w:pPr>
        <w:widowControl w:val="0"/>
        <w:adjustRightInd w:val="0"/>
        <w:snapToGrid w:val="0"/>
        <w:spacing w:after="0" w:line="480" w:lineRule="auto"/>
        <w:ind w:firstLine="346"/>
        <w:rPr>
          <w:rFonts w:ascii="Times New Roman" w:hAnsi="Times New Roman"/>
        </w:rPr>
      </w:pPr>
    </w:p>
    <w:p w14:paraId="2E7E703F" w14:textId="77777777" w:rsidR="007B0D8F" w:rsidRPr="003C5864" w:rsidRDefault="007B0D8F" w:rsidP="007B0D8F">
      <w:pPr>
        <w:widowControl w:val="0"/>
        <w:adjustRightInd w:val="0"/>
        <w:snapToGrid w:val="0"/>
        <w:spacing w:after="0" w:line="480" w:lineRule="auto"/>
        <w:ind w:firstLine="346"/>
        <w:rPr>
          <w:rFonts w:ascii="Times New Roman" w:hAnsi="Times New Roman"/>
        </w:rPr>
      </w:pPr>
      <w:r w:rsidRPr="003C5864">
        <w:rPr>
          <w:rFonts w:ascii="Times New Roman" w:hAnsi="Times New Roman"/>
        </w:rPr>
        <w:t xml:space="preserve">14.1 Peak </w:t>
      </w:r>
      <w:r>
        <w:rPr>
          <w:rFonts w:ascii="Times New Roman" w:hAnsi="Times New Roman"/>
        </w:rPr>
        <w:t>h</w:t>
      </w:r>
      <w:r w:rsidRPr="003C5864">
        <w:rPr>
          <w:rFonts w:ascii="Times New Roman" w:hAnsi="Times New Roman"/>
        </w:rPr>
        <w:t xml:space="preserve">eight </w:t>
      </w:r>
      <w:r>
        <w:rPr>
          <w:rFonts w:ascii="Times New Roman" w:hAnsi="Times New Roman"/>
        </w:rPr>
        <w:t>e</w:t>
      </w:r>
      <w:r w:rsidRPr="003C5864">
        <w:rPr>
          <w:rFonts w:ascii="Times New Roman" w:hAnsi="Times New Roman"/>
        </w:rPr>
        <w:t>rror</w:t>
      </w:r>
      <w:r>
        <w:rPr>
          <w:rFonts w:ascii="Times New Roman" w:hAnsi="Times New Roman"/>
        </w:rPr>
        <w:t xml:space="preserve"> r</w:t>
      </w:r>
      <w:r w:rsidRPr="003C5864">
        <w:rPr>
          <w:rFonts w:ascii="Times New Roman" w:hAnsi="Times New Roman"/>
        </w:rPr>
        <w:t>esults</w:t>
      </w:r>
    </w:p>
    <w:p w14:paraId="43A4F4CE" w14:textId="77777777" w:rsidR="007B0D8F" w:rsidRDefault="007B0D8F" w:rsidP="007B0D8F">
      <w:pPr>
        <w:pStyle w:val="Caption"/>
        <w:widowControl w:val="0"/>
        <w:adjustRightInd w:val="0"/>
        <w:snapToGrid w:val="0"/>
        <w:spacing w:after="0" w:line="480" w:lineRule="auto"/>
        <w:ind w:firstLine="346"/>
        <w:rPr>
          <w:rFonts w:ascii="Times New Roman" w:hAnsi="Times New Roman"/>
          <w:i w:val="0"/>
          <w:iCs w:val="0"/>
          <w:color w:val="000000" w:themeColor="text1"/>
          <w:sz w:val="24"/>
          <w:szCs w:val="24"/>
        </w:rPr>
      </w:pPr>
      <w:r w:rsidRPr="00DE22BD">
        <w:rPr>
          <w:rFonts w:ascii="Times New Roman" w:hAnsi="Times New Roman"/>
          <w:i w:val="0"/>
          <w:iCs w:val="0"/>
          <w:color w:val="000000" w:themeColor="text1"/>
          <w:sz w:val="24"/>
          <w:szCs w:val="24"/>
        </w:rPr>
        <w:t xml:space="preserve">Table </w:t>
      </w:r>
      <w:r>
        <w:rPr>
          <w:rFonts w:ascii="Times New Roman" w:hAnsi="Times New Roman"/>
          <w:i w:val="0"/>
          <w:iCs w:val="0"/>
          <w:color w:val="000000" w:themeColor="text1"/>
          <w:sz w:val="24"/>
          <w:szCs w:val="24"/>
        </w:rPr>
        <w:t>S</w:t>
      </w:r>
      <w:r w:rsidRPr="00DE22BD">
        <w:rPr>
          <w:rFonts w:ascii="Times New Roman" w:hAnsi="Times New Roman"/>
          <w:i w:val="0"/>
          <w:iCs w:val="0"/>
          <w:color w:val="000000" w:themeColor="text1"/>
          <w:sz w:val="24"/>
          <w:szCs w:val="24"/>
        </w:rPr>
        <w:t>5</w:t>
      </w:r>
      <w:r>
        <w:rPr>
          <w:rFonts w:ascii="Times New Roman" w:hAnsi="Times New Roman"/>
          <w:i w:val="0"/>
          <w:iCs w:val="0"/>
          <w:color w:val="000000" w:themeColor="text1"/>
          <w:sz w:val="24"/>
          <w:szCs w:val="24"/>
        </w:rPr>
        <w:t xml:space="preserve"> </w:t>
      </w:r>
      <w:r w:rsidRPr="00DE22BD">
        <w:rPr>
          <w:rFonts w:ascii="Times New Roman" w:hAnsi="Times New Roman"/>
          <w:i w:val="0"/>
          <w:iCs w:val="0"/>
          <w:color w:val="000000" w:themeColor="text1"/>
          <w:sz w:val="24"/>
          <w:szCs w:val="24"/>
        </w:rPr>
        <w:t>Summary statistics of peak height error for different methods. The results are</w:t>
      </w:r>
      <w:r w:rsidRPr="00DE22BD">
        <w:rPr>
          <w:rFonts w:ascii="Times New Roman" w:hAnsi="Times New Roman"/>
          <w:color w:val="000000" w:themeColor="text1"/>
        </w:rPr>
        <w:t xml:space="preserve"> </w:t>
      </w:r>
      <w:r w:rsidRPr="00DE22BD">
        <w:rPr>
          <w:rFonts w:ascii="Times New Roman" w:hAnsi="Times New Roman"/>
          <w:i w:val="0"/>
          <w:iCs w:val="0"/>
          <w:color w:val="000000" w:themeColor="text1"/>
          <w:sz w:val="24"/>
          <w:szCs w:val="24"/>
        </w:rPr>
        <w:t>across 3 different simulation datasets, 1000 simulated spectra per set, and 76 different peaks per simulation. Peak heights in the idealized spectrum are used as truth, the degree of freedom for each method is 3</w:t>
      </w:r>
      <w:r w:rsidRPr="00914282">
        <w:t xml:space="preserve"> </w:t>
      </w:r>
      <w:r w:rsidRPr="00914282">
        <w:rPr>
          <w:rFonts w:ascii="Times New Roman" w:hAnsi="Times New Roman"/>
          <w:i w:val="0"/>
          <w:iCs w:val="0"/>
          <w:color w:val="000000" w:themeColor="text1"/>
          <w:sz w:val="24"/>
          <w:szCs w:val="24"/>
        </w:rPr>
        <w:t>×</w:t>
      </w:r>
      <w:r w:rsidRPr="00DE22BD">
        <w:rPr>
          <w:rFonts w:ascii="Times New Roman" w:hAnsi="Times New Roman"/>
          <w:i w:val="0"/>
          <w:iCs w:val="0"/>
          <w:color w:val="000000" w:themeColor="text1"/>
          <w:sz w:val="24"/>
          <w:szCs w:val="24"/>
        </w:rPr>
        <w:t>1000</w:t>
      </w:r>
      <w:r w:rsidRPr="00914282">
        <w:t xml:space="preserve"> </w:t>
      </w:r>
      <w:r w:rsidRPr="00914282">
        <w:rPr>
          <w:rFonts w:ascii="Times New Roman" w:hAnsi="Times New Roman"/>
          <w:i w:val="0"/>
          <w:iCs w:val="0"/>
          <w:color w:val="000000" w:themeColor="text1"/>
          <w:sz w:val="24"/>
          <w:szCs w:val="24"/>
        </w:rPr>
        <w:t>×</w:t>
      </w:r>
      <w:r w:rsidRPr="00DE22BD">
        <w:rPr>
          <w:rFonts w:ascii="Times New Roman" w:hAnsi="Times New Roman"/>
          <w:i w:val="0"/>
          <w:iCs w:val="0"/>
          <w:color w:val="000000" w:themeColor="text1"/>
          <w:sz w:val="24"/>
          <w:szCs w:val="24"/>
        </w:rPr>
        <w:t xml:space="preserve">76 – 1 = 227999. </w:t>
      </w:r>
    </w:p>
    <w:p w14:paraId="2A506D76" w14:textId="77777777" w:rsidR="007B0D8F" w:rsidRDefault="007B0D8F" w:rsidP="007B0D8F"/>
    <w:p w14:paraId="6A840D8C" w14:textId="77777777" w:rsidR="007B0D8F" w:rsidRDefault="007B0D8F" w:rsidP="007B0D8F"/>
    <w:p w14:paraId="6708B136" w14:textId="77777777" w:rsidR="007B0D8F" w:rsidRDefault="007B0D8F" w:rsidP="007B0D8F"/>
    <w:p w14:paraId="53836066" w14:textId="77777777" w:rsidR="007B0D8F" w:rsidRDefault="007B0D8F" w:rsidP="007B0D8F"/>
    <w:p w14:paraId="72160597" w14:textId="77777777" w:rsidR="007B0D8F" w:rsidRDefault="007B0D8F" w:rsidP="007B0D8F"/>
    <w:p w14:paraId="51E15835" w14:textId="77777777" w:rsidR="007B0D8F" w:rsidRDefault="007B0D8F" w:rsidP="007B0D8F"/>
    <w:p w14:paraId="4D01C7E3" w14:textId="77777777" w:rsidR="007B0D8F" w:rsidRDefault="007B0D8F" w:rsidP="007B0D8F"/>
    <w:p w14:paraId="585E391D" w14:textId="77777777" w:rsidR="007B0D8F" w:rsidRDefault="007B0D8F" w:rsidP="007B0D8F"/>
    <w:p w14:paraId="31C1EBB9" w14:textId="77777777" w:rsidR="007B0D8F" w:rsidRPr="007A281B" w:rsidRDefault="007B0D8F" w:rsidP="007B0D8F"/>
    <w:p w14:paraId="777CD80B" w14:textId="77777777" w:rsidR="007B0D8F"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4"/>
          <w:szCs w:val="24"/>
        </w:rPr>
      </w:pPr>
      <w:r w:rsidRPr="003C5864">
        <w:rPr>
          <w:rFonts w:ascii="Times New Roman" w:hAnsi="Times New Roman"/>
          <w:i w:val="0"/>
          <w:iCs w:val="0"/>
          <w:color w:val="000000" w:themeColor="text1"/>
          <w:sz w:val="24"/>
          <w:szCs w:val="24"/>
        </w:rPr>
        <w:lastRenderedPageBreak/>
        <w:t>Table S5</w:t>
      </w:r>
      <w:r>
        <w:rPr>
          <w:rFonts w:ascii="Times New Roman" w:hAnsi="Times New Roman"/>
          <w:i w:val="0"/>
          <w:iCs w:val="0"/>
          <w:color w:val="000000" w:themeColor="text1"/>
          <w:sz w:val="24"/>
          <w:szCs w:val="24"/>
        </w:rPr>
        <w:t>.</w:t>
      </w:r>
      <w:r w:rsidRPr="003C5864">
        <w:rPr>
          <w:rFonts w:ascii="Times New Roman" w:hAnsi="Times New Roman"/>
          <w:i w:val="0"/>
          <w:iCs w:val="0"/>
          <w:color w:val="000000" w:themeColor="text1"/>
          <w:sz w:val="24"/>
          <w:szCs w:val="24"/>
        </w:rPr>
        <w:t xml:space="preserve"> </w:t>
      </w:r>
      <w:r>
        <w:rPr>
          <w:rFonts w:ascii="Times New Roman" w:hAnsi="Times New Roman"/>
          <w:i w:val="0"/>
          <w:iCs w:val="0"/>
          <w:color w:val="000000" w:themeColor="text1"/>
          <w:sz w:val="24"/>
          <w:szCs w:val="24"/>
        </w:rPr>
        <w:t>T</w:t>
      </w:r>
      <w:r w:rsidRPr="003C5864">
        <w:rPr>
          <w:rFonts w:ascii="Times New Roman" w:hAnsi="Times New Roman"/>
          <w:i w:val="0"/>
          <w:iCs w:val="0"/>
          <w:color w:val="000000" w:themeColor="text1"/>
          <w:sz w:val="24"/>
          <w:szCs w:val="24"/>
        </w:rPr>
        <w:t>he summary statistics of peak height errors for different methods across three simulation datasets.</w:t>
      </w:r>
      <w:r>
        <w:rPr>
          <w:rFonts w:ascii="Times New Roman" w:hAnsi="Times New Roman"/>
          <w:i w:val="0"/>
          <w:iCs w:val="0"/>
          <w:color w:val="000000" w:themeColor="text1"/>
          <w:sz w:val="24"/>
          <w:szCs w:val="24"/>
        </w:rPr>
        <w:t xml:space="preserve"> </w:t>
      </w:r>
    </w:p>
    <w:tbl>
      <w:tblPr>
        <w:tblStyle w:val="TableGrid"/>
        <w:tblW w:w="9465" w:type="dxa"/>
        <w:tblLayout w:type="fixed"/>
        <w:tblLook w:val="06A0" w:firstRow="1" w:lastRow="0" w:firstColumn="1" w:lastColumn="0" w:noHBand="1" w:noVBand="1"/>
      </w:tblPr>
      <w:tblGrid>
        <w:gridCol w:w="1525"/>
        <w:gridCol w:w="2540"/>
        <w:gridCol w:w="2410"/>
        <w:gridCol w:w="1850"/>
        <w:gridCol w:w="1140"/>
      </w:tblGrid>
      <w:tr w:rsidR="007B0D8F" w:rsidRPr="00DE22BD" w14:paraId="32089AFB" w14:textId="77777777" w:rsidTr="007F0558">
        <w:trPr>
          <w:trHeight w:val="315"/>
        </w:trPr>
        <w:tc>
          <w:tcPr>
            <w:tcW w:w="1525" w:type="dxa"/>
            <w:tcBorders>
              <w:top w:val="single" w:sz="4" w:space="0" w:color="auto"/>
              <w:left w:val="single" w:sz="4" w:space="0" w:color="auto"/>
              <w:bottom w:val="single" w:sz="4" w:space="0" w:color="auto"/>
              <w:right w:val="single" w:sz="4" w:space="0" w:color="auto"/>
            </w:tcBorders>
            <w:vAlign w:val="bottom"/>
          </w:tcPr>
          <w:p w14:paraId="0B7914E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Method</w:t>
            </w:r>
          </w:p>
        </w:tc>
        <w:tc>
          <w:tcPr>
            <w:tcW w:w="2540" w:type="dxa"/>
            <w:tcBorders>
              <w:top w:val="single" w:sz="4" w:space="0" w:color="auto"/>
              <w:left w:val="single" w:sz="4" w:space="0" w:color="auto"/>
              <w:bottom w:val="single" w:sz="4" w:space="0" w:color="auto"/>
              <w:right w:val="single" w:sz="4" w:space="0" w:color="auto"/>
            </w:tcBorders>
            <w:vAlign w:val="center"/>
          </w:tcPr>
          <w:p w14:paraId="3F23EC50"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Sum of absolute height error</w:t>
            </w:r>
            <w:r>
              <w:rPr>
                <w:rFonts w:ascii="Times New Roman" w:hAnsi="Times New Roman"/>
                <w:color w:val="000000" w:themeColor="text1"/>
              </w:rPr>
              <w:t xml:space="preserve"> </w:t>
            </w:r>
            <w:r w:rsidRPr="00DE22BD">
              <w:rPr>
                <w:rFonts w:ascii="Times New Roman" w:hAnsi="Times New Roman"/>
                <w:color w:val="000000" w:themeColor="text1"/>
              </w:rPr>
              <w:t>(L1 error)</w:t>
            </w:r>
          </w:p>
        </w:tc>
        <w:tc>
          <w:tcPr>
            <w:tcW w:w="2410" w:type="dxa"/>
            <w:tcBorders>
              <w:top w:val="single" w:sz="4" w:space="0" w:color="auto"/>
              <w:left w:val="single" w:sz="4" w:space="0" w:color="auto"/>
              <w:bottom w:val="single" w:sz="4" w:space="0" w:color="auto"/>
              <w:right w:val="nil"/>
            </w:tcBorders>
            <w:vAlign w:val="center"/>
          </w:tcPr>
          <w:p w14:paraId="602D7F58"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Sum of squares of height error (L2 error)</w:t>
            </w:r>
          </w:p>
        </w:tc>
        <w:tc>
          <w:tcPr>
            <w:tcW w:w="1850" w:type="dxa"/>
            <w:tcBorders>
              <w:top w:val="single" w:sz="4" w:space="0" w:color="000000" w:themeColor="text1"/>
              <w:left w:val="single" w:sz="4" w:space="0" w:color="000000" w:themeColor="text1"/>
              <w:bottom w:val="single" w:sz="4" w:space="0" w:color="000000" w:themeColor="text1"/>
              <w:right w:val="nil"/>
            </w:tcBorders>
            <w:vAlign w:val="bottom"/>
          </w:tcPr>
          <w:p w14:paraId="4C7B3B58"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 xml:space="preserve">F = </w:t>
            </w:r>
            <m:oMath>
              <m:f>
                <m:fPr>
                  <m:ctrlPr>
                    <w:rPr>
                      <w:rFonts w:ascii="Cambria Math" w:hAnsi="Cambria Math"/>
                      <w:i/>
                      <w:color w:val="000000" w:themeColor="text1"/>
                    </w:rPr>
                  </m:ctrlPr>
                </m:fPr>
                <m:num>
                  <m:r>
                    <w:rPr>
                      <w:rFonts w:ascii="Cambria Math" w:hAnsi="Cambria Math"/>
                      <w:color w:val="000000" w:themeColor="text1"/>
                    </w:rPr>
                    <m:t>L2 error</m:t>
                  </m:r>
                </m:num>
                <m:den>
                  <m:r>
                    <w:rPr>
                      <w:rFonts w:ascii="Cambria Math" w:hAnsi="Cambria Math"/>
                      <w:color w:val="000000" w:themeColor="text1"/>
                    </w:rPr>
                    <m:t>NLS's L2 error</m:t>
                  </m:r>
                </m:den>
              </m:f>
            </m:oMath>
          </w:p>
          <w:p w14:paraId="2EA079C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D6CCD30"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Pr (&gt; F)</w:t>
            </w:r>
          </w:p>
        </w:tc>
      </w:tr>
      <w:tr w:rsidR="007B0D8F" w:rsidRPr="00DE22BD" w14:paraId="764BDE31" w14:textId="77777777" w:rsidTr="007F0558">
        <w:trPr>
          <w:trHeight w:val="315"/>
        </w:trPr>
        <w:tc>
          <w:tcPr>
            <w:tcW w:w="1525" w:type="dxa"/>
            <w:tcBorders>
              <w:top w:val="single" w:sz="4" w:space="0" w:color="auto"/>
              <w:left w:val="single" w:sz="4" w:space="0" w:color="auto"/>
              <w:bottom w:val="nil"/>
              <w:right w:val="single" w:sz="4" w:space="0" w:color="auto"/>
            </w:tcBorders>
            <w:vAlign w:val="center"/>
          </w:tcPr>
          <w:p w14:paraId="0F2E6248"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NPC</w:t>
            </w:r>
          </w:p>
        </w:tc>
        <w:tc>
          <w:tcPr>
            <w:tcW w:w="2540" w:type="dxa"/>
            <w:tcBorders>
              <w:top w:val="single" w:sz="4" w:space="0" w:color="auto"/>
              <w:left w:val="single" w:sz="4" w:space="0" w:color="auto"/>
              <w:bottom w:val="nil"/>
              <w:right w:val="single" w:sz="4" w:space="0" w:color="auto"/>
            </w:tcBorders>
            <w:vAlign w:val="center"/>
          </w:tcPr>
          <w:p w14:paraId="017D287F"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1590806.73</w:t>
            </w:r>
          </w:p>
        </w:tc>
        <w:tc>
          <w:tcPr>
            <w:tcW w:w="2410" w:type="dxa"/>
            <w:tcBorders>
              <w:top w:val="single" w:sz="4" w:space="0" w:color="auto"/>
              <w:left w:val="single" w:sz="4" w:space="0" w:color="auto"/>
              <w:bottom w:val="nil"/>
              <w:right w:val="single" w:sz="4" w:space="0" w:color="auto"/>
            </w:tcBorders>
            <w:vAlign w:val="center"/>
          </w:tcPr>
          <w:p w14:paraId="3987366D"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29401973.68</w:t>
            </w:r>
          </w:p>
        </w:tc>
        <w:tc>
          <w:tcPr>
            <w:tcW w:w="1850" w:type="dxa"/>
            <w:tcBorders>
              <w:top w:val="single" w:sz="4" w:space="0" w:color="000000" w:themeColor="text1"/>
              <w:left w:val="single" w:sz="4" w:space="0" w:color="auto"/>
              <w:bottom w:val="nil"/>
              <w:right w:val="nil"/>
            </w:tcBorders>
            <w:vAlign w:val="bottom"/>
          </w:tcPr>
          <w:p w14:paraId="133FC67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22.3140</w:t>
            </w:r>
          </w:p>
        </w:tc>
        <w:tc>
          <w:tcPr>
            <w:tcW w:w="1140" w:type="dxa"/>
            <w:tcBorders>
              <w:top w:val="single" w:sz="4" w:space="0" w:color="000000" w:themeColor="text1"/>
              <w:left w:val="single" w:sz="4" w:space="0" w:color="000000" w:themeColor="text1"/>
              <w:bottom w:val="nil"/>
              <w:right w:val="single" w:sz="4" w:space="0" w:color="000000" w:themeColor="text1"/>
            </w:tcBorders>
            <w:vAlign w:val="bottom"/>
          </w:tcPr>
          <w:p w14:paraId="10ADCADB"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&lt;0.0001</w:t>
            </w:r>
          </w:p>
        </w:tc>
      </w:tr>
      <w:tr w:rsidR="007B0D8F" w:rsidRPr="00DE22BD" w14:paraId="399D29D5" w14:textId="77777777" w:rsidTr="007F0558">
        <w:trPr>
          <w:trHeight w:val="315"/>
        </w:trPr>
        <w:tc>
          <w:tcPr>
            <w:tcW w:w="1525" w:type="dxa"/>
            <w:tcBorders>
              <w:top w:val="nil"/>
              <w:left w:val="single" w:sz="4" w:space="0" w:color="auto"/>
              <w:bottom w:val="nil"/>
              <w:right w:val="single" w:sz="4" w:space="0" w:color="auto"/>
            </w:tcBorders>
            <w:vAlign w:val="center"/>
          </w:tcPr>
          <w:p w14:paraId="5797E533"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SPC_AAM</w:t>
            </w:r>
          </w:p>
        </w:tc>
        <w:tc>
          <w:tcPr>
            <w:tcW w:w="2540" w:type="dxa"/>
            <w:tcBorders>
              <w:top w:val="nil"/>
              <w:left w:val="single" w:sz="4" w:space="0" w:color="auto"/>
              <w:bottom w:val="nil"/>
              <w:right w:val="single" w:sz="4" w:space="0" w:color="auto"/>
            </w:tcBorders>
            <w:vAlign w:val="center"/>
          </w:tcPr>
          <w:p w14:paraId="7940C8D7"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1445672.93</w:t>
            </w:r>
          </w:p>
        </w:tc>
        <w:tc>
          <w:tcPr>
            <w:tcW w:w="2410" w:type="dxa"/>
            <w:tcBorders>
              <w:top w:val="nil"/>
              <w:left w:val="single" w:sz="4" w:space="0" w:color="auto"/>
              <w:bottom w:val="nil"/>
              <w:right w:val="single" w:sz="4" w:space="0" w:color="auto"/>
            </w:tcBorders>
            <w:vAlign w:val="center"/>
          </w:tcPr>
          <w:p w14:paraId="4565CED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15183557.96</w:t>
            </w:r>
          </w:p>
        </w:tc>
        <w:tc>
          <w:tcPr>
            <w:tcW w:w="1850" w:type="dxa"/>
            <w:tcBorders>
              <w:top w:val="nil"/>
              <w:left w:val="single" w:sz="4" w:space="0" w:color="auto"/>
              <w:bottom w:val="nil"/>
              <w:right w:val="nil"/>
            </w:tcBorders>
            <w:vAlign w:val="bottom"/>
          </w:tcPr>
          <w:p w14:paraId="6DBD46A7"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11.5232</w:t>
            </w:r>
          </w:p>
        </w:tc>
        <w:tc>
          <w:tcPr>
            <w:tcW w:w="1140" w:type="dxa"/>
            <w:tcBorders>
              <w:top w:val="nil"/>
              <w:left w:val="single" w:sz="4" w:space="0" w:color="000000" w:themeColor="text1"/>
              <w:bottom w:val="nil"/>
              <w:right w:val="single" w:sz="4" w:space="0" w:color="000000" w:themeColor="text1"/>
            </w:tcBorders>
            <w:vAlign w:val="bottom"/>
          </w:tcPr>
          <w:p w14:paraId="114C5D1F"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&lt;0.0001</w:t>
            </w:r>
          </w:p>
        </w:tc>
      </w:tr>
      <w:tr w:rsidR="007B0D8F" w:rsidRPr="00DE22BD" w14:paraId="0786F48A" w14:textId="77777777" w:rsidTr="007F0558">
        <w:trPr>
          <w:trHeight w:val="315"/>
        </w:trPr>
        <w:tc>
          <w:tcPr>
            <w:tcW w:w="1525" w:type="dxa"/>
            <w:tcBorders>
              <w:top w:val="nil"/>
              <w:left w:val="single" w:sz="4" w:space="0" w:color="auto"/>
              <w:bottom w:val="nil"/>
              <w:right w:val="single" w:sz="4" w:space="0" w:color="auto"/>
            </w:tcBorders>
            <w:vAlign w:val="center"/>
          </w:tcPr>
          <w:p w14:paraId="5D5A935D"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SPC_EMP</w:t>
            </w:r>
          </w:p>
        </w:tc>
        <w:tc>
          <w:tcPr>
            <w:tcW w:w="2540" w:type="dxa"/>
            <w:tcBorders>
              <w:top w:val="nil"/>
              <w:left w:val="single" w:sz="4" w:space="0" w:color="auto"/>
              <w:bottom w:val="nil"/>
              <w:right w:val="single" w:sz="4" w:space="0" w:color="auto"/>
            </w:tcBorders>
            <w:vAlign w:val="center"/>
          </w:tcPr>
          <w:p w14:paraId="76D43F75"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1043891.93</w:t>
            </w:r>
          </w:p>
        </w:tc>
        <w:tc>
          <w:tcPr>
            <w:tcW w:w="2410" w:type="dxa"/>
            <w:tcBorders>
              <w:top w:val="nil"/>
              <w:left w:val="single" w:sz="4" w:space="0" w:color="auto"/>
              <w:bottom w:val="nil"/>
              <w:right w:val="single" w:sz="4" w:space="0" w:color="auto"/>
            </w:tcBorders>
            <w:vAlign w:val="center"/>
          </w:tcPr>
          <w:p w14:paraId="47936231"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8603857.03</w:t>
            </w:r>
          </w:p>
        </w:tc>
        <w:tc>
          <w:tcPr>
            <w:tcW w:w="1850" w:type="dxa"/>
            <w:tcBorders>
              <w:top w:val="nil"/>
              <w:left w:val="single" w:sz="4" w:space="0" w:color="auto"/>
              <w:bottom w:val="nil"/>
              <w:right w:val="nil"/>
            </w:tcBorders>
            <w:vAlign w:val="bottom"/>
          </w:tcPr>
          <w:p w14:paraId="7C2AC0D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6.5297</w:t>
            </w:r>
          </w:p>
        </w:tc>
        <w:tc>
          <w:tcPr>
            <w:tcW w:w="1140" w:type="dxa"/>
            <w:tcBorders>
              <w:top w:val="nil"/>
              <w:left w:val="single" w:sz="4" w:space="0" w:color="000000" w:themeColor="text1"/>
              <w:bottom w:val="nil"/>
              <w:right w:val="single" w:sz="4" w:space="0" w:color="000000" w:themeColor="text1"/>
            </w:tcBorders>
            <w:vAlign w:val="bottom"/>
          </w:tcPr>
          <w:p w14:paraId="0F3536E0"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&lt;0.0001</w:t>
            </w:r>
          </w:p>
        </w:tc>
      </w:tr>
      <w:tr w:rsidR="007B0D8F" w:rsidRPr="00DE22BD" w14:paraId="0AB373FD" w14:textId="77777777" w:rsidTr="007F0558">
        <w:trPr>
          <w:trHeight w:val="315"/>
        </w:trPr>
        <w:tc>
          <w:tcPr>
            <w:tcW w:w="1525" w:type="dxa"/>
            <w:tcBorders>
              <w:top w:val="nil"/>
              <w:left w:val="single" w:sz="4" w:space="0" w:color="auto"/>
              <w:bottom w:val="nil"/>
              <w:right w:val="single" w:sz="4" w:space="0" w:color="auto"/>
            </w:tcBorders>
            <w:vAlign w:val="center"/>
          </w:tcPr>
          <w:p w14:paraId="5F5FF858"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SPC_DSM</w:t>
            </w:r>
          </w:p>
        </w:tc>
        <w:tc>
          <w:tcPr>
            <w:tcW w:w="2540" w:type="dxa"/>
            <w:tcBorders>
              <w:top w:val="nil"/>
              <w:left w:val="single" w:sz="4" w:space="0" w:color="auto"/>
              <w:bottom w:val="nil"/>
              <w:right w:val="single" w:sz="4" w:space="0" w:color="auto"/>
            </w:tcBorders>
            <w:vAlign w:val="center"/>
          </w:tcPr>
          <w:p w14:paraId="7FC73A3B"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1655957.91</w:t>
            </w:r>
          </w:p>
        </w:tc>
        <w:tc>
          <w:tcPr>
            <w:tcW w:w="2410" w:type="dxa"/>
            <w:tcBorders>
              <w:top w:val="nil"/>
              <w:left w:val="single" w:sz="4" w:space="0" w:color="auto"/>
              <w:bottom w:val="nil"/>
              <w:right w:val="single" w:sz="4" w:space="0" w:color="auto"/>
            </w:tcBorders>
            <w:vAlign w:val="center"/>
          </w:tcPr>
          <w:p w14:paraId="1911E9B7"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17515128.56</w:t>
            </w:r>
          </w:p>
        </w:tc>
        <w:tc>
          <w:tcPr>
            <w:tcW w:w="1850" w:type="dxa"/>
            <w:tcBorders>
              <w:top w:val="nil"/>
              <w:left w:val="single" w:sz="4" w:space="0" w:color="auto"/>
              <w:bottom w:val="nil"/>
              <w:right w:val="nil"/>
            </w:tcBorders>
            <w:vAlign w:val="bottom"/>
          </w:tcPr>
          <w:p w14:paraId="5F3FC3C1"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13.2927</w:t>
            </w:r>
          </w:p>
        </w:tc>
        <w:tc>
          <w:tcPr>
            <w:tcW w:w="1140" w:type="dxa"/>
            <w:tcBorders>
              <w:top w:val="nil"/>
              <w:left w:val="single" w:sz="4" w:space="0" w:color="000000" w:themeColor="text1"/>
              <w:bottom w:val="nil"/>
              <w:right w:val="single" w:sz="4" w:space="0" w:color="000000" w:themeColor="text1"/>
            </w:tcBorders>
            <w:vAlign w:val="bottom"/>
          </w:tcPr>
          <w:p w14:paraId="2C45BEBF"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&lt;0.0001</w:t>
            </w:r>
          </w:p>
        </w:tc>
      </w:tr>
      <w:tr w:rsidR="007B0D8F" w:rsidRPr="00DE22BD" w14:paraId="41B5DD9D" w14:textId="77777777" w:rsidTr="007F0558">
        <w:trPr>
          <w:trHeight w:val="315"/>
        </w:trPr>
        <w:tc>
          <w:tcPr>
            <w:tcW w:w="1525" w:type="dxa"/>
            <w:tcBorders>
              <w:top w:val="nil"/>
              <w:left w:val="single" w:sz="4" w:space="0" w:color="auto"/>
              <w:bottom w:val="nil"/>
              <w:right w:val="single" w:sz="4" w:space="0" w:color="auto"/>
            </w:tcBorders>
            <w:vAlign w:val="center"/>
          </w:tcPr>
          <w:p w14:paraId="21757925"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SPC_DANM</w:t>
            </w:r>
          </w:p>
        </w:tc>
        <w:tc>
          <w:tcPr>
            <w:tcW w:w="2540" w:type="dxa"/>
            <w:tcBorders>
              <w:top w:val="nil"/>
              <w:left w:val="single" w:sz="4" w:space="0" w:color="auto"/>
              <w:bottom w:val="nil"/>
              <w:right w:val="single" w:sz="4" w:space="0" w:color="auto"/>
            </w:tcBorders>
            <w:vAlign w:val="center"/>
          </w:tcPr>
          <w:p w14:paraId="32B537D1"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1491982.43</w:t>
            </w:r>
          </w:p>
        </w:tc>
        <w:tc>
          <w:tcPr>
            <w:tcW w:w="2410" w:type="dxa"/>
            <w:tcBorders>
              <w:top w:val="nil"/>
              <w:left w:val="single" w:sz="4" w:space="0" w:color="auto"/>
              <w:bottom w:val="nil"/>
              <w:right w:val="single" w:sz="4" w:space="0" w:color="auto"/>
            </w:tcBorders>
            <w:vAlign w:val="center"/>
          </w:tcPr>
          <w:p w14:paraId="6D2B0951"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19045434.78</w:t>
            </w:r>
          </w:p>
        </w:tc>
        <w:tc>
          <w:tcPr>
            <w:tcW w:w="1850" w:type="dxa"/>
            <w:tcBorders>
              <w:top w:val="nil"/>
              <w:left w:val="single" w:sz="4" w:space="0" w:color="auto"/>
              <w:bottom w:val="nil"/>
              <w:right w:val="nil"/>
            </w:tcBorders>
            <w:vAlign w:val="bottom"/>
          </w:tcPr>
          <w:p w14:paraId="271151B4"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14.4541</w:t>
            </w:r>
          </w:p>
        </w:tc>
        <w:tc>
          <w:tcPr>
            <w:tcW w:w="1140" w:type="dxa"/>
            <w:tcBorders>
              <w:top w:val="nil"/>
              <w:left w:val="single" w:sz="4" w:space="0" w:color="000000" w:themeColor="text1"/>
              <w:bottom w:val="nil"/>
              <w:right w:val="single" w:sz="4" w:space="0" w:color="000000" w:themeColor="text1"/>
            </w:tcBorders>
            <w:vAlign w:val="bottom"/>
          </w:tcPr>
          <w:p w14:paraId="5E7821CF"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&lt;0.0001</w:t>
            </w:r>
          </w:p>
        </w:tc>
      </w:tr>
      <w:tr w:rsidR="007B0D8F" w:rsidRPr="00DE22BD" w14:paraId="41DC08F2" w14:textId="77777777" w:rsidTr="007F0558">
        <w:trPr>
          <w:trHeight w:val="315"/>
        </w:trPr>
        <w:tc>
          <w:tcPr>
            <w:tcW w:w="1525" w:type="dxa"/>
            <w:tcBorders>
              <w:top w:val="nil"/>
              <w:left w:val="single" w:sz="4" w:space="0" w:color="auto"/>
              <w:bottom w:val="nil"/>
              <w:right w:val="single" w:sz="4" w:space="0" w:color="auto"/>
            </w:tcBorders>
            <w:vAlign w:val="center"/>
          </w:tcPr>
          <w:p w14:paraId="79039A96"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MPC_DANM</w:t>
            </w:r>
          </w:p>
        </w:tc>
        <w:tc>
          <w:tcPr>
            <w:tcW w:w="2540" w:type="dxa"/>
            <w:tcBorders>
              <w:top w:val="nil"/>
              <w:left w:val="single" w:sz="4" w:space="0" w:color="auto"/>
              <w:bottom w:val="nil"/>
              <w:right w:val="single" w:sz="4" w:space="0" w:color="auto"/>
            </w:tcBorders>
            <w:vAlign w:val="center"/>
          </w:tcPr>
          <w:p w14:paraId="1A4E626F"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608576.1</w:t>
            </w:r>
          </w:p>
        </w:tc>
        <w:tc>
          <w:tcPr>
            <w:tcW w:w="2410" w:type="dxa"/>
            <w:tcBorders>
              <w:top w:val="nil"/>
              <w:left w:val="single" w:sz="4" w:space="0" w:color="auto"/>
              <w:bottom w:val="nil"/>
              <w:right w:val="single" w:sz="4" w:space="0" w:color="auto"/>
            </w:tcBorders>
            <w:vAlign w:val="center"/>
          </w:tcPr>
          <w:p w14:paraId="4C22EC34"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3578253.34</w:t>
            </w:r>
          </w:p>
        </w:tc>
        <w:tc>
          <w:tcPr>
            <w:tcW w:w="1850" w:type="dxa"/>
            <w:tcBorders>
              <w:top w:val="nil"/>
              <w:left w:val="single" w:sz="4" w:space="0" w:color="auto"/>
              <w:bottom w:val="nil"/>
              <w:right w:val="nil"/>
            </w:tcBorders>
            <w:vAlign w:val="bottom"/>
          </w:tcPr>
          <w:p w14:paraId="72CC635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2.7156</w:t>
            </w:r>
          </w:p>
        </w:tc>
        <w:tc>
          <w:tcPr>
            <w:tcW w:w="1140" w:type="dxa"/>
            <w:tcBorders>
              <w:top w:val="nil"/>
              <w:left w:val="single" w:sz="4" w:space="0" w:color="000000" w:themeColor="text1"/>
              <w:bottom w:val="nil"/>
              <w:right w:val="single" w:sz="4" w:space="0" w:color="000000" w:themeColor="text1"/>
            </w:tcBorders>
            <w:vAlign w:val="bottom"/>
          </w:tcPr>
          <w:p w14:paraId="260C5315"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&lt;0.0001</w:t>
            </w:r>
          </w:p>
        </w:tc>
      </w:tr>
      <w:tr w:rsidR="007B0D8F" w:rsidRPr="00DE22BD" w14:paraId="27FC8D1C" w14:textId="77777777" w:rsidTr="007F0558">
        <w:trPr>
          <w:trHeight w:val="315"/>
        </w:trPr>
        <w:tc>
          <w:tcPr>
            <w:tcW w:w="1525" w:type="dxa"/>
            <w:tcBorders>
              <w:top w:val="nil"/>
              <w:left w:val="single" w:sz="4" w:space="0" w:color="auto"/>
              <w:bottom w:val="nil"/>
              <w:right w:val="single" w:sz="4" w:space="0" w:color="auto"/>
            </w:tcBorders>
            <w:vAlign w:val="center"/>
          </w:tcPr>
          <w:p w14:paraId="31500E3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MPC_EMP</w:t>
            </w:r>
          </w:p>
        </w:tc>
        <w:tc>
          <w:tcPr>
            <w:tcW w:w="2540" w:type="dxa"/>
            <w:tcBorders>
              <w:top w:val="nil"/>
              <w:left w:val="single" w:sz="4" w:space="0" w:color="auto"/>
              <w:bottom w:val="nil"/>
              <w:right w:val="single" w:sz="4" w:space="0" w:color="auto"/>
            </w:tcBorders>
            <w:vAlign w:val="center"/>
          </w:tcPr>
          <w:p w14:paraId="673E602B"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624007.89</w:t>
            </w:r>
          </w:p>
        </w:tc>
        <w:tc>
          <w:tcPr>
            <w:tcW w:w="2410" w:type="dxa"/>
            <w:tcBorders>
              <w:top w:val="nil"/>
              <w:left w:val="single" w:sz="4" w:space="0" w:color="auto"/>
              <w:bottom w:val="nil"/>
              <w:right w:val="single" w:sz="4" w:space="0" w:color="auto"/>
            </w:tcBorders>
            <w:vAlign w:val="center"/>
          </w:tcPr>
          <w:p w14:paraId="5EFC4C0D"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3338358.88</w:t>
            </w:r>
          </w:p>
        </w:tc>
        <w:tc>
          <w:tcPr>
            <w:tcW w:w="1850" w:type="dxa"/>
            <w:tcBorders>
              <w:top w:val="nil"/>
              <w:left w:val="single" w:sz="4" w:space="0" w:color="auto"/>
              <w:bottom w:val="nil"/>
              <w:right w:val="nil"/>
            </w:tcBorders>
            <w:vAlign w:val="bottom"/>
          </w:tcPr>
          <w:p w14:paraId="0FFE8749"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2.5336</w:t>
            </w:r>
          </w:p>
        </w:tc>
        <w:tc>
          <w:tcPr>
            <w:tcW w:w="1140" w:type="dxa"/>
            <w:tcBorders>
              <w:top w:val="nil"/>
              <w:left w:val="single" w:sz="4" w:space="0" w:color="000000" w:themeColor="text1"/>
              <w:bottom w:val="nil"/>
              <w:right w:val="single" w:sz="4" w:space="0" w:color="000000" w:themeColor="text1"/>
            </w:tcBorders>
            <w:vAlign w:val="bottom"/>
          </w:tcPr>
          <w:p w14:paraId="3298B8F6"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&lt;0.0001</w:t>
            </w:r>
          </w:p>
        </w:tc>
      </w:tr>
      <w:tr w:rsidR="007B0D8F" w:rsidRPr="00DE22BD" w14:paraId="778E8864" w14:textId="77777777" w:rsidTr="007F0558">
        <w:trPr>
          <w:trHeight w:val="315"/>
        </w:trPr>
        <w:tc>
          <w:tcPr>
            <w:tcW w:w="1525" w:type="dxa"/>
            <w:tcBorders>
              <w:top w:val="nil"/>
              <w:left w:val="single" w:sz="4" w:space="0" w:color="auto"/>
              <w:bottom w:val="single" w:sz="4" w:space="0" w:color="auto"/>
              <w:right w:val="single" w:sz="4" w:space="0" w:color="auto"/>
            </w:tcBorders>
            <w:vAlign w:val="center"/>
          </w:tcPr>
          <w:p w14:paraId="1EBE398D"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NLS</w:t>
            </w:r>
          </w:p>
        </w:tc>
        <w:tc>
          <w:tcPr>
            <w:tcW w:w="2540" w:type="dxa"/>
            <w:tcBorders>
              <w:top w:val="nil"/>
              <w:left w:val="single" w:sz="4" w:space="0" w:color="auto"/>
              <w:bottom w:val="single" w:sz="4" w:space="0" w:color="auto"/>
              <w:right w:val="single" w:sz="4" w:space="0" w:color="auto"/>
            </w:tcBorders>
            <w:vAlign w:val="center"/>
          </w:tcPr>
          <w:p w14:paraId="02B2898D"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416320.66</w:t>
            </w:r>
          </w:p>
        </w:tc>
        <w:tc>
          <w:tcPr>
            <w:tcW w:w="2410" w:type="dxa"/>
            <w:tcBorders>
              <w:top w:val="nil"/>
              <w:left w:val="single" w:sz="4" w:space="0" w:color="auto"/>
              <w:bottom w:val="single" w:sz="4" w:space="0" w:color="auto"/>
              <w:right w:val="single" w:sz="4" w:space="0" w:color="auto"/>
            </w:tcBorders>
            <w:vAlign w:val="center"/>
          </w:tcPr>
          <w:p w14:paraId="1653A9F6"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r w:rsidRPr="00DE22BD">
              <w:rPr>
                <w:rFonts w:ascii="Times New Roman" w:hAnsi="Times New Roman"/>
                <w:color w:val="000000" w:themeColor="text1"/>
              </w:rPr>
              <w:t>1317646.78</w:t>
            </w:r>
          </w:p>
        </w:tc>
        <w:tc>
          <w:tcPr>
            <w:tcW w:w="1850" w:type="dxa"/>
            <w:tcBorders>
              <w:top w:val="nil"/>
              <w:left w:val="single" w:sz="4" w:space="0" w:color="auto"/>
              <w:bottom w:val="single" w:sz="4" w:space="0" w:color="000000" w:themeColor="text1"/>
              <w:right w:val="nil"/>
            </w:tcBorders>
            <w:vAlign w:val="bottom"/>
          </w:tcPr>
          <w:p w14:paraId="22ABFDA4"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p>
        </w:tc>
        <w:tc>
          <w:tcPr>
            <w:tcW w:w="1140" w:type="dxa"/>
            <w:tcBorders>
              <w:top w:val="nil"/>
              <w:left w:val="single" w:sz="4" w:space="0" w:color="000000" w:themeColor="text1"/>
              <w:bottom w:val="single" w:sz="4" w:space="0" w:color="000000" w:themeColor="text1"/>
              <w:right w:val="single" w:sz="4" w:space="0" w:color="000000" w:themeColor="text1"/>
            </w:tcBorders>
            <w:vAlign w:val="bottom"/>
          </w:tcPr>
          <w:p w14:paraId="3B2E3AB2" w14:textId="77777777" w:rsidR="007B0D8F" w:rsidRPr="00DE22BD" w:rsidRDefault="007B0D8F" w:rsidP="007F0558">
            <w:pPr>
              <w:widowControl w:val="0"/>
              <w:adjustRightInd w:val="0"/>
              <w:snapToGrid w:val="0"/>
              <w:spacing w:line="360" w:lineRule="auto"/>
              <w:rPr>
                <w:rFonts w:ascii="Times New Roman" w:hAnsi="Times New Roman"/>
                <w:color w:val="000000" w:themeColor="text1"/>
              </w:rPr>
            </w:pPr>
          </w:p>
        </w:tc>
      </w:tr>
    </w:tbl>
    <w:p w14:paraId="32135A57" w14:textId="77777777" w:rsidR="007B0D8F" w:rsidRDefault="007B0D8F" w:rsidP="007B0D8F">
      <w:pPr>
        <w:widowControl w:val="0"/>
        <w:adjustRightInd w:val="0"/>
        <w:snapToGrid w:val="0"/>
        <w:spacing w:after="0" w:line="480" w:lineRule="auto"/>
        <w:ind w:firstLine="346"/>
      </w:pPr>
    </w:p>
    <w:p w14:paraId="2B7D98BE" w14:textId="77777777" w:rsidR="007B0D8F" w:rsidRPr="003C5864" w:rsidRDefault="007B0D8F" w:rsidP="007B0D8F">
      <w:pPr>
        <w:widowControl w:val="0"/>
        <w:adjustRightInd w:val="0"/>
        <w:snapToGrid w:val="0"/>
        <w:spacing w:after="0" w:line="480" w:lineRule="auto"/>
        <w:ind w:firstLine="346"/>
        <w:rPr>
          <w:rFonts w:ascii="Times New Roman" w:hAnsi="Times New Roman"/>
        </w:rPr>
      </w:pPr>
      <w:r w:rsidRPr="003C5864">
        <w:rPr>
          <w:rFonts w:ascii="Times New Roman" w:hAnsi="Times New Roman"/>
        </w:rPr>
        <w:t>14. 2 Peak Range Area Error Results</w:t>
      </w:r>
    </w:p>
    <w:p w14:paraId="0C598266" w14:textId="77777777" w:rsidR="007B0D8F" w:rsidRDefault="007B0D8F" w:rsidP="007B0D8F">
      <w:pPr>
        <w:pStyle w:val="Caption"/>
        <w:widowControl w:val="0"/>
        <w:adjustRightInd w:val="0"/>
        <w:snapToGrid w:val="0"/>
        <w:spacing w:after="0" w:line="480" w:lineRule="auto"/>
        <w:ind w:firstLine="346"/>
        <w:rPr>
          <w:rFonts w:ascii="Times New Roman" w:hAnsi="Times New Roman"/>
          <w:i w:val="0"/>
          <w:iCs w:val="0"/>
          <w:color w:val="000000" w:themeColor="text1"/>
          <w:sz w:val="24"/>
          <w:szCs w:val="24"/>
        </w:rPr>
      </w:pPr>
      <w:r>
        <w:t xml:space="preserve"> </w:t>
      </w:r>
      <w:r w:rsidRPr="71F630FC">
        <w:rPr>
          <w:rFonts w:ascii="Times New Roman" w:hAnsi="Times New Roman"/>
          <w:i w:val="0"/>
          <w:iCs w:val="0"/>
          <w:color w:val="000000" w:themeColor="text1"/>
          <w:sz w:val="24"/>
          <w:szCs w:val="24"/>
        </w:rPr>
        <w:t xml:space="preserve">Table </w:t>
      </w:r>
      <w:r>
        <w:rPr>
          <w:rFonts w:ascii="Times New Roman" w:hAnsi="Times New Roman"/>
          <w:i w:val="0"/>
          <w:iCs w:val="0"/>
          <w:color w:val="000000" w:themeColor="text1"/>
          <w:sz w:val="24"/>
          <w:szCs w:val="24"/>
        </w:rPr>
        <w:t xml:space="preserve">S6 </w:t>
      </w:r>
      <w:r w:rsidRPr="71F630FC">
        <w:rPr>
          <w:rFonts w:ascii="Times New Roman" w:hAnsi="Times New Roman"/>
          <w:i w:val="0"/>
          <w:iCs w:val="0"/>
          <w:color w:val="000000" w:themeColor="text1"/>
          <w:sz w:val="24"/>
          <w:szCs w:val="24"/>
        </w:rPr>
        <w:t>Summary statistics of peak range area error for different methods. The results are across 3 different simulation datasets, 1000 simulated spectra per set, and 17 different peak ranges per simulation. Peak range areas in the idealized spectrum are used as truth, the degree of freedom for each method is: 3</w:t>
      </w:r>
      <w:r w:rsidRPr="00914282">
        <w:t xml:space="preserve"> </w:t>
      </w:r>
      <w:r w:rsidRPr="00914282">
        <w:rPr>
          <w:rFonts w:ascii="Times New Roman" w:hAnsi="Times New Roman"/>
          <w:i w:val="0"/>
          <w:iCs w:val="0"/>
          <w:color w:val="000000" w:themeColor="text1"/>
          <w:sz w:val="24"/>
          <w:szCs w:val="24"/>
        </w:rPr>
        <w:t>×</w:t>
      </w:r>
      <w:r w:rsidRPr="71F630FC">
        <w:rPr>
          <w:rFonts w:ascii="Times New Roman" w:hAnsi="Times New Roman"/>
          <w:i w:val="0"/>
          <w:iCs w:val="0"/>
          <w:color w:val="000000" w:themeColor="text1"/>
          <w:sz w:val="24"/>
          <w:szCs w:val="24"/>
        </w:rPr>
        <w:t>1000</w:t>
      </w:r>
      <w:r w:rsidRPr="00914282">
        <w:t xml:space="preserve"> </w:t>
      </w:r>
      <w:r w:rsidRPr="00914282">
        <w:rPr>
          <w:rFonts w:ascii="Times New Roman" w:hAnsi="Times New Roman"/>
          <w:i w:val="0"/>
          <w:iCs w:val="0"/>
          <w:color w:val="000000" w:themeColor="text1"/>
          <w:sz w:val="24"/>
          <w:szCs w:val="24"/>
        </w:rPr>
        <w:t>×</w:t>
      </w:r>
      <w:r w:rsidRPr="71F630FC">
        <w:rPr>
          <w:rFonts w:ascii="Times New Roman" w:hAnsi="Times New Roman"/>
          <w:i w:val="0"/>
          <w:iCs w:val="0"/>
          <w:color w:val="000000" w:themeColor="text1"/>
          <w:sz w:val="24"/>
          <w:szCs w:val="24"/>
        </w:rPr>
        <w:t>17 – 1 = 50999.</w:t>
      </w:r>
    </w:p>
    <w:p w14:paraId="60EC4092" w14:textId="77777777" w:rsidR="007B0D8F" w:rsidRDefault="007B0D8F" w:rsidP="007B0D8F">
      <w:pPr>
        <w:widowControl w:val="0"/>
        <w:adjustRightInd w:val="0"/>
        <w:snapToGrid w:val="0"/>
        <w:spacing w:after="0" w:line="480" w:lineRule="auto"/>
        <w:ind w:firstLine="346"/>
        <w:rPr>
          <w:rFonts w:ascii="Times New Roman" w:hAnsi="Times New Roman"/>
        </w:rPr>
      </w:pPr>
    </w:p>
    <w:p w14:paraId="6275FFBF" w14:textId="77777777" w:rsidR="007B0D8F" w:rsidRDefault="007B0D8F" w:rsidP="007B0D8F">
      <w:pPr>
        <w:widowControl w:val="0"/>
        <w:adjustRightInd w:val="0"/>
        <w:snapToGrid w:val="0"/>
        <w:spacing w:after="0" w:line="480" w:lineRule="auto"/>
        <w:ind w:firstLine="346"/>
        <w:rPr>
          <w:rFonts w:ascii="Times New Roman" w:hAnsi="Times New Roman"/>
        </w:rPr>
      </w:pPr>
    </w:p>
    <w:p w14:paraId="63E13301" w14:textId="77777777" w:rsidR="007B0D8F" w:rsidRDefault="007B0D8F" w:rsidP="007B0D8F">
      <w:pPr>
        <w:widowControl w:val="0"/>
        <w:adjustRightInd w:val="0"/>
        <w:snapToGrid w:val="0"/>
        <w:spacing w:after="0" w:line="480" w:lineRule="auto"/>
        <w:ind w:firstLine="346"/>
        <w:rPr>
          <w:rFonts w:ascii="Times New Roman" w:hAnsi="Times New Roman"/>
        </w:rPr>
      </w:pPr>
    </w:p>
    <w:p w14:paraId="516E876D" w14:textId="77777777" w:rsidR="007B0D8F" w:rsidRDefault="007B0D8F" w:rsidP="007B0D8F">
      <w:pPr>
        <w:widowControl w:val="0"/>
        <w:adjustRightInd w:val="0"/>
        <w:snapToGrid w:val="0"/>
        <w:spacing w:after="0" w:line="480" w:lineRule="auto"/>
        <w:ind w:firstLine="346"/>
        <w:rPr>
          <w:rFonts w:ascii="Times New Roman" w:hAnsi="Times New Roman"/>
        </w:rPr>
      </w:pPr>
    </w:p>
    <w:p w14:paraId="184E472D" w14:textId="77777777" w:rsidR="007B0D8F" w:rsidRDefault="007B0D8F" w:rsidP="007B0D8F">
      <w:pPr>
        <w:widowControl w:val="0"/>
        <w:adjustRightInd w:val="0"/>
        <w:snapToGrid w:val="0"/>
        <w:spacing w:after="0" w:line="480" w:lineRule="auto"/>
        <w:ind w:firstLine="346"/>
        <w:rPr>
          <w:rFonts w:ascii="Times New Roman" w:hAnsi="Times New Roman"/>
        </w:rPr>
      </w:pPr>
    </w:p>
    <w:p w14:paraId="0E0D5661" w14:textId="77777777" w:rsidR="007B0D8F" w:rsidRDefault="007B0D8F" w:rsidP="007B0D8F">
      <w:pPr>
        <w:widowControl w:val="0"/>
        <w:adjustRightInd w:val="0"/>
        <w:snapToGrid w:val="0"/>
        <w:spacing w:after="0" w:line="480" w:lineRule="auto"/>
        <w:ind w:firstLine="346"/>
        <w:rPr>
          <w:rFonts w:ascii="Times New Roman" w:hAnsi="Times New Roman"/>
        </w:rPr>
      </w:pPr>
    </w:p>
    <w:p w14:paraId="08592243" w14:textId="77777777" w:rsidR="007B0D8F" w:rsidRPr="000C68BE" w:rsidRDefault="007B0D8F" w:rsidP="007B0D8F">
      <w:pPr>
        <w:widowControl w:val="0"/>
        <w:adjustRightInd w:val="0"/>
        <w:snapToGrid w:val="0"/>
        <w:spacing w:after="0" w:line="480" w:lineRule="auto"/>
        <w:ind w:firstLine="346"/>
      </w:pPr>
      <w:r w:rsidRPr="003C5864">
        <w:rPr>
          <w:rFonts w:ascii="Times New Roman" w:hAnsi="Times New Roman"/>
        </w:rPr>
        <w:lastRenderedPageBreak/>
        <w:t>Table S6</w:t>
      </w:r>
      <w:r>
        <w:rPr>
          <w:rFonts w:ascii="Times New Roman" w:hAnsi="Times New Roman"/>
        </w:rPr>
        <w:t>. T</w:t>
      </w:r>
      <w:r w:rsidRPr="003C5864">
        <w:rPr>
          <w:rFonts w:ascii="Times New Roman" w:hAnsi="Times New Roman"/>
        </w:rPr>
        <w:t>he summary statistics of peak range area errors for different methods across three simulation datasets.</w:t>
      </w:r>
    </w:p>
    <w:tbl>
      <w:tblPr>
        <w:tblW w:w="9465" w:type="dxa"/>
        <w:tblLayout w:type="fixed"/>
        <w:tblLook w:val="04A0" w:firstRow="1" w:lastRow="0" w:firstColumn="1" w:lastColumn="0" w:noHBand="0" w:noVBand="1"/>
      </w:tblPr>
      <w:tblGrid>
        <w:gridCol w:w="1725"/>
        <w:gridCol w:w="2280"/>
        <w:gridCol w:w="2467"/>
        <w:gridCol w:w="1890"/>
        <w:gridCol w:w="1103"/>
      </w:tblGrid>
      <w:tr w:rsidR="007B0D8F" w:rsidRPr="00DE22BD" w14:paraId="3BEF9991" w14:textId="77777777" w:rsidTr="007F0558">
        <w:trPr>
          <w:trHeight w:val="315"/>
        </w:trPr>
        <w:tc>
          <w:tcPr>
            <w:tcW w:w="1725" w:type="dxa"/>
            <w:tcBorders>
              <w:top w:val="single" w:sz="6" w:space="0" w:color="auto"/>
              <w:left w:val="single" w:sz="6" w:space="0" w:color="auto"/>
              <w:bottom w:val="single" w:sz="6" w:space="0" w:color="auto"/>
              <w:right w:val="single" w:sz="6" w:space="0" w:color="auto"/>
            </w:tcBorders>
            <w:vAlign w:val="bottom"/>
          </w:tcPr>
          <w:p w14:paraId="5E8418DD"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Method</w:t>
            </w:r>
          </w:p>
        </w:tc>
        <w:tc>
          <w:tcPr>
            <w:tcW w:w="2280" w:type="dxa"/>
            <w:tcBorders>
              <w:top w:val="single" w:sz="6" w:space="0" w:color="auto"/>
              <w:left w:val="single" w:sz="6" w:space="0" w:color="auto"/>
              <w:bottom w:val="single" w:sz="6" w:space="0" w:color="auto"/>
              <w:right w:val="single" w:sz="6" w:space="0" w:color="auto"/>
            </w:tcBorders>
            <w:vAlign w:val="center"/>
          </w:tcPr>
          <w:p w14:paraId="0CBABCCA"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 xml:space="preserve">Sum of absolute area error </w:t>
            </w:r>
          </w:p>
          <w:p w14:paraId="72E95770"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(L1 error)</w:t>
            </w:r>
          </w:p>
        </w:tc>
        <w:tc>
          <w:tcPr>
            <w:tcW w:w="2467" w:type="dxa"/>
            <w:tcBorders>
              <w:top w:val="single" w:sz="6" w:space="0" w:color="auto"/>
              <w:left w:val="single" w:sz="6" w:space="0" w:color="auto"/>
              <w:bottom w:val="single" w:sz="6" w:space="0" w:color="auto"/>
              <w:right w:val="single" w:sz="6" w:space="0" w:color="auto"/>
            </w:tcBorders>
            <w:vAlign w:val="center"/>
          </w:tcPr>
          <w:p w14:paraId="7CCC5D84"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 xml:space="preserve">Sum of squares </w:t>
            </w:r>
          </w:p>
          <w:p w14:paraId="472C9EA4"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 xml:space="preserve">of area error </w:t>
            </w:r>
          </w:p>
          <w:p w14:paraId="15CEE601"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(L2 error)</w:t>
            </w:r>
          </w:p>
        </w:tc>
        <w:tc>
          <w:tcPr>
            <w:tcW w:w="1890" w:type="dxa"/>
            <w:tcBorders>
              <w:top w:val="single" w:sz="6" w:space="0" w:color="auto"/>
              <w:left w:val="single" w:sz="6" w:space="0" w:color="auto"/>
              <w:bottom w:val="single" w:sz="6" w:space="0" w:color="auto"/>
              <w:right w:val="single" w:sz="6" w:space="0" w:color="auto"/>
            </w:tcBorders>
            <w:vAlign w:val="center"/>
          </w:tcPr>
          <w:p w14:paraId="3D5A6178"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rPr>
              <w:t xml:space="preserve">F = </w:t>
            </w:r>
            <m:oMath>
              <m:f>
                <m:fPr>
                  <m:ctrlPr>
                    <w:rPr>
                      <w:rFonts w:ascii="Cambria Math" w:hAnsi="Cambria Math"/>
                      <w:b/>
                      <w:bCs/>
                      <w:i/>
                      <w:color w:val="000000" w:themeColor="text1"/>
                    </w:rPr>
                  </m:ctrlPr>
                </m:fPr>
                <m:num>
                  <m:r>
                    <m:rPr>
                      <m:sty m:val="bi"/>
                    </m:rPr>
                    <w:rPr>
                      <w:rFonts w:ascii="Cambria Math" w:hAnsi="Cambria Math"/>
                      <w:color w:val="000000" w:themeColor="text1"/>
                    </w:rPr>
                    <m:t>L2 error</m:t>
                  </m:r>
                </m:num>
                <m:den>
                  <m:r>
                    <m:rPr>
                      <m:sty m:val="bi"/>
                    </m:rPr>
                    <w:rPr>
                      <w:rFonts w:ascii="Cambria Math" w:hAnsi="Cambria Math"/>
                      <w:color w:val="000000" w:themeColor="text1"/>
                    </w:rPr>
                    <m:t>NLS's L</m:t>
                  </m:r>
                  <m:r>
                    <m:rPr>
                      <m:sty m:val="bi"/>
                    </m:rPr>
                    <w:rPr>
                      <w:rFonts w:ascii="Cambria Math" w:hAnsi="Cambria Math"/>
                      <w:color w:val="000000" w:themeColor="text1"/>
                    </w:rPr>
                    <m:t>2 error</m:t>
                  </m:r>
                </m:den>
              </m:f>
            </m:oMath>
          </w:p>
        </w:tc>
        <w:tc>
          <w:tcPr>
            <w:tcW w:w="1103" w:type="dxa"/>
            <w:tcBorders>
              <w:top w:val="single" w:sz="6" w:space="0" w:color="auto"/>
              <w:left w:val="single" w:sz="6" w:space="0" w:color="auto"/>
              <w:bottom w:val="single" w:sz="6" w:space="0" w:color="auto"/>
              <w:right w:val="single" w:sz="6" w:space="0" w:color="auto"/>
            </w:tcBorders>
            <w:vAlign w:val="center"/>
          </w:tcPr>
          <w:p w14:paraId="4F5A1FC5"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rPr>
              <w:t>Pr (&gt; F)</w:t>
            </w:r>
          </w:p>
          <w:p w14:paraId="4F81A6FA"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p>
        </w:tc>
      </w:tr>
      <w:tr w:rsidR="007B0D8F" w:rsidRPr="00DE22BD" w14:paraId="22B91C74" w14:textId="77777777" w:rsidTr="007F0558">
        <w:trPr>
          <w:trHeight w:val="315"/>
        </w:trPr>
        <w:tc>
          <w:tcPr>
            <w:tcW w:w="1725" w:type="dxa"/>
            <w:tcBorders>
              <w:top w:val="single" w:sz="6" w:space="0" w:color="auto"/>
              <w:left w:val="single" w:sz="6" w:space="0" w:color="auto"/>
              <w:bottom w:val="nil"/>
              <w:right w:val="single" w:sz="6" w:space="0" w:color="auto"/>
            </w:tcBorders>
            <w:vAlign w:val="center"/>
          </w:tcPr>
          <w:p w14:paraId="71E313DC"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NPC</w:t>
            </w:r>
          </w:p>
        </w:tc>
        <w:tc>
          <w:tcPr>
            <w:tcW w:w="2280" w:type="dxa"/>
            <w:tcBorders>
              <w:top w:val="single" w:sz="6" w:space="0" w:color="auto"/>
              <w:left w:val="single" w:sz="6" w:space="0" w:color="auto"/>
              <w:bottom w:val="nil"/>
              <w:right w:val="single" w:sz="6" w:space="0" w:color="auto"/>
            </w:tcBorders>
            <w:vAlign w:val="center"/>
          </w:tcPr>
          <w:p w14:paraId="2F7DC400"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74529306.4</w:t>
            </w:r>
          </w:p>
        </w:tc>
        <w:tc>
          <w:tcPr>
            <w:tcW w:w="2467" w:type="dxa"/>
            <w:tcBorders>
              <w:top w:val="single" w:sz="6" w:space="0" w:color="auto"/>
              <w:left w:val="single" w:sz="6" w:space="0" w:color="auto"/>
              <w:bottom w:val="nil"/>
              <w:right w:val="single" w:sz="6" w:space="0" w:color="auto"/>
            </w:tcBorders>
            <w:vAlign w:val="center"/>
          </w:tcPr>
          <w:p w14:paraId="06D50F31"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3.67E+11</w:t>
            </w:r>
          </w:p>
        </w:tc>
        <w:tc>
          <w:tcPr>
            <w:tcW w:w="1890" w:type="dxa"/>
            <w:tcBorders>
              <w:top w:val="single" w:sz="6" w:space="0" w:color="auto"/>
              <w:left w:val="single" w:sz="6" w:space="0" w:color="auto"/>
              <w:bottom w:val="nil"/>
              <w:right w:val="single" w:sz="6" w:space="0" w:color="auto"/>
            </w:tcBorders>
            <w:vAlign w:val="center"/>
          </w:tcPr>
          <w:p w14:paraId="36B48073"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27.8030</w:t>
            </w:r>
          </w:p>
        </w:tc>
        <w:tc>
          <w:tcPr>
            <w:tcW w:w="1103" w:type="dxa"/>
            <w:tcBorders>
              <w:top w:val="single" w:sz="6" w:space="0" w:color="auto"/>
              <w:left w:val="single" w:sz="6" w:space="0" w:color="auto"/>
              <w:bottom w:val="nil"/>
              <w:right w:val="single" w:sz="6" w:space="0" w:color="auto"/>
            </w:tcBorders>
            <w:vAlign w:val="center"/>
          </w:tcPr>
          <w:p w14:paraId="45B097B7"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&lt; 0.0001</w:t>
            </w:r>
          </w:p>
        </w:tc>
      </w:tr>
      <w:tr w:rsidR="007B0D8F" w:rsidRPr="00DE22BD" w14:paraId="624F1F36" w14:textId="77777777" w:rsidTr="007F0558">
        <w:trPr>
          <w:trHeight w:val="315"/>
        </w:trPr>
        <w:tc>
          <w:tcPr>
            <w:tcW w:w="1725" w:type="dxa"/>
            <w:tcBorders>
              <w:top w:val="nil"/>
              <w:left w:val="single" w:sz="6" w:space="0" w:color="auto"/>
              <w:bottom w:val="nil"/>
              <w:right w:val="single" w:sz="6" w:space="0" w:color="auto"/>
            </w:tcBorders>
            <w:vAlign w:val="center"/>
          </w:tcPr>
          <w:p w14:paraId="328540DE"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SPC_AAM</w:t>
            </w:r>
          </w:p>
        </w:tc>
        <w:tc>
          <w:tcPr>
            <w:tcW w:w="2280" w:type="dxa"/>
            <w:tcBorders>
              <w:top w:val="nil"/>
              <w:left w:val="single" w:sz="6" w:space="0" w:color="auto"/>
              <w:bottom w:val="nil"/>
              <w:right w:val="single" w:sz="6" w:space="0" w:color="auto"/>
            </w:tcBorders>
            <w:vAlign w:val="center"/>
          </w:tcPr>
          <w:p w14:paraId="3D165D5D"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184298673.4</w:t>
            </w:r>
          </w:p>
        </w:tc>
        <w:tc>
          <w:tcPr>
            <w:tcW w:w="2467" w:type="dxa"/>
            <w:tcBorders>
              <w:top w:val="nil"/>
              <w:left w:val="single" w:sz="6" w:space="0" w:color="auto"/>
              <w:bottom w:val="nil"/>
              <w:right w:val="single" w:sz="6" w:space="0" w:color="auto"/>
            </w:tcBorders>
            <w:vAlign w:val="center"/>
          </w:tcPr>
          <w:p w14:paraId="1E089506"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1.05E+12</w:t>
            </w:r>
          </w:p>
        </w:tc>
        <w:tc>
          <w:tcPr>
            <w:tcW w:w="1890" w:type="dxa"/>
            <w:tcBorders>
              <w:top w:val="nil"/>
              <w:left w:val="single" w:sz="6" w:space="0" w:color="auto"/>
              <w:bottom w:val="nil"/>
              <w:right w:val="single" w:sz="6" w:space="0" w:color="auto"/>
            </w:tcBorders>
            <w:vAlign w:val="center"/>
          </w:tcPr>
          <w:p w14:paraId="4A49D1A8"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79.5455</w:t>
            </w:r>
          </w:p>
        </w:tc>
        <w:tc>
          <w:tcPr>
            <w:tcW w:w="1103" w:type="dxa"/>
            <w:tcBorders>
              <w:top w:val="nil"/>
              <w:left w:val="single" w:sz="6" w:space="0" w:color="auto"/>
              <w:bottom w:val="nil"/>
              <w:right w:val="single" w:sz="6" w:space="0" w:color="auto"/>
            </w:tcBorders>
            <w:vAlign w:val="center"/>
          </w:tcPr>
          <w:p w14:paraId="0CFD0901"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&lt; 0.0001</w:t>
            </w:r>
          </w:p>
        </w:tc>
      </w:tr>
      <w:tr w:rsidR="007B0D8F" w:rsidRPr="00DE22BD" w14:paraId="4FB67C03" w14:textId="77777777" w:rsidTr="007F0558">
        <w:trPr>
          <w:trHeight w:val="315"/>
        </w:trPr>
        <w:tc>
          <w:tcPr>
            <w:tcW w:w="1725" w:type="dxa"/>
            <w:tcBorders>
              <w:top w:val="nil"/>
              <w:left w:val="single" w:sz="6" w:space="0" w:color="auto"/>
              <w:bottom w:val="nil"/>
              <w:right w:val="single" w:sz="6" w:space="0" w:color="auto"/>
            </w:tcBorders>
            <w:vAlign w:val="center"/>
          </w:tcPr>
          <w:p w14:paraId="106D4F22"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SPC_EMP</w:t>
            </w:r>
          </w:p>
        </w:tc>
        <w:tc>
          <w:tcPr>
            <w:tcW w:w="2280" w:type="dxa"/>
            <w:tcBorders>
              <w:top w:val="nil"/>
              <w:left w:val="single" w:sz="6" w:space="0" w:color="auto"/>
              <w:bottom w:val="nil"/>
              <w:right w:val="single" w:sz="6" w:space="0" w:color="auto"/>
            </w:tcBorders>
            <w:vAlign w:val="center"/>
          </w:tcPr>
          <w:p w14:paraId="4C819023"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131685227.4</w:t>
            </w:r>
          </w:p>
        </w:tc>
        <w:tc>
          <w:tcPr>
            <w:tcW w:w="2467" w:type="dxa"/>
            <w:tcBorders>
              <w:top w:val="nil"/>
              <w:left w:val="single" w:sz="6" w:space="0" w:color="auto"/>
              <w:bottom w:val="nil"/>
              <w:right w:val="single" w:sz="6" w:space="0" w:color="auto"/>
            </w:tcBorders>
            <w:vAlign w:val="center"/>
          </w:tcPr>
          <w:p w14:paraId="21835ED1"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5.80E+11</w:t>
            </w:r>
          </w:p>
        </w:tc>
        <w:tc>
          <w:tcPr>
            <w:tcW w:w="1890" w:type="dxa"/>
            <w:tcBorders>
              <w:top w:val="nil"/>
              <w:left w:val="single" w:sz="6" w:space="0" w:color="auto"/>
              <w:bottom w:val="nil"/>
              <w:right w:val="single" w:sz="6" w:space="0" w:color="auto"/>
            </w:tcBorders>
            <w:vAlign w:val="center"/>
          </w:tcPr>
          <w:p w14:paraId="47D93212"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43.9394</w:t>
            </w:r>
          </w:p>
        </w:tc>
        <w:tc>
          <w:tcPr>
            <w:tcW w:w="1103" w:type="dxa"/>
            <w:tcBorders>
              <w:top w:val="nil"/>
              <w:left w:val="single" w:sz="6" w:space="0" w:color="auto"/>
              <w:bottom w:val="nil"/>
              <w:right w:val="single" w:sz="6" w:space="0" w:color="auto"/>
            </w:tcBorders>
            <w:vAlign w:val="center"/>
          </w:tcPr>
          <w:p w14:paraId="7262B494"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&lt; 0.0001</w:t>
            </w:r>
          </w:p>
        </w:tc>
      </w:tr>
      <w:tr w:rsidR="007B0D8F" w:rsidRPr="00DE22BD" w14:paraId="73256205" w14:textId="77777777" w:rsidTr="007F0558">
        <w:trPr>
          <w:trHeight w:val="315"/>
        </w:trPr>
        <w:tc>
          <w:tcPr>
            <w:tcW w:w="1725" w:type="dxa"/>
            <w:tcBorders>
              <w:top w:val="nil"/>
              <w:left w:val="single" w:sz="6" w:space="0" w:color="auto"/>
              <w:bottom w:val="nil"/>
              <w:right w:val="single" w:sz="6" w:space="0" w:color="auto"/>
            </w:tcBorders>
            <w:vAlign w:val="center"/>
          </w:tcPr>
          <w:p w14:paraId="26C06ECF"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SPC_DSM</w:t>
            </w:r>
          </w:p>
        </w:tc>
        <w:tc>
          <w:tcPr>
            <w:tcW w:w="2280" w:type="dxa"/>
            <w:tcBorders>
              <w:top w:val="nil"/>
              <w:left w:val="single" w:sz="6" w:space="0" w:color="auto"/>
              <w:bottom w:val="nil"/>
              <w:right w:val="single" w:sz="6" w:space="0" w:color="auto"/>
            </w:tcBorders>
            <w:vAlign w:val="center"/>
          </w:tcPr>
          <w:p w14:paraId="3F67CE5F"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227327316.2</w:t>
            </w:r>
          </w:p>
        </w:tc>
        <w:tc>
          <w:tcPr>
            <w:tcW w:w="2467" w:type="dxa"/>
            <w:tcBorders>
              <w:top w:val="nil"/>
              <w:left w:val="single" w:sz="6" w:space="0" w:color="auto"/>
              <w:bottom w:val="nil"/>
              <w:right w:val="single" w:sz="6" w:space="0" w:color="auto"/>
            </w:tcBorders>
            <w:vAlign w:val="center"/>
          </w:tcPr>
          <w:p w14:paraId="0C64DDD1"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1.30E+12</w:t>
            </w:r>
          </w:p>
        </w:tc>
        <w:tc>
          <w:tcPr>
            <w:tcW w:w="1890" w:type="dxa"/>
            <w:tcBorders>
              <w:top w:val="nil"/>
              <w:left w:val="single" w:sz="6" w:space="0" w:color="auto"/>
              <w:bottom w:val="nil"/>
              <w:right w:val="single" w:sz="6" w:space="0" w:color="auto"/>
            </w:tcBorders>
            <w:vAlign w:val="center"/>
          </w:tcPr>
          <w:p w14:paraId="149E6376"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98.4849</w:t>
            </w:r>
          </w:p>
        </w:tc>
        <w:tc>
          <w:tcPr>
            <w:tcW w:w="1103" w:type="dxa"/>
            <w:tcBorders>
              <w:top w:val="nil"/>
              <w:left w:val="single" w:sz="6" w:space="0" w:color="auto"/>
              <w:bottom w:val="nil"/>
              <w:right w:val="single" w:sz="6" w:space="0" w:color="auto"/>
            </w:tcBorders>
            <w:vAlign w:val="center"/>
          </w:tcPr>
          <w:p w14:paraId="1B5A52C0"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&lt; 0.0001</w:t>
            </w:r>
          </w:p>
        </w:tc>
      </w:tr>
      <w:tr w:rsidR="007B0D8F" w:rsidRPr="00DE22BD" w14:paraId="7A755FF6" w14:textId="77777777" w:rsidTr="007F0558">
        <w:trPr>
          <w:trHeight w:val="315"/>
        </w:trPr>
        <w:tc>
          <w:tcPr>
            <w:tcW w:w="1725" w:type="dxa"/>
            <w:tcBorders>
              <w:top w:val="nil"/>
              <w:left w:val="single" w:sz="6" w:space="0" w:color="auto"/>
              <w:bottom w:val="nil"/>
              <w:right w:val="single" w:sz="6" w:space="0" w:color="auto"/>
            </w:tcBorders>
            <w:vAlign w:val="center"/>
          </w:tcPr>
          <w:p w14:paraId="7C2E4496"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SPC_DANM</w:t>
            </w:r>
          </w:p>
        </w:tc>
        <w:tc>
          <w:tcPr>
            <w:tcW w:w="2280" w:type="dxa"/>
            <w:tcBorders>
              <w:top w:val="nil"/>
              <w:left w:val="single" w:sz="6" w:space="0" w:color="auto"/>
              <w:bottom w:val="nil"/>
              <w:right w:val="single" w:sz="6" w:space="0" w:color="auto"/>
            </w:tcBorders>
            <w:vAlign w:val="center"/>
          </w:tcPr>
          <w:p w14:paraId="160A288E"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164541074.4</w:t>
            </w:r>
          </w:p>
        </w:tc>
        <w:tc>
          <w:tcPr>
            <w:tcW w:w="2467" w:type="dxa"/>
            <w:tcBorders>
              <w:top w:val="nil"/>
              <w:left w:val="single" w:sz="6" w:space="0" w:color="auto"/>
              <w:bottom w:val="nil"/>
              <w:right w:val="single" w:sz="6" w:space="0" w:color="auto"/>
            </w:tcBorders>
            <w:vAlign w:val="center"/>
          </w:tcPr>
          <w:p w14:paraId="1EC27F05"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9.18E+11</w:t>
            </w:r>
          </w:p>
        </w:tc>
        <w:tc>
          <w:tcPr>
            <w:tcW w:w="1890" w:type="dxa"/>
            <w:tcBorders>
              <w:top w:val="nil"/>
              <w:left w:val="single" w:sz="6" w:space="0" w:color="auto"/>
              <w:bottom w:val="nil"/>
              <w:right w:val="single" w:sz="6" w:space="0" w:color="auto"/>
            </w:tcBorders>
            <w:vAlign w:val="center"/>
          </w:tcPr>
          <w:p w14:paraId="268F9578"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69.5455</w:t>
            </w:r>
          </w:p>
        </w:tc>
        <w:tc>
          <w:tcPr>
            <w:tcW w:w="1103" w:type="dxa"/>
            <w:tcBorders>
              <w:top w:val="nil"/>
              <w:left w:val="single" w:sz="6" w:space="0" w:color="auto"/>
              <w:bottom w:val="nil"/>
              <w:right w:val="single" w:sz="6" w:space="0" w:color="auto"/>
            </w:tcBorders>
            <w:vAlign w:val="center"/>
          </w:tcPr>
          <w:p w14:paraId="6D65EE57"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&lt; 0.0001</w:t>
            </w:r>
          </w:p>
        </w:tc>
      </w:tr>
      <w:tr w:rsidR="007B0D8F" w:rsidRPr="00DE22BD" w14:paraId="35ACEEDF" w14:textId="77777777" w:rsidTr="007F0558">
        <w:trPr>
          <w:trHeight w:val="315"/>
        </w:trPr>
        <w:tc>
          <w:tcPr>
            <w:tcW w:w="1725" w:type="dxa"/>
            <w:tcBorders>
              <w:top w:val="nil"/>
              <w:left w:val="single" w:sz="6" w:space="0" w:color="auto"/>
              <w:bottom w:val="nil"/>
              <w:right w:val="single" w:sz="6" w:space="0" w:color="auto"/>
            </w:tcBorders>
            <w:vAlign w:val="center"/>
          </w:tcPr>
          <w:p w14:paraId="03EF50FD"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MPC_DANM</w:t>
            </w:r>
          </w:p>
        </w:tc>
        <w:tc>
          <w:tcPr>
            <w:tcW w:w="2280" w:type="dxa"/>
            <w:tcBorders>
              <w:top w:val="nil"/>
              <w:left w:val="single" w:sz="6" w:space="0" w:color="auto"/>
              <w:bottom w:val="nil"/>
              <w:right w:val="single" w:sz="6" w:space="0" w:color="auto"/>
            </w:tcBorders>
            <w:vAlign w:val="center"/>
          </w:tcPr>
          <w:p w14:paraId="0F02ADB0"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59210816.7</w:t>
            </w:r>
          </w:p>
        </w:tc>
        <w:tc>
          <w:tcPr>
            <w:tcW w:w="2467" w:type="dxa"/>
            <w:tcBorders>
              <w:top w:val="nil"/>
              <w:left w:val="single" w:sz="6" w:space="0" w:color="auto"/>
              <w:bottom w:val="nil"/>
              <w:right w:val="single" w:sz="6" w:space="0" w:color="auto"/>
            </w:tcBorders>
            <w:vAlign w:val="center"/>
          </w:tcPr>
          <w:p w14:paraId="74CE001E"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1.48E+11</w:t>
            </w:r>
          </w:p>
        </w:tc>
        <w:tc>
          <w:tcPr>
            <w:tcW w:w="1890" w:type="dxa"/>
            <w:tcBorders>
              <w:top w:val="nil"/>
              <w:left w:val="single" w:sz="6" w:space="0" w:color="auto"/>
              <w:bottom w:val="nil"/>
              <w:right w:val="single" w:sz="6" w:space="0" w:color="auto"/>
            </w:tcBorders>
            <w:vAlign w:val="center"/>
          </w:tcPr>
          <w:p w14:paraId="1DE76E2B"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11.2121</w:t>
            </w:r>
          </w:p>
        </w:tc>
        <w:tc>
          <w:tcPr>
            <w:tcW w:w="1103" w:type="dxa"/>
            <w:tcBorders>
              <w:top w:val="nil"/>
              <w:left w:val="single" w:sz="6" w:space="0" w:color="auto"/>
              <w:bottom w:val="nil"/>
              <w:right w:val="single" w:sz="6" w:space="0" w:color="auto"/>
            </w:tcBorders>
            <w:vAlign w:val="center"/>
          </w:tcPr>
          <w:p w14:paraId="527A376B"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&lt; 0.0001</w:t>
            </w:r>
          </w:p>
        </w:tc>
      </w:tr>
      <w:tr w:rsidR="007B0D8F" w:rsidRPr="00DE22BD" w14:paraId="2EF67264" w14:textId="77777777" w:rsidTr="007F0558">
        <w:trPr>
          <w:trHeight w:val="315"/>
        </w:trPr>
        <w:tc>
          <w:tcPr>
            <w:tcW w:w="1725" w:type="dxa"/>
            <w:tcBorders>
              <w:top w:val="nil"/>
              <w:left w:val="single" w:sz="6" w:space="0" w:color="auto"/>
              <w:bottom w:val="nil"/>
              <w:right w:val="single" w:sz="6" w:space="0" w:color="auto"/>
            </w:tcBorders>
            <w:vAlign w:val="center"/>
          </w:tcPr>
          <w:p w14:paraId="4654A32C"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MPC_EMP</w:t>
            </w:r>
          </w:p>
        </w:tc>
        <w:tc>
          <w:tcPr>
            <w:tcW w:w="2280" w:type="dxa"/>
            <w:tcBorders>
              <w:top w:val="nil"/>
              <w:left w:val="single" w:sz="6" w:space="0" w:color="auto"/>
              <w:bottom w:val="nil"/>
              <w:right w:val="single" w:sz="6" w:space="0" w:color="auto"/>
            </w:tcBorders>
            <w:vAlign w:val="center"/>
          </w:tcPr>
          <w:p w14:paraId="3804B7BC"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75397629.9</w:t>
            </w:r>
          </w:p>
        </w:tc>
        <w:tc>
          <w:tcPr>
            <w:tcW w:w="2467" w:type="dxa"/>
            <w:tcBorders>
              <w:top w:val="nil"/>
              <w:left w:val="single" w:sz="6" w:space="0" w:color="auto"/>
              <w:bottom w:val="nil"/>
              <w:right w:val="single" w:sz="6" w:space="0" w:color="auto"/>
            </w:tcBorders>
            <w:vAlign w:val="center"/>
          </w:tcPr>
          <w:p w14:paraId="28097E97"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2.06E+11</w:t>
            </w:r>
          </w:p>
        </w:tc>
        <w:tc>
          <w:tcPr>
            <w:tcW w:w="1890" w:type="dxa"/>
            <w:tcBorders>
              <w:top w:val="nil"/>
              <w:left w:val="single" w:sz="6" w:space="0" w:color="auto"/>
              <w:bottom w:val="nil"/>
              <w:right w:val="single" w:sz="6" w:space="0" w:color="auto"/>
            </w:tcBorders>
            <w:vAlign w:val="center"/>
          </w:tcPr>
          <w:p w14:paraId="0F4A31C9"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15.6061</w:t>
            </w:r>
          </w:p>
        </w:tc>
        <w:tc>
          <w:tcPr>
            <w:tcW w:w="1103" w:type="dxa"/>
            <w:tcBorders>
              <w:top w:val="nil"/>
              <w:left w:val="single" w:sz="6" w:space="0" w:color="auto"/>
              <w:bottom w:val="nil"/>
              <w:right w:val="single" w:sz="6" w:space="0" w:color="auto"/>
            </w:tcBorders>
            <w:vAlign w:val="center"/>
          </w:tcPr>
          <w:p w14:paraId="2C64B813"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r w:rsidRPr="00DE22BD">
              <w:rPr>
                <w:rFonts w:ascii="Times New Roman" w:hAnsi="Times New Roman"/>
                <w:color w:val="000000" w:themeColor="text1"/>
                <w:lang w:val="en-US"/>
              </w:rPr>
              <w:t>&lt; 0.0001</w:t>
            </w:r>
          </w:p>
        </w:tc>
      </w:tr>
      <w:tr w:rsidR="007B0D8F" w:rsidRPr="00DE22BD" w14:paraId="3C484C5D" w14:textId="77777777" w:rsidTr="007F0558">
        <w:trPr>
          <w:trHeight w:val="315"/>
        </w:trPr>
        <w:tc>
          <w:tcPr>
            <w:tcW w:w="1725" w:type="dxa"/>
            <w:tcBorders>
              <w:top w:val="nil"/>
              <w:left w:val="single" w:sz="6" w:space="0" w:color="auto"/>
              <w:bottom w:val="single" w:sz="6" w:space="0" w:color="auto"/>
              <w:right w:val="single" w:sz="6" w:space="0" w:color="auto"/>
            </w:tcBorders>
            <w:vAlign w:val="center"/>
          </w:tcPr>
          <w:p w14:paraId="3F8F36BA"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NLS</w:t>
            </w:r>
          </w:p>
        </w:tc>
        <w:tc>
          <w:tcPr>
            <w:tcW w:w="2280" w:type="dxa"/>
            <w:tcBorders>
              <w:top w:val="nil"/>
              <w:left w:val="single" w:sz="6" w:space="0" w:color="auto"/>
              <w:bottom w:val="single" w:sz="6" w:space="0" w:color="auto"/>
              <w:right w:val="single" w:sz="6" w:space="0" w:color="auto"/>
            </w:tcBorders>
            <w:vAlign w:val="center"/>
          </w:tcPr>
          <w:p w14:paraId="74335396"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15808192.2</w:t>
            </w:r>
          </w:p>
        </w:tc>
        <w:tc>
          <w:tcPr>
            <w:tcW w:w="2467" w:type="dxa"/>
            <w:tcBorders>
              <w:top w:val="nil"/>
              <w:left w:val="single" w:sz="6" w:space="0" w:color="auto"/>
              <w:bottom w:val="single" w:sz="6" w:space="0" w:color="auto"/>
              <w:right w:val="single" w:sz="6" w:space="0" w:color="auto"/>
            </w:tcBorders>
            <w:vAlign w:val="center"/>
          </w:tcPr>
          <w:p w14:paraId="701A8F69"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rPr>
            </w:pPr>
            <w:r w:rsidRPr="00DE22BD">
              <w:rPr>
                <w:rFonts w:ascii="Times New Roman" w:hAnsi="Times New Roman"/>
                <w:color w:val="000000" w:themeColor="text1"/>
                <w:lang w:val="en-US"/>
              </w:rPr>
              <w:t>1.32E+10</w:t>
            </w:r>
          </w:p>
        </w:tc>
        <w:tc>
          <w:tcPr>
            <w:tcW w:w="1890" w:type="dxa"/>
            <w:tcBorders>
              <w:top w:val="nil"/>
              <w:left w:val="single" w:sz="6" w:space="0" w:color="auto"/>
              <w:bottom w:val="single" w:sz="6" w:space="0" w:color="auto"/>
              <w:right w:val="single" w:sz="6" w:space="0" w:color="auto"/>
            </w:tcBorders>
            <w:vAlign w:val="center"/>
          </w:tcPr>
          <w:p w14:paraId="45FC9AF7"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p>
        </w:tc>
        <w:tc>
          <w:tcPr>
            <w:tcW w:w="1103" w:type="dxa"/>
            <w:tcBorders>
              <w:top w:val="nil"/>
              <w:left w:val="single" w:sz="6" w:space="0" w:color="auto"/>
              <w:bottom w:val="single" w:sz="6" w:space="0" w:color="auto"/>
              <w:right w:val="single" w:sz="6" w:space="0" w:color="auto"/>
            </w:tcBorders>
            <w:vAlign w:val="center"/>
          </w:tcPr>
          <w:p w14:paraId="06D1DE42" w14:textId="77777777" w:rsidR="007B0D8F" w:rsidRPr="00DE22BD" w:rsidRDefault="007B0D8F" w:rsidP="007F0558">
            <w:pPr>
              <w:widowControl w:val="0"/>
              <w:adjustRightInd w:val="0"/>
              <w:snapToGrid w:val="0"/>
              <w:spacing w:after="0" w:line="360" w:lineRule="auto"/>
              <w:rPr>
                <w:rFonts w:ascii="Times New Roman" w:hAnsi="Times New Roman"/>
                <w:color w:val="000000" w:themeColor="text1"/>
                <w:lang w:val="en-US"/>
              </w:rPr>
            </w:pPr>
          </w:p>
        </w:tc>
      </w:tr>
    </w:tbl>
    <w:p w14:paraId="3CA66314" w14:textId="77777777" w:rsidR="007B0D8F" w:rsidRPr="003C5864" w:rsidRDefault="007B0D8F" w:rsidP="007B0D8F">
      <w:pPr>
        <w:widowControl w:val="0"/>
        <w:adjustRightInd w:val="0"/>
        <w:snapToGrid w:val="0"/>
        <w:spacing w:after="0" w:line="480" w:lineRule="auto"/>
        <w:ind w:firstLine="346"/>
        <w:rPr>
          <w:rFonts w:ascii="Times New Roman" w:hAnsi="Times New Roman"/>
        </w:rPr>
      </w:pPr>
    </w:p>
    <w:p w14:paraId="5633C131" w14:textId="77777777" w:rsidR="007B0D8F" w:rsidRPr="007B4496"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
          <w:color w:val="000000" w:themeColor="text1"/>
        </w:rPr>
      </w:pPr>
      <w:r w:rsidRPr="006F378A">
        <w:rPr>
          <w:rFonts w:ascii="Times New Roman" w:hAnsi="Times New Roman"/>
          <w:b/>
          <w:bCs w:val="0"/>
        </w:rPr>
        <w:t>Supplement</w:t>
      </w:r>
      <w:r w:rsidRPr="006F378A">
        <w:rPr>
          <w:rFonts w:ascii="Times New Roman" w:hAnsi="Times New Roman" w:cs="Times New Roman"/>
          <w:b/>
          <w:bCs w:val="0"/>
          <w:color w:val="000000" w:themeColor="text1"/>
        </w:rPr>
        <w:t xml:space="preserve"> </w:t>
      </w:r>
      <w:r w:rsidRPr="007B4496">
        <w:rPr>
          <w:rFonts w:ascii="Times New Roman" w:hAnsi="Times New Roman" w:cs="Times New Roman"/>
          <w:b/>
          <w:color w:val="000000" w:themeColor="text1"/>
        </w:rPr>
        <w:t>15. Mixed model</w:t>
      </w:r>
      <w:bookmarkEnd w:id="35"/>
      <w:r w:rsidRPr="007B4496">
        <w:rPr>
          <w:rFonts w:ascii="Times New Roman" w:hAnsi="Times New Roman" w:cs="Times New Roman"/>
          <w:b/>
          <w:color w:val="000000" w:themeColor="text1"/>
        </w:rPr>
        <w:t xml:space="preserve"> results for simulations</w:t>
      </w:r>
    </w:p>
    <w:p w14:paraId="1A876738" w14:textId="77777777" w:rsidR="007B0D8F" w:rsidRDefault="007B0D8F" w:rsidP="007B0D8F">
      <w:pPr>
        <w:widowControl w:val="0"/>
        <w:adjustRightInd w:val="0"/>
        <w:snapToGrid w:val="0"/>
        <w:spacing w:after="0" w:line="480" w:lineRule="auto"/>
        <w:ind w:firstLine="346"/>
        <w:rPr>
          <w:rFonts w:ascii="Times New Roman" w:hAnsi="Times New Roman"/>
        </w:rPr>
      </w:pPr>
      <w:r w:rsidRPr="007B4496">
        <w:rPr>
          <w:rFonts w:ascii="Times New Roman" w:hAnsi="Times New Roman"/>
        </w:rPr>
        <w:t>To further assess the performance of different methods for</w:t>
      </w:r>
      <w:r>
        <w:rPr>
          <w:rFonts w:ascii="Times New Roman" w:hAnsi="Times New Roman"/>
        </w:rPr>
        <w:t xml:space="preserve"> phase error correction</w:t>
      </w:r>
      <w:r w:rsidRPr="007B4496">
        <w:rPr>
          <w:rFonts w:ascii="Times New Roman" w:hAnsi="Times New Roman"/>
        </w:rPr>
        <w:t>, we used mixed models to analyse the peak height error and peak range area error. Mixed models allow for the incorporation of both fixed and random effects, making them a powerful tool for analysing complex data structures like those found in our simulations.</w:t>
      </w:r>
    </w:p>
    <w:p w14:paraId="578F90D4" w14:textId="77777777" w:rsidR="007B0D8F" w:rsidRDefault="007B0D8F" w:rsidP="007B0D8F">
      <w:pPr>
        <w:widowControl w:val="0"/>
        <w:adjustRightInd w:val="0"/>
        <w:snapToGrid w:val="0"/>
        <w:spacing w:after="0" w:line="480" w:lineRule="auto"/>
        <w:ind w:firstLine="346"/>
        <w:rPr>
          <w:rFonts w:ascii="Times New Roman" w:hAnsi="Times New Roman"/>
        </w:rPr>
      </w:pPr>
    </w:p>
    <w:p w14:paraId="39B40BC7" w14:textId="77777777" w:rsidR="007B0D8F" w:rsidRDefault="007B0D8F" w:rsidP="007B0D8F">
      <w:pPr>
        <w:widowControl w:val="0"/>
        <w:adjustRightInd w:val="0"/>
        <w:snapToGrid w:val="0"/>
        <w:spacing w:after="0" w:line="480" w:lineRule="auto"/>
        <w:ind w:firstLine="346"/>
        <w:rPr>
          <w:rFonts w:ascii="Times New Roman" w:hAnsi="Times New Roman"/>
        </w:rPr>
      </w:pPr>
      <w:r w:rsidRPr="007B4496">
        <w:rPr>
          <w:rFonts w:ascii="Times New Roman" w:hAnsi="Times New Roman"/>
        </w:rPr>
        <w:t>15. 1 Peak height error mixed model results</w:t>
      </w:r>
    </w:p>
    <w:p w14:paraId="4B34A74F" w14:textId="77777777" w:rsidR="007B0D8F" w:rsidRDefault="007B0D8F" w:rsidP="007B0D8F">
      <w:pPr>
        <w:widowControl w:val="0"/>
        <w:adjustRightInd w:val="0"/>
        <w:snapToGrid w:val="0"/>
        <w:spacing w:after="0" w:line="480" w:lineRule="auto"/>
        <w:ind w:firstLine="346"/>
        <w:rPr>
          <w:rFonts w:ascii="Times New Roman" w:hAnsi="Times New Roman"/>
        </w:rPr>
      </w:pPr>
      <w:r w:rsidRPr="005B5B98">
        <w:rPr>
          <w:rFonts w:ascii="Times New Roman" w:hAnsi="Times New Roman"/>
        </w:rPr>
        <w:t xml:space="preserve">In our analysis of peak height errors, we modelled method and peak as fixed effects in a </w:t>
      </w:r>
      <w:r>
        <w:rPr>
          <w:rFonts w:ascii="Times New Roman" w:hAnsi="Times New Roman"/>
        </w:rPr>
        <w:t xml:space="preserve">peak height error </w:t>
      </w:r>
      <w:r w:rsidRPr="005B5B98">
        <w:rPr>
          <w:rFonts w:ascii="Times New Roman" w:hAnsi="Times New Roman"/>
        </w:rPr>
        <w:t>mixed-effects model (see Table S7). We also included simulation data set and the spectrum within each simulation data set as random effects (see Table S8). Additionally, we performed pairwise comparisons among phase error correction methods (see Table S9).</w:t>
      </w:r>
    </w:p>
    <w:p w14:paraId="3E036F9F" w14:textId="77777777" w:rsidR="007B0D8F" w:rsidRPr="002A2C7A" w:rsidRDefault="007B0D8F" w:rsidP="007B0D8F">
      <w:pPr>
        <w:widowControl w:val="0"/>
        <w:adjustRightInd w:val="0"/>
        <w:snapToGrid w:val="0"/>
        <w:spacing w:after="0" w:line="480" w:lineRule="auto"/>
        <w:ind w:firstLine="346"/>
        <w:rPr>
          <w:rFonts w:ascii="Times New Roman" w:hAnsi="Times New Roman"/>
        </w:rPr>
      </w:pPr>
    </w:p>
    <w:p w14:paraId="24DDEC26" w14:textId="77777777" w:rsidR="007B0D8F" w:rsidRPr="00DE22BD" w:rsidRDefault="007B0D8F" w:rsidP="007B0D8F">
      <w:pPr>
        <w:widowControl w:val="0"/>
        <w:adjustRightInd w:val="0"/>
        <w:snapToGrid w:val="0"/>
        <w:spacing w:after="0" w:line="480" w:lineRule="auto"/>
        <w:ind w:firstLine="346"/>
        <w:jc w:val="center"/>
        <w:rPr>
          <w:rFonts w:ascii="Times New Roman" w:hAnsi="Times New Roman"/>
          <w:color w:val="000000" w:themeColor="text1"/>
        </w:rPr>
      </w:pPr>
      <w:r w:rsidRPr="00DE22BD">
        <w:rPr>
          <w:rFonts w:ascii="Times New Roman" w:hAnsi="Times New Roman"/>
          <w:color w:val="000000" w:themeColor="text1"/>
        </w:rPr>
        <w:lastRenderedPageBreak/>
        <w:t xml:space="preserve">Table </w:t>
      </w:r>
      <w:r>
        <w:rPr>
          <w:rFonts w:ascii="Times New Roman" w:hAnsi="Times New Roman"/>
          <w:color w:val="000000" w:themeColor="text1"/>
        </w:rPr>
        <w:t>S7.</w:t>
      </w:r>
      <w:r w:rsidRPr="00DE22BD">
        <w:rPr>
          <w:rFonts w:ascii="Times New Roman" w:hAnsi="Times New Roman"/>
          <w:color w:val="000000" w:themeColor="text1"/>
        </w:rPr>
        <w:t xml:space="preserve"> Fixed effects </w:t>
      </w:r>
      <w:r>
        <w:rPr>
          <w:rFonts w:ascii="Times New Roman" w:hAnsi="Times New Roman"/>
          <w:color w:val="000000" w:themeColor="text1"/>
        </w:rPr>
        <w:t>in the</w:t>
      </w:r>
      <w:r w:rsidRPr="00DE22BD">
        <w:rPr>
          <w:rFonts w:ascii="Times New Roman" w:hAnsi="Times New Roman"/>
          <w:color w:val="000000" w:themeColor="text1"/>
        </w:rPr>
        <w:t xml:space="preserve"> peak height error mixed model</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484"/>
        <w:gridCol w:w="1076"/>
        <w:gridCol w:w="1103"/>
        <w:gridCol w:w="1076"/>
      </w:tblGrid>
      <w:tr w:rsidR="007B0D8F" w:rsidRPr="00DE22BD" w14:paraId="54F2421E" w14:textId="77777777" w:rsidTr="007F0558">
        <w:trPr>
          <w:cantSplit/>
          <w:tblHeader/>
          <w:jc w:val="center"/>
        </w:trPr>
        <w:tc>
          <w:tcPr>
            <w:tcW w:w="0" w:type="auto"/>
            <w:shd w:val="clear" w:color="auto" w:fill="auto"/>
            <w:noWrap/>
            <w:vAlign w:val="bottom"/>
            <w:hideMark/>
          </w:tcPr>
          <w:p w14:paraId="70B928E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 </w:t>
            </w:r>
          </w:p>
        </w:tc>
        <w:tc>
          <w:tcPr>
            <w:tcW w:w="0" w:type="auto"/>
            <w:shd w:val="clear" w:color="auto" w:fill="auto"/>
            <w:noWrap/>
            <w:vAlign w:val="bottom"/>
            <w:hideMark/>
          </w:tcPr>
          <w:p w14:paraId="0A63CBA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 xml:space="preserve">Estimate </w:t>
            </w:r>
          </w:p>
        </w:tc>
        <w:tc>
          <w:tcPr>
            <w:tcW w:w="0" w:type="auto"/>
            <w:shd w:val="clear" w:color="auto" w:fill="auto"/>
            <w:noWrap/>
            <w:vAlign w:val="bottom"/>
            <w:hideMark/>
          </w:tcPr>
          <w:p w14:paraId="3188074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 xml:space="preserve">Std Error </w:t>
            </w:r>
          </w:p>
        </w:tc>
        <w:tc>
          <w:tcPr>
            <w:tcW w:w="0" w:type="auto"/>
            <w:shd w:val="clear" w:color="auto" w:fill="auto"/>
            <w:noWrap/>
            <w:vAlign w:val="bottom"/>
            <w:hideMark/>
          </w:tcPr>
          <w:p w14:paraId="4A8B16B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t value</w:t>
            </w:r>
          </w:p>
        </w:tc>
      </w:tr>
      <w:tr w:rsidR="007B0D8F" w:rsidRPr="00DE22BD" w14:paraId="48383737" w14:textId="77777777" w:rsidTr="007F0558">
        <w:trPr>
          <w:cantSplit/>
          <w:jc w:val="center"/>
        </w:trPr>
        <w:tc>
          <w:tcPr>
            <w:tcW w:w="0" w:type="auto"/>
            <w:shd w:val="clear" w:color="auto" w:fill="auto"/>
            <w:noWrap/>
            <w:vAlign w:val="bottom"/>
            <w:hideMark/>
          </w:tcPr>
          <w:p w14:paraId="6CDF4D1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(Intercept)</w:t>
            </w:r>
          </w:p>
        </w:tc>
        <w:tc>
          <w:tcPr>
            <w:tcW w:w="0" w:type="auto"/>
            <w:shd w:val="clear" w:color="auto" w:fill="auto"/>
            <w:noWrap/>
            <w:vAlign w:val="bottom"/>
            <w:hideMark/>
          </w:tcPr>
          <w:p w14:paraId="4D9E580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3.63099</w:t>
            </w:r>
          </w:p>
        </w:tc>
        <w:tc>
          <w:tcPr>
            <w:tcW w:w="0" w:type="auto"/>
            <w:shd w:val="clear" w:color="auto" w:fill="auto"/>
            <w:noWrap/>
            <w:vAlign w:val="bottom"/>
            <w:hideMark/>
          </w:tcPr>
          <w:p w14:paraId="4EA4068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0.43471</w:t>
            </w:r>
          </w:p>
        </w:tc>
        <w:tc>
          <w:tcPr>
            <w:tcW w:w="0" w:type="auto"/>
            <w:shd w:val="clear" w:color="auto" w:fill="auto"/>
            <w:noWrap/>
            <w:vAlign w:val="bottom"/>
            <w:hideMark/>
          </w:tcPr>
          <w:p w14:paraId="059BE1F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8.353</w:t>
            </w:r>
          </w:p>
        </w:tc>
      </w:tr>
      <w:tr w:rsidR="007B0D8F" w:rsidRPr="00DE22BD" w14:paraId="6AD3B83A" w14:textId="77777777" w:rsidTr="007F0558">
        <w:trPr>
          <w:cantSplit/>
          <w:jc w:val="center"/>
        </w:trPr>
        <w:tc>
          <w:tcPr>
            <w:tcW w:w="0" w:type="auto"/>
            <w:shd w:val="clear" w:color="auto" w:fill="auto"/>
            <w:noWrap/>
            <w:vAlign w:val="bottom"/>
            <w:hideMark/>
          </w:tcPr>
          <w:p w14:paraId="2FAB103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MPC_DANM_vs_NLS</w:t>
            </w:r>
          </w:p>
        </w:tc>
        <w:tc>
          <w:tcPr>
            <w:tcW w:w="0" w:type="auto"/>
            <w:shd w:val="clear" w:color="auto" w:fill="auto"/>
            <w:noWrap/>
            <w:vAlign w:val="bottom"/>
            <w:hideMark/>
          </w:tcPr>
          <w:p w14:paraId="5099387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-0.84356</w:t>
            </w:r>
          </w:p>
        </w:tc>
        <w:tc>
          <w:tcPr>
            <w:tcW w:w="0" w:type="auto"/>
            <w:shd w:val="clear" w:color="auto" w:fill="auto"/>
            <w:noWrap/>
            <w:vAlign w:val="bottom"/>
            <w:hideMark/>
          </w:tcPr>
          <w:p w14:paraId="2118E39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0.07312</w:t>
            </w:r>
          </w:p>
        </w:tc>
        <w:tc>
          <w:tcPr>
            <w:tcW w:w="0" w:type="auto"/>
            <w:shd w:val="clear" w:color="auto" w:fill="auto"/>
            <w:noWrap/>
            <w:vAlign w:val="bottom"/>
            <w:hideMark/>
          </w:tcPr>
          <w:p w14:paraId="52DFB29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-11.537</w:t>
            </w:r>
          </w:p>
        </w:tc>
      </w:tr>
      <w:tr w:rsidR="007B0D8F" w:rsidRPr="00DE22BD" w14:paraId="529890C7" w14:textId="77777777" w:rsidTr="007F0558">
        <w:trPr>
          <w:cantSplit/>
          <w:jc w:val="center"/>
        </w:trPr>
        <w:tc>
          <w:tcPr>
            <w:tcW w:w="0" w:type="auto"/>
            <w:shd w:val="clear" w:color="auto" w:fill="auto"/>
            <w:noWrap/>
            <w:vAlign w:val="bottom"/>
            <w:hideMark/>
          </w:tcPr>
          <w:p w14:paraId="574F73B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MPC_EMP_vs_NLS</w:t>
            </w:r>
          </w:p>
        </w:tc>
        <w:tc>
          <w:tcPr>
            <w:tcW w:w="0" w:type="auto"/>
            <w:shd w:val="clear" w:color="auto" w:fill="auto"/>
            <w:noWrap/>
            <w:vAlign w:val="bottom"/>
            <w:hideMark/>
          </w:tcPr>
          <w:p w14:paraId="1E16396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-0.32163</w:t>
            </w:r>
          </w:p>
        </w:tc>
        <w:tc>
          <w:tcPr>
            <w:tcW w:w="0" w:type="auto"/>
            <w:shd w:val="clear" w:color="auto" w:fill="auto"/>
            <w:noWrap/>
            <w:vAlign w:val="bottom"/>
            <w:hideMark/>
          </w:tcPr>
          <w:p w14:paraId="55A5C23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0.07312</w:t>
            </w:r>
          </w:p>
        </w:tc>
        <w:tc>
          <w:tcPr>
            <w:tcW w:w="0" w:type="auto"/>
            <w:shd w:val="clear" w:color="auto" w:fill="auto"/>
            <w:noWrap/>
            <w:vAlign w:val="bottom"/>
            <w:hideMark/>
          </w:tcPr>
          <w:p w14:paraId="5317C97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-4.399</w:t>
            </w:r>
          </w:p>
        </w:tc>
      </w:tr>
      <w:tr w:rsidR="007B0D8F" w:rsidRPr="00DE22BD" w14:paraId="3B0EC8BC" w14:textId="77777777" w:rsidTr="007F0558">
        <w:trPr>
          <w:cantSplit/>
          <w:jc w:val="center"/>
        </w:trPr>
        <w:tc>
          <w:tcPr>
            <w:tcW w:w="0" w:type="auto"/>
            <w:shd w:val="clear" w:color="auto" w:fill="auto"/>
            <w:noWrap/>
            <w:vAlign w:val="bottom"/>
            <w:hideMark/>
          </w:tcPr>
          <w:p w14:paraId="41F7052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SPC_AAM_vs_NLS</w:t>
            </w:r>
          </w:p>
        </w:tc>
        <w:tc>
          <w:tcPr>
            <w:tcW w:w="0" w:type="auto"/>
            <w:shd w:val="clear" w:color="auto" w:fill="auto"/>
            <w:noWrap/>
            <w:vAlign w:val="bottom"/>
            <w:hideMark/>
          </w:tcPr>
          <w:p w14:paraId="3C8C668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1.16227</w:t>
            </w:r>
          </w:p>
        </w:tc>
        <w:tc>
          <w:tcPr>
            <w:tcW w:w="0" w:type="auto"/>
            <w:shd w:val="clear" w:color="auto" w:fill="auto"/>
            <w:noWrap/>
            <w:vAlign w:val="bottom"/>
            <w:hideMark/>
          </w:tcPr>
          <w:p w14:paraId="7145407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0.07312</w:t>
            </w:r>
          </w:p>
        </w:tc>
        <w:tc>
          <w:tcPr>
            <w:tcW w:w="0" w:type="auto"/>
            <w:shd w:val="clear" w:color="auto" w:fill="auto"/>
            <w:noWrap/>
            <w:vAlign w:val="bottom"/>
            <w:hideMark/>
          </w:tcPr>
          <w:p w14:paraId="08C6509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15.895</w:t>
            </w:r>
          </w:p>
        </w:tc>
      </w:tr>
      <w:tr w:rsidR="007B0D8F" w:rsidRPr="00DE22BD" w14:paraId="59697A53" w14:textId="77777777" w:rsidTr="007F0558">
        <w:trPr>
          <w:cantSplit/>
          <w:jc w:val="center"/>
        </w:trPr>
        <w:tc>
          <w:tcPr>
            <w:tcW w:w="0" w:type="auto"/>
            <w:shd w:val="clear" w:color="auto" w:fill="auto"/>
            <w:noWrap/>
            <w:vAlign w:val="bottom"/>
            <w:hideMark/>
          </w:tcPr>
          <w:p w14:paraId="4137B54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SPC_DANM_vs_NLS</w:t>
            </w:r>
          </w:p>
        </w:tc>
        <w:tc>
          <w:tcPr>
            <w:tcW w:w="0" w:type="auto"/>
            <w:shd w:val="clear" w:color="auto" w:fill="auto"/>
            <w:noWrap/>
            <w:vAlign w:val="bottom"/>
            <w:hideMark/>
          </w:tcPr>
          <w:p w14:paraId="11315A1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-1.12028</w:t>
            </w:r>
          </w:p>
        </w:tc>
        <w:tc>
          <w:tcPr>
            <w:tcW w:w="0" w:type="auto"/>
            <w:shd w:val="clear" w:color="auto" w:fill="auto"/>
            <w:noWrap/>
            <w:vAlign w:val="bottom"/>
            <w:hideMark/>
          </w:tcPr>
          <w:p w14:paraId="2D5A68F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0.07312</w:t>
            </w:r>
          </w:p>
        </w:tc>
        <w:tc>
          <w:tcPr>
            <w:tcW w:w="0" w:type="auto"/>
            <w:shd w:val="clear" w:color="auto" w:fill="auto"/>
            <w:noWrap/>
            <w:vAlign w:val="bottom"/>
            <w:hideMark/>
          </w:tcPr>
          <w:p w14:paraId="0079BD8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-15.321</w:t>
            </w:r>
          </w:p>
        </w:tc>
      </w:tr>
      <w:tr w:rsidR="007B0D8F" w:rsidRPr="00DE22BD" w14:paraId="3DA0F407" w14:textId="77777777" w:rsidTr="007F0558">
        <w:trPr>
          <w:cantSplit/>
          <w:jc w:val="center"/>
        </w:trPr>
        <w:tc>
          <w:tcPr>
            <w:tcW w:w="0" w:type="auto"/>
            <w:shd w:val="clear" w:color="auto" w:fill="auto"/>
            <w:noWrap/>
            <w:vAlign w:val="bottom"/>
            <w:hideMark/>
          </w:tcPr>
          <w:p w14:paraId="3E86B38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SPC_DSM_vs_NLS</w:t>
            </w:r>
          </w:p>
        </w:tc>
        <w:tc>
          <w:tcPr>
            <w:tcW w:w="0" w:type="auto"/>
            <w:shd w:val="clear" w:color="auto" w:fill="auto"/>
            <w:noWrap/>
            <w:vAlign w:val="bottom"/>
            <w:hideMark/>
          </w:tcPr>
          <w:p w14:paraId="50A1D3C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0.43521</w:t>
            </w:r>
          </w:p>
        </w:tc>
        <w:tc>
          <w:tcPr>
            <w:tcW w:w="0" w:type="auto"/>
            <w:shd w:val="clear" w:color="auto" w:fill="auto"/>
            <w:noWrap/>
            <w:vAlign w:val="bottom"/>
            <w:hideMark/>
          </w:tcPr>
          <w:p w14:paraId="6B473B2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0.07312</w:t>
            </w:r>
          </w:p>
        </w:tc>
        <w:tc>
          <w:tcPr>
            <w:tcW w:w="0" w:type="auto"/>
            <w:shd w:val="clear" w:color="auto" w:fill="auto"/>
            <w:noWrap/>
            <w:vAlign w:val="bottom"/>
            <w:hideMark/>
          </w:tcPr>
          <w:p w14:paraId="26B6608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5.952</w:t>
            </w:r>
          </w:p>
        </w:tc>
      </w:tr>
      <w:tr w:rsidR="007B0D8F" w:rsidRPr="00DE22BD" w14:paraId="3665B6F4" w14:textId="77777777" w:rsidTr="007F0558">
        <w:trPr>
          <w:cantSplit/>
          <w:jc w:val="center"/>
        </w:trPr>
        <w:tc>
          <w:tcPr>
            <w:tcW w:w="0" w:type="auto"/>
            <w:shd w:val="clear" w:color="auto" w:fill="auto"/>
            <w:noWrap/>
            <w:vAlign w:val="bottom"/>
            <w:hideMark/>
          </w:tcPr>
          <w:p w14:paraId="62BE8F1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SPC_EMP_vs_NLS</w:t>
            </w:r>
          </w:p>
        </w:tc>
        <w:tc>
          <w:tcPr>
            <w:tcW w:w="0" w:type="auto"/>
            <w:shd w:val="clear" w:color="auto" w:fill="auto"/>
            <w:noWrap/>
            <w:vAlign w:val="bottom"/>
            <w:hideMark/>
          </w:tcPr>
          <w:p w14:paraId="4384BB2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0.90097</w:t>
            </w:r>
          </w:p>
        </w:tc>
        <w:tc>
          <w:tcPr>
            <w:tcW w:w="0" w:type="auto"/>
            <w:shd w:val="clear" w:color="auto" w:fill="auto"/>
            <w:noWrap/>
            <w:vAlign w:val="bottom"/>
            <w:hideMark/>
          </w:tcPr>
          <w:p w14:paraId="560B9CE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0.07312</w:t>
            </w:r>
          </w:p>
        </w:tc>
        <w:tc>
          <w:tcPr>
            <w:tcW w:w="0" w:type="auto"/>
            <w:shd w:val="clear" w:color="auto" w:fill="auto"/>
            <w:noWrap/>
            <w:vAlign w:val="bottom"/>
            <w:hideMark/>
          </w:tcPr>
          <w:p w14:paraId="16903C4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12.322</w:t>
            </w:r>
          </w:p>
        </w:tc>
      </w:tr>
      <w:tr w:rsidR="007B0D8F" w:rsidRPr="00DE22BD" w14:paraId="681F687A" w14:textId="77777777" w:rsidTr="007F0558">
        <w:trPr>
          <w:cantSplit/>
          <w:jc w:val="center"/>
        </w:trPr>
        <w:tc>
          <w:tcPr>
            <w:tcW w:w="0" w:type="auto"/>
            <w:shd w:val="clear" w:color="auto" w:fill="auto"/>
            <w:noWrap/>
            <w:vAlign w:val="bottom"/>
            <w:hideMark/>
          </w:tcPr>
          <w:p w14:paraId="772880D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NPC_vs_NLS</w:t>
            </w:r>
          </w:p>
        </w:tc>
        <w:tc>
          <w:tcPr>
            <w:tcW w:w="0" w:type="auto"/>
            <w:shd w:val="clear" w:color="auto" w:fill="auto"/>
            <w:noWrap/>
            <w:vAlign w:val="bottom"/>
            <w:hideMark/>
          </w:tcPr>
          <w:p w14:paraId="67E3758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-6.83568</w:t>
            </w:r>
          </w:p>
        </w:tc>
        <w:tc>
          <w:tcPr>
            <w:tcW w:w="0" w:type="auto"/>
            <w:shd w:val="clear" w:color="auto" w:fill="auto"/>
            <w:noWrap/>
            <w:vAlign w:val="bottom"/>
            <w:hideMark/>
          </w:tcPr>
          <w:p w14:paraId="1C21539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0.07312</w:t>
            </w:r>
          </w:p>
        </w:tc>
        <w:tc>
          <w:tcPr>
            <w:tcW w:w="0" w:type="auto"/>
            <w:shd w:val="clear" w:color="auto" w:fill="auto"/>
            <w:noWrap/>
            <w:vAlign w:val="bottom"/>
            <w:hideMark/>
          </w:tcPr>
          <w:p w14:paraId="4591095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-93.485</w:t>
            </w:r>
          </w:p>
        </w:tc>
      </w:tr>
      <w:tr w:rsidR="007B0D8F" w:rsidRPr="00DE22BD" w14:paraId="40E7883E" w14:textId="77777777" w:rsidTr="007F0558">
        <w:trPr>
          <w:cantSplit/>
          <w:jc w:val="center"/>
        </w:trPr>
        <w:tc>
          <w:tcPr>
            <w:tcW w:w="0" w:type="auto"/>
            <w:shd w:val="clear" w:color="auto" w:fill="auto"/>
            <w:noWrap/>
            <w:vAlign w:val="bottom"/>
            <w:hideMark/>
          </w:tcPr>
          <w:p w14:paraId="17F7FA6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peakppm1.0236</w:t>
            </w:r>
          </w:p>
        </w:tc>
        <w:tc>
          <w:tcPr>
            <w:tcW w:w="0" w:type="auto"/>
            <w:shd w:val="clear" w:color="auto" w:fill="auto"/>
            <w:noWrap/>
            <w:vAlign w:val="bottom"/>
            <w:hideMark/>
          </w:tcPr>
          <w:p w14:paraId="1F4EBC8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-2.84988</w:t>
            </w:r>
          </w:p>
        </w:tc>
        <w:tc>
          <w:tcPr>
            <w:tcW w:w="0" w:type="auto"/>
            <w:shd w:val="clear" w:color="auto" w:fill="auto"/>
            <w:noWrap/>
            <w:vAlign w:val="bottom"/>
            <w:hideMark/>
          </w:tcPr>
          <w:p w14:paraId="2AA26E5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46FD26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-53.896</w:t>
            </w:r>
          </w:p>
        </w:tc>
      </w:tr>
      <w:tr w:rsidR="007B0D8F" w:rsidRPr="00DE22BD" w14:paraId="4A0755DC" w14:textId="77777777" w:rsidTr="007F0558">
        <w:trPr>
          <w:cantSplit/>
          <w:jc w:val="center"/>
        </w:trPr>
        <w:tc>
          <w:tcPr>
            <w:tcW w:w="0" w:type="auto"/>
            <w:shd w:val="clear" w:color="auto" w:fill="auto"/>
            <w:noWrap/>
            <w:vAlign w:val="bottom"/>
            <w:hideMark/>
          </w:tcPr>
          <w:p w14:paraId="0D628FA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peakppm1.0427</w:t>
            </w:r>
          </w:p>
        </w:tc>
        <w:tc>
          <w:tcPr>
            <w:tcW w:w="0" w:type="auto"/>
            <w:shd w:val="clear" w:color="auto" w:fill="auto"/>
            <w:noWrap/>
            <w:vAlign w:val="bottom"/>
            <w:hideMark/>
          </w:tcPr>
          <w:p w14:paraId="192E17C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-6.68058</w:t>
            </w:r>
          </w:p>
        </w:tc>
        <w:tc>
          <w:tcPr>
            <w:tcW w:w="0" w:type="auto"/>
            <w:shd w:val="clear" w:color="auto" w:fill="auto"/>
            <w:noWrap/>
            <w:vAlign w:val="bottom"/>
            <w:hideMark/>
          </w:tcPr>
          <w:p w14:paraId="18529E1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4876A5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-126.34</w:t>
            </w:r>
          </w:p>
        </w:tc>
      </w:tr>
      <w:tr w:rsidR="007B0D8F" w:rsidRPr="00DE22BD" w14:paraId="671A3B01" w14:textId="77777777" w:rsidTr="007F0558">
        <w:trPr>
          <w:cantSplit/>
          <w:jc w:val="center"/>
        </w:trPr>
        <w:tc>
          <w:tcPr>
            <w:tcW w:w="0" w:type="auto"/>
            <w:shd w:val="clear" w:color="auto" w:fill="auto"/>
            <w:noWrap/>
            <w:vAlign w:val="bottom"/>
            <w:hideMark/>
          </w:tcPr>
          <w:p w14:paraId="1675B2F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peakppm1.0619</w:t>
            </w:r>
          </w:p>
        </w:tc>
        <w:tc>
          <w:tcPr>
            <w:tcW w:w="0" w:type="auto"/>
            <w:shd w:val="clear" w:color="auto" w:fill="auto"/>
            <w:noWrap/>
            <w:vAlign w:val="bottom"/>
            <w:hideMark/>
          </w:tcPr>
          <w:p w14:paraId="3C60542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-2.57595</w:t>
            </w:r>
          </w:p>
        </w:tc>
        <w:tc>
          <w:tcPr>
            <w:tcW w:w="0" w:type="auto"/>
            <w:shd w:val="clear" w:color="auto" w:fill="auto"/>
            <w:noWrap/>
            <w:vAlign w:val="bottom"/>
            <w:hideMark/>
          </w:tcPr>
          <w:p w14:paraId="56881CA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EC0020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-48.715</w:t>
            </w:r>
          </w:p>
        </w:tc>
      </w:tr>
      <w:tr w:rsidR="007B0D8F" w:rsidRPr="00DE22BD" w14:paraId="1EEECB52" w14:textId="77777777" w:rsidTr="007F0558">
        <w:trPr>
          <w:cantSplit/>
          <w:jc w:val="center"/>
        </w:trPr>
        <w:tc>
          <w:tcPr>
            <w:tcW w:w="0" w:type="auto"/>
            <w:shd w:val="clear" w:color="auto" w:fill="auto"/>
            <w:noWrap/>
            <w:vAlign w:val="bottom"/>
            <w:hideMark/>
          </w:tcPr>
          <w:p w14:paraId="7456704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peakppm1.3065</w:t>
            </w:r>
          </w:p>
        </w:tc>
        <w:tc>
          <w:tcPr>
            <w:tcW w:w="0" w:type="auto"/>
            <w:shd w:val="clear" w:color="auto" w:fill="auto"/>
            <w:noWrap/>
            <w:vAlign w:val="bottom"/>
            <w:hideMark/>
          </w:tcPr>
          <w:p w14:paraId="331D2DC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-5.69573</w:t>
            </w:r>
          </w:p>
        </w:tc>
        <w:tc>
          <w:tcPr>
            <w:tcW w:w="0" w:type="auto"/>
            <w:shd w:val="clear" w:color="auto" w:fill="auto"/>
            <w:noWrap/>
            <w:vAlign w:val="bottom"/>
            <w:hideMark/>
          </w:tcPr>
          <w:p w14:paraId="01710B2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68C66A7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-107.715</w:t>
            </w:r>
          </w:p>
        </w:tc>
      </w:tr>
      <w:tr w:rsidR="007B0D8F" w:rsidRPr="00DE22BD" w14:paraId="7CBB672D" w14:textId="77777777" w:rsidTr="007F0558">
        <w:trPr>
          <w:cantSplit/>
          <w:jc w:val="center"/>
        </w:trPr>
        <w:tc>
          <w:tcPr>
            <w:tcW w:w="0" w:type="auto"/>
            <w:shd w:val="clear" w:color="auto" w:fill="auto"/>
            <w:noWrap/>
            <w:vAlign w:val="bottom"/>
            <w:hideMark/>
          </w:tcPr>
          <w:p w14:paraId="49FACC4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peakppm1.3239</w:t>
            </w:r>
          </w:p>
        </w:tc>
        <w:tc>
          <w:tcPr>
            <w:tcW w:w="0" w:type="auto"/>
            <w:shd w:val="clear" w:color="auto" w:fill="auto"/>
            <w:noWrap/>
            <w:vAlign w:val="bottom"/>
            <w:hideMark/>
          </w:tcPr>
          <w:p w14:paraId="357C72B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-5.36724</w:t>
            </w:r>
          </w:p>
        </w:tc>
        <w:tc>
          <w:tcPr>
            <w:tcW w:w="0" w:type="auto"/>
            <w:shd w:val="clear" w:color="auto" w:fill="auto"/>
            <w:noWrap/>
            <w:vAlign w:val="bottom"/>
            <w:hideMark/>
          </w:tcPr>
          <w:p w14:paraId="024916D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8FF145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-101.503</w:t>
            </w:r>
          </w:p>
        </w:tc>
      </w:tr>
      <w:tr w:rsidR="007B0D8F" w:rsidRPr="00DE22BD" w14:paraId="0B2C261B" w14:textId="77777777" w:rsidTr="007F0558">
        <w:trPr>
          <w:cantSplit/>
          <w:jc w:val="center"/>
        </w:trPr>
        <w:tc>
          <w:tcPr>
            <w:tcW w:w="0" w:type="auto"/>
            <w:shd w:val="clear" w:color="auto" w:fill="auto"/>
            <w:noWrap/>
            <w:vAlign w:val="bottom"/>
            <w:hideMark/>
          </w:tcPr>
          <w:p w14:paraId="3C7234F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peakppm1.4572</w:t>
            </w:r>
          </w:p>
        </w:tc>
        <w:tc>
          <w:tcPr>
            <w:tcW w:w="0" w:type="auto"/>
            <w:shd w:val="clear" w:color="auto" w:fill="auto"/>
            <w:noWrap/>
            <w:vAlign w:val="bottom"/>
            <w:hideMark/>
          </w:tcPr>
          <w:p w14:paraId="0465C45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-4.72597</w:t>
            </w:r>
          </w:p>
        </w:tc>
        <w:tc>
          <w:tcPr>
            <w:tcW w:w="0" w:type="auto"/>
            <w:shd w:val="clear" w:color="auto" w:fill="auto"/>
            <w:noWrap/>
            <w:vAlign w:val="bottom"/>
            <w:hideMark/>
          </w:tcPr>
          <w:p w14:paraId="4F2904D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3AB3C1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-89.376</w:t>
            </w:r>
          </w:p>
        </w:tc>
      </w:tr>
      <w:tr w:rsidR="007B0D8F" w:rsidRPr="00DE22BD" w14:paraId="3535A496" w14:textId="77777777" w:rsidTr="007F0558">
        <w:trPr>
          <w:cantSplit/>
          <w:jc w:val="center"/>
        </w:trPr>
        <w:tc>
          <w:tcPr>
            <w:tcW w:w="0" w:type="auto"/>
            <w:shd w:val="clear" w:color="auto" w:fill="auto"/>
            <w:noWrap/>
            <w:vAlign w:val="bottom"/>
            <w:hideMark/>
          </w:tcPr>
          <w:p w14:paraId="37BE89B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peakppm1.4753</w:t>
            </w:r>
          </w:p>
        </w:tc>
        <w:tc>
          <w:tcPr>
            <w:tcW w:w="0" w:type="auto"/>
            <w:shd w:val="clear" w:color="auto" w:fill="auto"/>
            <w:noWrap/>
            <w:vAlign w:val="bottom"/>
            <w:hideMark/>
          </w:tcPr>
          <w:p w14:paraId="23B5016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-4.91795</w:t>
            </w:r>
          </w:p>
        </w:tc>
        <w:tc>
          <w:tcPr>
            <w:tcW w:w="0" w:type="auto"/>
            <w:shd w:val="clear" w:color="auto" w:fill="auto"/>
            <w:noWrap/>
            <w:vAlign w:val="bottom"/>
            <w:hideMark/>
          </w:tcPr>
          <w:p w14:paraId="7203857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C22FC4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-93.006</w:t>
            </w:r>
          </w:p>
        </w:tc>
      </w:tr>
      <w:tr w:rsidR="007B0D8F" w:rsidRPr="00DE22BD" w14:paraId="1AB95294" w14:textId="77777777" w:rsidTr="007F0558">
        <w:trPr>
          <w:cantSplit/>
          <w:jc w:val="center"/>
        </w:trPr>
        <w:tc>
          <w:tcPr>
            <w:tcW w:w="0" w:type="auto"/>
            <w:shd w:val="clear" w:color="auto" w:fill="auto"/>
            <w:noWrap/>
            <w:vAlign w:val="bottom"/>
            <w:hideMark/>
          </w:tcPr>
          <w:p w14:paraId="65F7D21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peakppm2.1394</w:t>
            </w:r>
          </w:p>
        </w:tc>
        <w:tc>
          <w:tcPr>
            <w:tcW w:w="0" w:type="auto"/>
            <w:shd w:val="clear" w:color="auto" w:fill="auto"/>
            <w:noWrap/>
            <w:vAlign w:val="bottom"/>
            <w:hideMark/>
          </w:tcPr>
          <w:p w14:paraId="6F431CF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1.60783</w:t>
            </w:r>
          </w:p>
        </w:tc>
        <w:tc>
          <w:tcPr>
            <w:tcW w:w="0" w:type="auto"/>
            <w:shd w:val="clear" w:color="auto" w:fill="auto"/>
            <w:noWrap/>
            <w:vAlign w:val="bottom"/>
            <w:hideMark/>
          </w:tcPr>
          <w:p w14:paraId="7CBADF1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80D210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30.407</w:t>
            </w:r>
          </w:p>
        </w:tc>
      </w:tr>
      <w:tr w:rsidR="007B0D8F" w:rsidRPr="00DE22BD" w14:paraId="00EA47F8" w14:textId="77777777" w:rsidTr="007F0558">
        <w:trPr>
          <w:cantSplit/>
          <w:jc w:val="center"/>
        </w:trPr>
        <w:tc>
          <w:tcPr>
            <w:tcW w:w="0" w:type="auto"/>
            <w:shd w:val="clear" w:color="auto" w:fill="auto"/>
            <w:noWrap/>
            <w:vAlign w:val="bottom"/>
            <w:hideMark/>
          </w:tcPr>
          <w:p w14:paraId="52A1B85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peakppm2.1588</w:t>
            </w:r>
          </w:p>
        </w:tc>
        <w:tc>
          <w:tcPr>
            <w:tcW w:w="0" w:type="auto"/>
            <w:shd w:val="clear" w:color="auto" w:fill="auto"/>
            <w:noWrap/>
            <w:vAlign w:val="bottom"/>
            <w:hideMark/>
          </w:tcPr>
          <w:p w14:paraId="212A449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-0.23113</w:t>
            </w:r>
          </w:p>
        </w:tc>
        <w:tc>
          <w:tcPr>
            <w:tcW w:w="0" w:type="auto"/>
            <w:shd w:val="clear" w:color="auto" w:fill="auto"/>
            <w:noWrap/>
            <w:vAlign w:val="bottom"/>
            <w:hideMark/>
          </w:tcPr>
          <w:p w14:paraId="6D95296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E62D74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-4.371</w:t>
            </w:r>
          </w:p>
        </w:tc>
      </w:tr>
      <w:tr w:rsidR="007B0D8F" w:rsidRPr="00DE22BD" w14:paraId="50A21553" w14:textId="77777777" w:rsidTr="007F0558">
        <w:trPr>
          <w:cantSplit/>
          <w:jc w:val="center"/>
        </w:trPr>
        <w:tc>
          <w:tcPr>
            <w:tcW w:w="0" w:type="auto"/>
            <w:shd w:val="clear" w:color="auto" w:fill="auto"/>
            <w:noWrap/>
            <w:vAlign w:val="bottom"/>
            <w:hideMark/>
          </w:tcPr>
          <w:p w14:paraId="36D7A1E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peakppm2.1777</w:t>
            </w:r>
          </w:p>
        </w:tc>
        <w:tc>
          <w:tcPr>
            <w:tcW w:w="0" w:type="auto"/>
            <w:shd w:val="clear" w:color="auto" w:fill="auto"/>
            <w:noWrap/>
            <w:vAlign w:val="bottom"/>
            <w:hideMark/>
          </w:tcPr>
          <w:p w14:paraId="096AE63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-0.12073</w:t>
            </w:r>
          </w:p>
        </w:tc>
        <w:tc>
          <w:tcPr>
            <w:tcW w:w="0" w:type="auto"/>
            <w:shd w:val="clear" w:color="auto" w:fill="auto"/>
            <w:noWrap/>
            <w:vAlign w:val="bottom"/>
            <w:hideMark/>
          </w:tcPr>
          <w:p w14:paraId="650EECB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89B809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-2.283</w:t>
            </w:r>
          </w:p>
        </w:tc>
      </w:tr>
      <w:tr w:rsidR="007B0D8F" w:rsidRPr="00DE22BD" w14:paraId="028300C8" w14:textId="77777777" w:rsidTr="007F0558">
        <w:trPr>
          <w:cantSplit/>
          <w:jc w:val="center"/>
        </w:trPr>
        <w:tc>
          <w:tcPr>
            <w:tcW w:w="0" w:type="auto"/>
            <w:shd w:val="clear" w:color="auto" w:fill="auto"/>
            <w:noWrap/>
            <w:vAlign w:val="bottom"/>
            <w:hideMark/>
          </w:tcPr>
          <w:p w14:paraId="7518E88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peakppm2.197</w:t>
            </w:r>
          </w:p>
        </w:tc>
        <w:tc>
          <w:tcPr>
            <w:tcW w:w="0" w:type="auto"/>
            <w:shd w:val="clear" w:color="auto" w:fill="auto"/>
            <w:noWrap/>
            <w:vAlign w:val="bottom"/>
            <w:hideMark/>
          </w:tcPr>
          <w:p w14:paraId="579D083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1.38248</w:t>
            </w:r>
          </w:p>
        </w:tc>
        <w:tc>
          <w:tcPr>
            <w:tcW w:w="0" w:type="auto"/>
            <w:shd w:val="clear" w:color="auto" w:fill="auto"/>
            <w:noWrap/>
            <w:vAlign w:val="bottom"/>
            <w:hideMark/>
          </w:tcPr>
          <w:p w14:paraId="3E50EDF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1C6CBB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26.145</w:t>
            </w:r>
          </w:p>
        </w:tc>
      </w:tr>
      <w:tr w:rsidR="007B0D8F" w:rsidRPr="00DE22BD" w14:paraId="76653BE7" w14:textId="77777777" w:rsidTr="007F0558">
        <w:trPr>
          <w:cantSplit/>
          <w:jc w:val="center"/>
        </w:trPr>
        <w:tc>
          <w:tcPr>
            <w:tcW w:w="0" w:type="auto"/>
            <w:shd w:val="clear" w:color="auto" w:fill="auto"/>
            <w:noWrap/>
            <w:vAlign w:val="bottom"/>
            <w:hideMark/>
          </w:tcPr>
          <w:p w14:paraId="76C1BA7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peakppm2.3231</w:t>
            </w:r>
          </w:p>
        </w:tc>
        <w:tc>
          <w:tcPr>
            <w:tcW w:w="0" w:type="auto"/>
            <w:shd w:val="clear" w:color="auto" w:fill="auto"/>
            <w:noWrap/>
            <w:vAlign w:val="bottom"/>
            <w:hideMark/>
          </w:tcPr>
          <w:p w14:paraId="011A6D5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-0.33155</w:t>
            </w:r>
          </w:p>
        </w:tc>
        <w:tc>
          <w:tcPr>
            <w:tcW w:w="0" w:type="auto"/>
            <w:shd w:val="clear" w:color="auto" w:fill="auto"/>
            <w:noWrap/>
            <w:vAlign w:val="bottom"/>
            <w:hideMark/>
          </w:tcPr>
          <w:p w14:paraId="6DE0E5B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67D8774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-6.27</w:t>
            </w:r>
          </w:p>
        </w:tc>
      </w:tr>
      <w:tr w:rsidR="007B0D8F" w:rsidRPr="00DE22BD" w14:paraId="12C05F79" w14:textId="77777777" w:rsidTr="007F0558">
        <w:trPr>
          <w:cantSplit/>
          <w:jc w:val="center"/>
        </w:trPr>
        <w:tc>
          <w:tcPr>
            <w:tcW w:w="0" w:type="auto"/>
            <w:shd w:val="clear" w:color="auto" w:fill="auto"/>
            <w:noWrap/>
            <w:vAlign w:val="bottom"/>
            <w:hideMark/>
          </w:tcPr>
          <w:p w14:paraId="24B80DF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peakppm2.3486</w:t>
            </w:r>
          </w:p>
        </w:tc>
        <w:tc>
          <w:tcPr>
            <w:tcW w:w="0" w:type="auto"/>
            <w:shd w:val="clear" w:color="auto" w:fill="auto"/>
            <w:noWrap/>
            <w:vAlign w:val="bottom"/>
            <w:hideMark/>
          </w:tcPr>
          <w:p w14:paraId="43FBCEA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-0.89106</w:t>
            </w:r>
          </w:p>
        </w:tc>
        <w:tc>
          <w:tcPr>
            <w:tcW w:w="0" w:type="auto"/>
            <w:shd w:val="clear" w:color="auto" w:fill="auto"/>
            <w:noWrap/>
            <w:vAlign w:val="bottom"/>
            <w:hideMark/>
          </w:tcPr>
          <w:p w14:paraId="2E3409C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D66FB3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-16.851</w:t>
            </w:r>
          </w:p>
        </w:tc>
      </w:tr>
      <w:tr w:rsidR="007B0D8F" w:rsidRPr="00DE22BD" w14:paraId="4A148D6B" w14:textId="77777777" w:rsidTr="007F0558">
        <w:trPr>
          <w:cantSplit/>
          <w:jc w:val="center"/>
        </w:trPr>
        <w:tc>
          <w:tcPr>
            <w:tcW w:w="0" w:type="auto"/>
            <w:shd w:val="clear" w:color="auto" w:fill="auto"/>
            <w:noWrap/>
            <w:vAlign w:val="bottom"/>
            <w:hideMark/>
          </w:tcPr>
          <w:p w14:paraId="791B6D6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peakppm2.3614</w:t>
            </w:r>
          </w:p>
        </w:tc>
        <w:tc>
          <w:tcPr>
            <w:tcW w:w="0" w:type="auto"/>
            <w:shd w:val="clear" w:color="auto" w:fill="auto"/>
            <w:noWrap/>
            <w:vAlign w:val="bottom"/>
            <w:hideMark/>
          </w:tcPr>
          <w:p w14:paraId="2C4147C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-1.99333</w:t>
            </w:r>
          </w:p>
        </w:tc>
        <w:tc>
          <w:tcPr>
            <w:tcW w:w="0" w:type="auto"/>
            <w:shd w:val="clear" w:color="auto" w:fill="auto"/>
            <w:noWrap/>
            <w:vAlign w:val="bottom"/>
            <w:hideMark/>
          </w:tcPr>
          <w:p w14:paraId="5F6BC08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3C7264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-37.697</w:t>
            </w:r>
          </w:p>
        </w:tc>
      </w:tr>
      <w:tr w:rsidR="007B0D8F" w:rsidRPr="00DE22BD" w14:paraId="328669D6" w14:textId="77777777" w:rsidTr="007F0558">
        <w:trPr>
          <w:cantSplit/>
          <w:jc w:val="center"/>
        </w:trPr>
        <w:tc>
          <w:tcPr>
            <w:tcW w:w="0" w:type="auto"/>
            <w:shd w:val="clear" w:color="auto" w:fill="auto"/>
            <w:noWrap/>
            <w:vAlign w:val="bottom"/>
            <w:hideMark/>
          </w:tcPr>
          <w:p w14:paraId="118225F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peakppm2.388</w:t>
            </w:r>
          </w:p>
        </w:tc>
        <w:tc>
          <w:tcPr>
            <w:tcW w:w="0" w:type="auto"/>
            <w:shd w:val="clear" w:color="auto" w:fill="auto"/>
            <w:noWrap/>
            <w:vAlign w:val="bottom"/>
            <w:hideMark/>
          </w:tcPr>
          <w:p w14:paraId="48F7B51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-3.97008</w:t>
            </w:r>
          </w:p>
        </w:tc>
        <w:tc>
          <w:tcPr>
            <w:tcW w:w="0" w:type="auto"/>
            <w:shd w:val="clear" w:color="auto" w:fill="auto"/>
            <w:noWrap/>
            <w:vAlign w:val="bottom"/>
            <w:hideMark/>
          </w:tcPr>
          <w:p w14:paraId="61EA57C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636E1E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-75.081</w:t>
            </w:r>
          </w:p>
        </w:tc>
      </w:tr>
      <w:tr w:rsidR="007B0D8F" w:rsidRPr="00DE22BD" w14:paraId="2B0C59AD" w14:textId="77777777" w:rsidTr="007F0558">
        <w:trPr>
          <w:cantSplit/>
          <w:jc w:val="center"/>
        </w:trPr>
        <w:tc>
          <w:tcPr>
            <w:tcW w:w="0" w:type="auto"/>
            <w:shd w:val="clear" w:color="auto" w:fill="auto"/>
            <w:noWrap/>
            <w:vAlign w:val="bottom"/>
            <w:hideMark/>
          </w:tcPr>
          <w:p w14:paraId="699712A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peakppm2.3909</w:t>
            </w:r>
          </w:p>
        </w:tc>
        <w:tc>
          <w:tcPr>
            <w:tcW w:w="0" w:type="auto"/>
            <w:shd w:val="clear" w:color="auto" w:fill="auto"/>
            <w:noWrap/>
            <w:vAlign w:val="bottom"/>
            <w:hideMark/>
          </w:tcPr>
          <w:p w14:paraId="63B4722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-4.62332</w:t>
            </w:r>
          </w:p>
        </w:tc>
        <w:tc>
          <w:tcPr>
            <w:tcW w:w="0" w:type="auto"/>
            <w:shd w:val="clear" w:color="auto" w:fill="auto"/>
            <w:noWrap/>
            <w:vAlign w:val="bottom"/>
            <w:hideMark/>
          </w:tcPr>
          <w:p w14:paraId="1C8D27C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6E3CBC2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-87.434</w:t>
            </w:r>
          </w:p>
        </w:tc>
      </w:tr>
      <w:tr w:rsidR="007B0D8F" w:rsidRPr="00DE22BD" w14:paraId="348C1A1C" w14:textId="77777777" w:rsidTr="007F0558">
        <w:trPr>
          <w:cantSplit/>
          <w:jc w:val="center"/>
        </w:trPr>
        <w:tc>
          <w:tcPr>
            <w:tcW w:w="0" w:type="auto"/>
            <w:shd w:val="clear" w:color="auto" w:fill="auto"/>
            <w:noWrap/>
            <w:vAlign w:val="bottom"/>
            <w:hideMark/>
          </w:tcPr>
          <w:p w14:paraId="13D90C6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peakppm2.5266</w:t>
            </w:r>
          </w:p>
        </w:tc>
        <w:tc>
          <w:tcPr>
            <w:tcW w:w="0" w:type="auto"/>
            <w:shd w:val="clear" w:color="auto" w:fill="auto"/>
            <w:noWrap/>
            <w:vAlign w:val="bottom"/>
            <w:hideMark/>
          </w:tcPr>
          <w:p w14:paraId="08BD9AF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0.65779</w:t>
            </w:r>
          </w:p>
        </w:tc>
        <w:tc>
          <w:tcPr>
            <w:tcW w:w="0" w:type="auto"/>
            <w:shd w:val="clear" w:color="auto" w:fill="auto"/>
            <w:noWrap/>
            <w:vAlign w:val="bottom"/>
            <w:hideMark/>
          </w:tcPr>
          <w:p w14:paraId="6CEFD85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84C5CA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12.44</w:t>
            </w:r>
          </w:p>
        </w:tc>
      </w:tr>
      <w:tr w:rsidR="007B0D8F" w:rsidRPr="00DE22BD" w14:paraId="4740D285" w14:textId="77777777" w:rsidTr="007F0558">
        <w:trPr>
          <w:cantSplit/>
          <w:jc w:val="center"/>
        </w:trPr>
        <w:tc>
          <w:tcPr>
            <w:tcW w:w="0" w:type="auto"/>
            <w:shd w:val="clear" w:color="auto" w:fill="auto"/>
            <w:noWrap/>
            <w:vAlign w:val="bottom"/>
            <w:hideMark/>
          </w:tcPr>
          <w:p w14:paraId="7DD2860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peakppm2.5433</w:t>
            </w:r>
          </w:p>
        </w:tc>
        <w:tc>
          <w:tcPr>
            <w:tcW w:w="0" w:type="auto"/>
            <w:shd w:val="clear" w:color="auto" w:fill="auto"/>
            <w:noWrap/>
            <w:vAlign w:val="bottom"/>
            <w:hideMark/>
          </w:tcPr>
          <w:p w14:paraId="106C9CE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-1.67116</w:t>
            </w:r>
          </w:p>
        </w:tc>
        <w:tc>
          <w:tcPr>
            <w:tcW w:w="0" w:type="auto"/>
            <w:shd w:val="clear" w:color="auto" w:fill="auto"/>
            <w:noWrap/>
            <w:vAlign w:val="bottom"/>
            <w:hideMark/>
          </w:tcPr>
          <w:p w14:paraId="31CCF69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F1D6F3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-31.604</w:t>
            </w:r>
          </w:p>
        </w:tc>
      </w:tr>
      <w:tr w:rsidR="007B0D8F" w:rsidRPr="00DE22BD" w14:paraId="7806C7EE" w14:textId="77777777" w:rsidTr="007F0558">
        <w:trPr>
          <w:cantSplit/>
          <w:jc w:val="center"/>
        </w:trPr>
        <w:tc>
          <w:tcPr>
            <w:tcW w:w="0" w:type="auto"/>
            <w:shd w:val="clear" w:color="auto" w:fill="auto"/>
            <w:noWrap/>
            <w:vAlign w:val="bottom"/>
            <w:hideMark/>
          </w:tcPr>
          <w:p w14:paraId="1CD918F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peakppm2.5598</w:t>
            </w:r>
          </w:p>
        </w:tc>
        <w:tc>
          <w:tcPr>
            <w:tcW w:w="0" w:type="auto"/>
            <w:shd w:val="clear" w:color="auto" w:fill="auto"/>
            <w:noWrap/>
            <w:vAlign w:val="bottom"/>
            <w:hideMark/>
          </w:tcPr>
          <w:p w14:paraId="4F9FEE6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-0.06552</w:t>
            </w:r>
          </w:p>
        </w:tc>
        <w:tc>
          <w:tcPr>
            <w:tcW w:w="0" w:type="auto"/>
            <w:shd w:val="clear" w:color="auto" w:fill="auto"/>
            <w:noWrap/>
            <w:vAlign w:val="bottom"/>
            <w:hideMark/>
          </w:tcPr>
          <w:p w14:paraId="458AFA5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FB258D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-1.239</w:t>
            </w:r>
          </w:p>
        </w:tc>
      </w:tr>
      <w:tr w:rsidR="007B0D8F" w:rsidRPr="00DE22BD" w14:paraId="44516027" w14:textId="77777777" w:rsidTr="007F0558">
        <w:trPr>
          <w:cantSplit/>
          <w:jc w:val="center"/>
        </w:trPr>
        <w:tc>
          <w:tcPr>
            <w:tcW w:w="0" w:type="auto"/>
            <w:shd w:val="clear" w:color="auto" w:fill="auto"/>
            <w:noWrap/>
            <w:vAlign w:val="bottom"/>
            <w:hideMark/>
          </w:tcPr>
          <w:p w14:paraId="3730ECA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peakppm2.6348</w:t>
            </w:r>
          </w:p>
        </w:tc>
        <w:tc>
          <w:tcPr>
            <w:tcW w:w="0" w:type="auto"/>
            <w:shd w:val="clear" w:color="auto" w:fill="auto"/>
            <w:noWrap/>
            <w:vAlign w:val="bottom"/>
            <w:hideMark/>
          </w:tcPr>
          <w:p w14:paraId="6AF45C0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-3.57283</w:t>
            </w:r>
          </w:p>
        </w:tc>
        <w:tc>
          <w:tcPr>
            <w:tcW w:w="0" w:type="auto"/>
            <w:shd w:val="clear" w:color="auto" w:fill="auto"/>
            <w:noWrap/>
            <w:vAlign w:val="bottom"/>
            <w:hideMark/>
          </w:tcPr>
          <w:p w14:paraId="3B7B2E5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FADA9A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-67.568</w:t>
            </w:r>
          </w:p>
        </w:tc>
      </w:tr>
      <w:tr w:rsidR="007B0D8F" w:rsidRPr="00DE22BD" w14:paraId="292AB098" w14:textId="77777777" w:rsidTr="007F0558">
        <w:trPr>
          <w:cantSplit/>
          <w:jc w:val="center"/>
        </w:trPr>
        <w:tc>
          <w:tcPr>
            <w:tcW w:w="0" w:type="auto"/>
            <w:shd w:val="clear" w:color="auto" w:fill="auto"/>
            <w:noWrap/>
            <w:vAlign w:val="bottom"/>
            <w:hideMark/>
          </w:tcPr>
          <w:p w14:paraId="00E289E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peakppm2.6419</w:t>
            </w:r>
          </w:p>
        </w:tc>
        <w:tc>
          <w:tcPr>
            <w:tcW w:w="0" w:type="auto"/>
            <w:shd w:val="clear" w:color="auto" w:fill="auto"/>
            <w:noWrap/>
            <w:vAlign w:val="bottom"/>
            <w:hideMark/>
          </w:tcPr>
          <w:p w14:paraId="0DD1B65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-3.80185</w:t>
            </w:r>
          </w:p>
        </w:tc>
        <w:tc>
          <w:tcPr>
            <w:tcW w:w="0" w:type="auto"/>
            <w:shd w:val="clear" w:color="auto" w:fill="auto"/>
            <w:noWrap/>
            <w:vAlign w:val="bottom"/>
            <w:hideMark/>
          </w:tcPr>
          <w:p w14:paraId="414DFE4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681FDB3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-71.899</w:t>
            </w:r>
          </w:p>
        </w:tc>
      </w:tr>
      <w:tr w:rsidR="007B0D8F" w:rsidRPr="00DE22BD" w14:paraId="650AA290" w14:textId="77777777" w:rsidTr="007F0558">
        <w:trPr>
          <w:cantSplit/>
          <w:jc w:val="center"/>
        </w:trPr>
        <w:tc>
          <w:tcPr>
            <w:tcW w:w="0" w:type="auto"/>
            <w:shd w:val="clear" w:color="auto" w:fill="auto"/>
            <w:noWrap/>
            <w:vAlign w:val="bottom"/>
            <w:hideMark/>
          </w:tcPr>
          <w:p w14:paraId="65C56D3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peakppm2.6527</w:t>
            </w:r>
          </w:p>
        </w:tc>
        <w:tc>
          <w:tcPr>
            <w:tcW w:w="0" w:type="auto"/>
            <w:shd w:val="clear" w:color="auto" w:fill="auto"/>
            <w:noWrap/>
            <w:vAlign w:val="bottom"/>
            <w:hideMark/>
          </w:tcPr>
          <w:p w14:paraId="61FCBBF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-1.07163</w:t>
            </w:r>
          </w:p>
        </w:tc>
        <w:tc>
          <w:tcPr>
            <w:tcW w:w="0" w:type="auto"/>
            <w:shd w:val="clear" w:color="auto" w:fill="auto"/>
            <w:noWrap/>
            <w:vAlign w:val="bottom"/>
            <w:hideMark/>
          </w:tcPr>
          <w:p w14:paraId="37C2CCE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73C07F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-20.266</w:t>
            </w:r>
          </w:p>
        </w:tc>
      </w:tr>
      <w:tr w:rsidR="007B0D8F" w:rsidRPr="00DE22BD" w14:paraId="173445D5" w14:textId="77777777" w:rsidTr="007F0558">
        <w:trPr>
          <w:cantSplit/>
          <w:jc w:val="center"/>
        </w:trPr>
        <w:tc>
          <w:tcPr>
            <w:tcW w:w="0" w:type="auto"/>
            <w:shd w:val="clear" w:color="auto" w:fill="auto"/>
            <w:noWrap/>
            <w:vAlign w:val="bottom"/>
            <w:hideMark/>
          </w:tcPr>
          <w:p w14:paraId="640B569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peakppm2.6744</w:t>
            </w:r>
          </w:p>
        </w:tc>
        <w:tc>
          <w:tcPr>
            <w:tcW w:w="0" w:type="auto"/>
            <w:shd w:val="clear" w:color="auto" w:fill="auto"/>
            <w:noWrap/>
            <w:vAlign w:val="bottom"/>
            <w:hideMark/>
          </w:tcPr>
          <w:p w14:paraId="220698E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-5.82717</w:t>
            </w:r>
          </w:p>
        </w:tc>
        <w:tc>
          <w:tcPr>
            <w:tcW w:w="0" w:type="auto"/>
            <w:shd w:val="clear" w:color="auto" w:fill="auto"/>
            <w:noWrap/>
            <w:vAlign w:val="bottom"/>
            <w:hideMark/>
          </w:tcPr>
          <w:p w14:paraId="7223D36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6371937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-110.201</w:t>
            </w:r>
          </w:p>
        </w:tc>
      </w:tr>
      <w:tr w:rsidR="007B0D8F" w:rsidRPr="00DE22BD" w14:paraId="71802274" w14:textId="77777777" w:rsidTr="007F0558">
        <w:trPr>
          <w:cantSplit/>
          <w:jc w:val="center"/>
        </w:trPr>
        <w:tc>
          <w:tcPr>
            <w:tcW w:w="0" w:type="auto"/>
            <w:shd w:val="clear" w:color="auto" w:fill="auto"/>
            <w:noWrap/>
            <w:vAlign w:val="bottom"/>
            <w:hideMark/>
          </w:tcPr>
          <w:p w14:paraId="4B67B5E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peakppm2.6808</w:t>
            </w:r>
          </w:p>
        </w:tc>
        <w:tc>
          <w:tcPr>
            <w:tcW w:w="0" w:type="auto"/>
            <w:shd w:val="clear" w:color="auto" w:fill="auto"/>
            <w:noWrap/>
            <w:vAlign w:val="bottom"/>
            <w:hideMark/>
          </w:tcPr>
          <w:p w14:paraId="64BB0BC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-3.42774</w:t>
            </w:r>
          </w:p>
        </w:tc>
        <w:tc>
          <w:tcPr>
            <w:tcW w:w="0" w:type="auto"/>
            <w:shd w:val="clear" w:color="auto" w:fill="auto"/>
            <w:noWrap/>
            <w:vAlign w:val="bottom"/>
            <w:hideMark/>
          </w:tcPr>
          <w:p w14:paraId="76BECFF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13D234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-64.824</w:t>
            </w:r>
          </w:p>
        </w:tc>
      </w:tr>
      <w:tr w:rsidR="007B0D8F" w:rsidRPr="00DE22BD" w14:paraId="66C43006" w14:textId="77777777" w:rsidTr="007F0558">
        <w:trPr>
          <w:cantSplit/>
          <w:jc w:val="center"/>
        </w:trPr>
        <w:tc>
          <w:tcPr>
            <w:tcW w:w="0" w:type="auto"/>
            <w:shd w:val="clear" w:color="auto" w:fill="auto"/>
            <w:noWrap/>
            <w:vAlign w:val="bottom"/>
            <w:hideMark/>
          </w:tcPr>
          <w:p w14:paraId="5BB6A20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peakppm2.6964</w:t>
            </w:r>
          </w:p>
        </w:tc>
        <w:tc>
          <w:tcPr>
            <w:tcW w:w="0" w:type="auto"/>
            <w:shd w:val="clear" w:color="auto" w:fill="auto"/>
            <w:noWrap/>
            <w:vAlign w:val="bottom"/>
            <w:hideMark/>
          </w:tcPr>
          <w:p w14:paraId="08735B0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-2.20614</w:t>
            </w:r>
          </w:p>
        </w:tc>
        <w:tc>
          <w:tcPr>
            <w:tcW w:w="0" w:type="auto"/>
            <w:shd w:val="clear" w:color="auto" w:fill="auto"/>
            <w:noWrap/>
            <w:vAlign w:val="bottom"/>
            <w:hideMark/>
          </w:tcPr>
          <w:p w14:paraId="4C78365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AC9B22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-41.722</w:t>
            </w:r>
          </w:p>
        </w:tc>
      </w:tr>
      <w:tr w:rsidR="007B0D8F" w:rsidRPr="00DE22BD" w14:paraId="3D9730C7" w14:textId="77777777" w:rsidTr="007F0558">
        <w:trPr>
          <w:cantSplit/>
          <w:jc w:val="center"/>
        </w:trPr>
        <w:tc>
          <w:tcPr>
            <w:tcW w:w="0" w:type="auto"/>
            <w:shd w:val="clear" w:color="auto" w:fill="auto"/>
            <w:noWrap/>
            <w:vAlign w:val="bottom"/>
            <w:hideMark/>
          </w:tcPr>
          <w:p w14:paraId="0F73365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peakppm2.7767</w:t>
            </w:r>
          </w:p>
        </w:tc>
        <w:tc>
          <w:tcPr>
            <w:tcW w:w="0" w:type="auto"/>
            <w:shd w:val="clear" w:color="auto" w:fill="auto"/>
            <w:noWrap/>
            <w:vAlign w:val="bottom"/>
            <w:hideMark/>
          </w:tcPr>
          <w:p w14:paraId="51F776A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-2.17834</w:t>
            </w:r>
          </w:p>
        </w:tc>
        <w:tc>
          <w:tcPr>
            <w:tcW w:w="0" w:type="auto"/>
            <w:shd w:val="clear" w:color="auto" w:fill="auto"/>
            <w:noWrap/>
            <w:vAlign w:val="bottom"/>
            <w:hideMark/>
          </w:tcPr>
          <w:p w14:paraId="1D8EB09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61A64B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-41.196</w:t>
            </w:r>
          </w:p>
        </w:tc>
      </w:tr>
      <w:tr w:rsidR="007B0D8F" w:rsidRPr="00DE22BD" w14:paraId="013C40F2" w14:textId="77777777" w:rsidTr="007F0558">
        <w:trPr>
          <w:cantSplit/>
          <w:jc w:val="center"/>
        </w:trPr>
        <w:tc>
          <w:tcPr>
            <w:tcW w:w="0" w:type="auto"/>
            <w:shd w:val="clear" w:color="auto" w:fill="auto"/>
            <w:noWrap/>
            <w:vAlign w:val="bottom"/>
            <w:hideMark/>
          </w:tcPr>
          <w:p w14:paraId="6C3709C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peakppm2.7855</w:t>
            </w:r>
          </w:p>
        </w:tc>
        <w:tc>
          <w:tcPr>
            <w:tcW w:w="0" w:type="auto"/>
            <w:shd w:val="clear" w:color="auto" w:fill="auto"/>
            <w:noWrap/>
            <w:vAlign w:val="bottom"/>
            <w:hideMark/>
          </w:tcPr>
          <w:p w14:paraId="167ED5B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-2.82626</w:t>
            </w:r>
          </w:p>
        </w:tc>
        <w:tc>
          <w:tcPr>
            <w:tcW w:w="0" w:type="auto"/>
            <w:shd w:val="clear" w:color="auto" w:fill="auto"/>
            <w:noWrap/>
            <w:vAlign w:val="bottom"/>
            <w:hideMark/>
          </w:tcPr>
          <w:p w14:paraId="1AD9666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13B767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-53.449</w:t>
            </w:r>
          </w:p>
        </w:tc>
      </w:tr>
      <w:tr w:rsidR="007B0D8F" w:rsidRPr="00DE22BD" w14:paraId="5D0B3AA6" w14:textId="77777777" w:rsidTr="007F0558">
        <w:trPr>
          <w:cantSplit/>
          <w:jc w:val="center"/>
        </w:trPr>
        <w:tc>
          <w:tcPr>
            <w:tcW w:w="0" w:type="auto"/>
            <w:shd w:val="clear" w:color="auto" w:fill="auto"/>
            <w:noWrap/>
            <w:vAlign w:val="bottom"/>
            <w:hideMark/>
          </w:tcPr>
          <w:p w14:paraId="7F94409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peakppm2.8203</w:t>
            </w:r>
          </w:p>
        </w:tc>
        <w:tc>
          <w:tcPr>
            <w:tcW w:w="0" w:type="auto"/>
            <w:shd w:val="clear" w:color="auto" w:fill="auto"/>
            <w:noWrap/>
            <w:vAlign w:val="bottom"/>
            <w:hideMark/>
          </w:tcPr>
          <w:p w14:paraId="757F591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-0.54179</w:t>
            </w:r>
          </w:p>
        </w:tc>
        <w:tc>
          <w:tcPr>
            <w:tcW w:w="0" w:type="auto"/>
            <w:shd w:val="clear" w:color="auto" w:fill="auto"/>
            <w:noWrap/>
            <w:vAlign w:val="bottom"/>
            <w:hideMark/>
          </w:tcPr>
          <w:p w14:paraId="3189CA8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E2C858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-10.246</w:t>
            </w:r>
          </w:p>
        </w:tc>
      </w:tr>
      <w:tr w:rsidR="007B0D8F" w:rsidRPr="00DE22BD" w14:paraId="52DA7237" w14:textId="77777777" w:rsidTr="007F0558">
        <w:trPr>
          <w:cantSplit/>
          <w:jc w:val="center"/>
        </w:trPr>
        <w:tc>
          <w:tcPr>
            <w:tcW w:w="0" w:type="auto"/>
            <w:shd w:val="clear" w:color="auto" w:fill="auto"/>
            <w:noWrap/>
            <w:vAlign w:val="bottom"/>
            <w:hideMark/>
          </w:tcPr>
          <w:p w14:paraId="12D5CB6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peakppm2.8291</w:t>
            </w:r>
          </w:p>
        </w:tc>
        <w:tc>
          <w:tcPr>
            <w:tcW w:w="0" w:type="auto"/>
            <w:shd w:val="clear" w:color="auto" w:fill="auto"/>
            <w:noWrap/>
            <w:vAlign w:val="bottom"/>
            <w:hideMark/>
          </w:tcPr>
          <w:p w14:paraId="2EE8BA6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-0.61809</w:t>
            </w:r>
          </w:p>
        </w:tc>
        <w:tc>
          <w:tcPr>
            <w:tcW w:w="0" w:type="auto"/>
            <w:shd w:val="clear" w:color="auto" w:fill="auto"/>
            <w:noWrap/>
            <w:vAlign w:val="bottom"/>
            <w:hideMark/>
          </w:tcPr>
          <w:p w14:paraId="3144040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95AFE4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-11.689</w:t>
            </w:r>
          </w:p>
        </w:tc>
      </w:tr>
      <w:tr w:rsidR="007B0D8F" w:rsidRPr="00DE22BD" w14:paraId="097FBDCF" w14:textId="77777777" w:rsidTr="007F0558">
        <w:trPr>
          <w:cantSplit/>
          <w:jc w:val="center"/>
        </w:trPr>
        <w:tc>
          <w:tcPr>
            <w:tcW w:w="0" w:type="auto"/>
            <w:shd w:val="clear" w:color="auto" w:fill="auto"/>
            <w:noWrap/>
            <w:vAlign w:val="bottom"/>
            <w:hideMark/>
          </w:tcPr>
          <w:p w14:paraId="215C823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peakppm3.1487</w:t>
            </w:r>
          </w:p>
        </w:tc>
        <w:tc>
          <w:tcPr>
            <w:tcW w:w="0" w:type="auto"/>
            <w:shd w:val="clear" w:color="auto" w:fill="auto"/>
            <w:noWrap/>
            <w:vAlign w:val="bottom"/>
            <w:hideMark/>
          </w:tcPr>
          <w:p w14:paraId="74FB865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0.44538</w:t>
            </w:r>
          </w:p>
        </w:tc>
        <w:tc>
          <w:tcPr>
            <w:tcW w:w="0" w:type="auto"/>
            <w:shd w:val="clear" w:color="auto" w:fill="auto"/>
            <w:noWrap/>
            <w:vAlign w:val="bottom"/>
            <w:hideMark/>
          </w:tcPr>
          <w:p w14:paraId="705C963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AFB65D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8.423</w:t>
            </w:r>
          </w:p>
        </w:tc>
      </w:tr>
      <w:tr w:rsidR="007B0D8F" w:rsidRPr="00DE22BD" w14:paraId="0ABF29D0" w14:textId="77777777" w:rsidTr="007F0558">
        <w:trPr>
          <w:cantSplit/>
          <w:jc w:val="center"/>
        </w:trPr>
        <w:tc>
          <w:tcPr>
            <w:tcW w:w="0" w:type="auto"/>
            <w:shd w:val="clear" w:color="auto" w:fill="auto"/>
            <w:noWrap/>
            <w:vAlign w:val="bottom"/>
            <w:hideMark/>
          </w:tcPr>
          <w:p w14:paraId="04A15E9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peakppm3.1654</w:t>
            </w:r>
          </w:p>
        </w:tc>
        <w:tc>
          <w:tcPr>
            <w:tcW w:w="0" w:type="auto"/>
            <w:shd w:val="clear" w:color="auto" w:fill="auto"/>
            <w:noWrap/>
            <w:vAlign w:val="bottom"/>
            <w:hideMark/>
          </w:tcPr>
          <w:p w14:paraId="3DB720D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-1.94494</w:t>
            </w:r>
          </w:p>
        </w:tc>
        <w:tc>
          <w:tcPr>
            <w:tcW w:w="0" w:type="auto"/>
            <w:shd w:val="clear" w:color="auto" w:fill="auto"/>
            <w:noWrap/>
            <w:vAlign w:val="bottom"/>
            <w:hideMark/>
          </w:tcPr>
          <w:p w14:paraId="3573013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80173A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-36.782</w:t>
            </w:r>
          </w:p>
        </w:tc>
      </w:tr>
      <w:tr w:rsidR="007B0D8F" w:rsidRPr="00DE22BD" w14:paraId="7DE4FEA7" w14:textId="77777777" w:rsidTr="007F0558">
        <w:trPr>
          <w:cantSplit/>
          <w:jc w:val="center"/>
        </w:trPr>
        <w:tc>
          <w:tcPr>
            <w:tcW w:w="0" w:type="auto"/>
            <w:shd w:val="clear" w:color="auto" w:fill="auto"/>
            <w:noWrap/>
            <w:vAlign w:val="bottom"/>
            <w:hideMark/>
          </w:tcPr>
          <w:p w14:paraId="62B3B70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peakppm3.1822</w:t>
            </w:r>
          </w:p>
        </w:tc>
        <w:tc>
          <w:tcPr>
            <w:tcW w:w="0" w:type="auto"/>
            <w:shd w:val="clear" w:color="auto" w:fill="auto"/>
            <w:noWrap/>
            <w:vAlign w:val="bottom"/>
            <w:hideMark/>
          </w:tcPr>
          <w:p w14:paraId="23805BC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-0.12482</w:t>
            </w:r>
          </w:p>
        </w:tc>
        <w:tc>
          <w:tcPr>
            <w:tcW w:w="0" w:type="auto"/>
            <w:shd w:val="clear" w:color="auto" w:fill="auto"/>
            <w:noWrap/>
            <w:vAlign w:val="bottom"/>
            <w:hideMark/>
          </w:tcPr>
          <w:p w14:paraId="0E4EE1C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3375C8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-2.361</w:t>
            </w:r>
          </w:p>
        </w:tc>
      </w:tr>
      <w:tr w:rsidR="007B0D8F" w:rsidRPr="00DE22BD" w14:paraId="62A4814A" w14:textId="77777777" w:rsidTr="007F0558">
        <w:trPr>
          <w:cantSplit/>
          <w:jc w:val="center"/>
        </w:trPr>
        <w:tc>
          <w:tcPr>
            <w:tcW w:w="0" w:type="auto"/>
            <w:shd w:val="clear" w:color="auto" w:fill="auto"/>
            <w:noWrap/>
            <w:vAlign w:val="bottom"/>
            <w:hideMark/>
          </w:tcPr>
          <w:p w14:paraId="550A508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peakppm3.2095</w:t>
            </w:r>
          </w:p>
        </w:tc>
        <w:tc>
          <w:tcPr>
            <w:tcW w:w="0" w:type="auto"/>
            <w:shd w:val="clear" w:color="auto" w:fill="auto"/>
            <w:noWrap/>
            <w:vAlign w:val="bottom"/>
            <w:hideMark/>
          </w:tcPr>
          <w:p w14:paraId="07C0C96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0.58336</w:t>
            </w:r>
          </w:p>
        </w:tc>
        <w:tc>
          <w:tcPr>
            <w:tcW w:w="0" w:type="auto"/>
            <w:shd w:val="clear" w:color="auto" w:fill="auto"/>
            <w:noWrap/>
            <w:vAlign w:val="bottom"/>
            <w:hideMark/>
          </w:tcPr>
          <w:p w14:paraId="09FC27C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98EB43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11.032</w:t>
            </w:r>
          </w:p>
        </w:tc>
      </w:tr>
      <w:tr w:rsidR="007B0D8F" w:rsidRPr="00DE22BD" w14:paraId="1A75E297" w14:textId="77777777" w:rsidTr="007F0558">
        <w:trPr>
          <w:cantSplit/>
          <w:jc w:val="center"/>
        </w:trPr>
        <w:tc>
          <w:tcPr>
            <w:tcW w:w="0" w:type="auto"/>
            <w:shd w:val="clear" w:color="auto" w:fill="auto"/>
            <w:noWrap/>
            <w:vAlign w:val="bottom"/>
            <w:hideMark/>
          </w:tcPr>
          <w:p w14:paraId="5C00CF8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lastRenderedPageBreak/>
              <w:t>peakppm3.2314</w:t>
            </w:r>
          </w:p>
        </w:tc>
        <w:tc>
          <w:tcPr>
            <w:tcW w:w="0" w:type="auto"/>
            <w:shd w:val="clear" w:color="auto" w:fill="auto"/>
            <w:noWrap/>
            <w:vAlign w:val="bottom"/>
            <w:hideMark/>
          </w:tcPr>
          <w:p w14:paraId="262600C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-0.86513</w:t>
            </w:r>
          </w:p>
        </w:tc>
        <w:tc>
          <w:tcPr>
            <w:tcW w:w="0" w:type="auto"/>
            <w:shd w:val="clear" w:color="auto" w:fill="auto"/>
            <w:noWrap/>
            <w:vAlign w:val="bottom"/>
            <w:hideMark/>
          </w:tcPr>
          <w:p w14:paraId="1AF8958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D8C4D1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-16.361</w:t>
            </w:r>
          </w:p>
        </w:tc>
      </w:tr>
      <w:tr w:rsidR="007B0D8F" w:rsidRPr="00DE22BD" w14:paraId="43F6CB6B" w14:textId="77777777" w:rsidTr="007F0558">
        <w:trPr>
          <w:cantSplit/>
          <w:jc w:val="center"/>
        </w:trPr>
        <w:tc>
          <w:tcPr>
            <w:tcW w:w="0" w:type="auto"/>
            <w:shd w:val="clear" w:color="auto" w:fill="auto"/>
            <w:noWrap/>
            <w:vAlign w:val="bottom"/>
            <w:hideMark/>
          </w:tcPr>
          <w:p w14:paraId="37828B0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peakppm3.2535</w:t>
            </w:r>
          </w:p>
        </w:tc>
        <w:tc>
          <w:tcPr>
            <w:tcW w:w="0" w:type="auto"/>
            <w:shd w:val="clear" w:color="auto" w:fill="auto"/>
            <w:noWrap/>
            <w:vAlign w:val="bottom"/>
            <w:hideMark/>
          </w:tcPr>
          <w:p w14:paraId="261C730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-3.95568</w:t>
            </w:r>
          </w:p>
        </w:tc>
        <w:tc>
          <w:tcPr>
            <w:tcW w:w="0" w:type="auto"/>
            <w:shd w:val="clear" w:color="auto" w:fill="auto"/>
            <w:noWrap/>
            <w:vAlign w:val="bottom"/>
            <w:hideMark/>
          </w:tcPr>
          <w:p w14:paraId="2C755AB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D26C8E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-74.808</w:t>
            </w:r>
          </w:p>
        </w:tc>
      </w:tr>
      <w:tr w:rsidR="007B0D8F" w:rsidRPr="00DE22BD" w14:paraId="4A8E9643" w14:textId="77777777" w:rsidTr="007F0558">
        <w:trPr>
          <w:cantSplit/>
          <w:jc w:val="center"/>
        </w:trPr>
        <w:tc>
          <w:tcPr>
            <w:tcW w:w="0" w:type="auto"/>
            <w:shd w:val="clear" w:color="auto" w:fill="auto"/>
            <w:noWrap/>
            <w:vAlign w:val="bottom"/>
            <w:hideMark/>
          </w:tcPr>
          <w:p w14:paraId="6DE69ED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peakppm3.3628</w:t>
            </w:r>
          </w:p>
        </w:tc>
        <w:tc>
          <w:tcPr>
            <w:tcW w:w="0" w:type="auto"/>
            <w:shd w:val="clear" w:color="auto" w:fill="auto"/>
            <w:noWrap/>
            <w:vAlign w:val="bottom"/>
            <w:hideMark/>
          </w:tcPr>
          <w:p w14:paraId="436959B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1.5416</w:t>
            </w:r>
          </w:p>
        </w:tc>
        <w:tc>
          <w:tcPr>
            <w:tcW w:w="0" w:type="auto"/>
            <w:shd w:val="clear" w:color="auto" w:fill="auto"/>
            <w:noWrap/>
            <w:vAlign w:val="bottom"/>
            <w:hideMark/>
          </w:tcPr>
          <w:p w14:paraId="3BA32AE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DB2AC7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29.154</w:t>
            </w:r>
          </w:p>
        </w:tc>
      </w:tr>
      <w:tr w:rsidR="007B0D8F" w:rsidRPr="00DE22BD" w14:paraId="3D11D7D9" w14:textId="77777777" w:rsidTr="007F0558">
        <w:trPr>
          <w:cantSplit/>
          <w:jc w:val="center"/>
        </w:trPr>
        <w:tc>
          <w:tcPr>
            <w:tcW w:w="0" w:type="auto"/>
            <w:shd w:val="clear" w:color="auto" w:fill="auto"/>
            <w:noWrap/>
            <w:vAlign w:val="bottom"/>
            <w:hideMark/>
          </w:tcPr>
          <w:p w14:paraId="5B27642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peakppm3.3863</w:t>
            </w:r>
          </w:p>
        </w:tc>
        <w:tc>
          <w:tcPr>
            <w:tcW w:w="0" w:type="auto"/>
            <w:shd w:val="clear" w:color="auto" w:fill="auto"/>
            <w:noWrap/>
            <w:vAlign w:val="bottom"/>
            <w:hideMark/>
          </w:tcPr>
          <w:p w14:paraId="11390D0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-0.67546</w:t>
            </w:r>
          </w:p>
        </w:tc>
        <w:tc>
          <w:tcPr>
            <w:tcW w:w="0" w:type="auto"/>
            <w:shd w:val="clear" w:color="auto" w:fill="auto"/>
            <w:noWrap/>
            <w:vAlign w:val="bottom"/>
            <w:hideMark/>
          </w:tcPr>
          <w:p w14:paraId="54B55A2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C503BC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-12.774</w:t>
            </w:r>
          </w:p>
        </w:tc>
      </w:tr>
      <w:tr w:rsidR="007B0D8F" w:rsidRPr="00DE22BD" w14:paraId="3DB7C363" w14:textId="77777777" w:rsidTr="007F0558">
        <w:trPr>
          <w:cantSplit/>
          <w:jc w:val="center"/>
        </w:trPr>
        <w:tc>
          <w:tcPr>
            <w:tcW w:w="0" w:type="auto"/>
            <w:shd w:val="clear" w:color="auto" w:fill="auto"/>
            <w:noWrap/>
            <w:vAlign w:val="bottom"/>
            <w:hideMark/>
          </w:tcPr>
          <w:p w14:paraId="70926D2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peakppm3.3973</w:t>
            </w:r>
          </w:p>
        </w:tc>
        <w:tc>
          <w:tcPr>
            <w:tcW w:w="0" w:type="auto"/>
            <w:shd w:val="clear" w:color="auto" w:fill="auto"/>
            <w:noWrap/>
            <w:vAlign w:val="bottom"/>
            <w:hideMark/>
          </w:tcPr>
          <w:p w14:paraId="3C7282C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-1.13432</w:t>
            </w:r>
          </w:p>
        </w:tc>
        <w:tc>
          <w:tcPr>
            <w:tcW w:w="0" w:type="auto"/>
            <w:shd w:val="clear" w:color="auto" w:fill="auto"/>
            <w:noWrap/>
            <w:vAlign w:val="bottom"/>
            <w:hideMark/>
          </w:tcPr>
          <w:p w14:paraId="100EFD4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A1689F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-21.452</w:t>
            </w:r>
          </w:p>
        </w:tc>
      </w:tr>
      <w:tr w:rsidR="007B0D8F" w:rsidRPr="00DE22BD" w14:paraId="4BF32744" w14:textId="77777777" w:rsidTr="007F0558">
        <w:trPr>
          <w:cantSplit/>
          <w:jc w:val="center"/>
        </w:trPr>
        <w:tc>
          <w:tcPr>
            <w:tcW w:w="0" w:type="auto"/>
            <w:shd w:val="clear" w:color="auto" w:fill="auto"/>
            <w:noWrap/>
            <w:vAlign w:val="bottom"/>
            <w:hideMark/>
          </w:tcPr>
          <w:p w14:paraId="4DCF941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peakppm3.4088</w:t>
            </w:r>
          </w:p>
        </w:tc>
        <w:tc>
          <w:tcPr>
            <w:tcW w:w="0" w:type="auto"/>
            <w:shd w:val="clear" w:color="auto" w:fill="auto"/>
            <w:noWrap/>
            <w:vAlign w:val="bottom"/>
            <w:hideMark/>
          </w:tcPr>
          <w:p w14:paraId="2F70279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-2.43292</w:t>
            </w:r>
          </w:p>
        </w:tc>
        <w:tc>
          <w:tcPr>
            <w:tcW w:w="0" w:type="auto"/>
            <w:shd w:val="clear" w:color="auto" w:fill="auto"/>
            <w:noWrap/>
            <w:vAlign w:val="bottom"/>
            <w:hideMark/>
          </w:tcPr>
          <w:p w14:paraId="7CACB14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819418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-46.01</w:t>
            </w:r>
          </w:p>
        </w:tc>
      </w:tr>
      <w:tr w:rsidR="007B0D8F" w:rsidRPr="00DE22BD" w14:paraId="3B361A51" w14:textId="77777777" w:rsidTr="007F0558">
        <w:trPr>
          <w:cantSplit/>
          <w:jc w:val="center"/>
        </w:trPr>
        <w:tc>
          <w:tcPr>
            <w:tcW w:w="0" w:type="auto"/>
            <w:shd w:val="clear" w:color="auto" w:fill="auto"/>
            <w:noWrap/>
            <w:vAlign w:val="bottom"/>
            <w:hideMark/>
          </w:tcPr>
          <w:p w14:paraId="4A362C0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peakppm3.4204</w:t>
            </w:r>
          </w:p>
        </w:tc>
        <w:tc>
          <w:tcPr>
            <w:tcW w:w="0" w:type="auto"/>
            <w:shd w:val="clear" w:color="auto" w:fill="auto"/>
            <w:noWrap/>
            <w:vAlign w:val="bottom"/>
            <w:hideMark/>
          </w:tcPr>
          <w:p w14:paraId="1B43D79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-0.50812</w:t>
            </w:r>
          </w:p>
        </w:tc>
        <w:tc>
          <w:tcPr>
            <w:tcW w:w="0" w:type="auto"/>
            <w:shd w:val="clear" w:color="auto" w:fill="auto"/>
            <w:noWrap/>
            <w:vAlign w:val="bottom"/>
            <w:hideMark/>
          </w:tcPr>
          <w:p w14:paraId="14B2ADE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5C6159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-9.609</w:t>
            </w:r>
          </w:p>
        </w:tc>
      </w:tr>
      <w:tr w:rsidR="007B0D8F" w:rsidRPr="00DE22BD" w14:paraId="3892711E" w14:textId="77777777" w:rsidTr="007F0558">
        <w:trPr>
          <w:cantSplit/>
          <w:jc w:val="center"/>
        </w:trPr>
        <w:tc>
          <w:tcPr>
            <w:tcW w:w="0" w:type="auto"/>
            <w:shd w:val="clear" w:color="auto" w:fill="auto"/>
            <w:noWrap/>
            <w:vAlign w:val="bottom"/>
            <w:hideMark/>
          </w:tcPr>
          <w:p w14:paraId="259C699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peakppm3.4376</w:t>
            </w:r>
          </w:p>
        </w:tc>
        <w:tc>
          <w:tcPr>
            <w:tcW w:w="0" w:type="auto"/>
            <w:shd w:val="clear" w:color="auto" w:fill="auto"/>
            <w:noWrap/>
            <w:vAlign w:val="bottom"/>
            <w:hideMark/>
          </w:tcPr>
          <w:p w14:paraId="7C8ADF3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-0.63047</w:t>
            </w:r>
          </w:p>
        </w:tc>
        <w:tc>
          <w:tcPr>
            <w:tcW w:w="0" w:type="auto"/>
            <w:shd w:val="clear" w:color="auto" w:fill="auto"/>
            <w:noWrap/>
            <w:vAlign w:val="bottom"/>
            <w:hideMark/>
          </w:tcPr>
          <w:p w14:paraId="76A1AD9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38CB89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-11.923</w:t>
            </w:r>
          </w:p>
        </w:tc>
      </w:tr>
      <w:tr w:rsidR="007B0D8F" w:rsidRPr="00DE22BD" w14:paraId="6AB757E2" w14:textId="77777777" w:rsidTr="007F0558">
        <w:trPr>
          <w:cantSplit/>
          <w:jc w:val="center"/>
        </w:trPr>
        <w:tc>
          <w:tcPr>
            <w:tcW w:w="0" w:type="auto"/>
            <w:shd w:val="clear" w:color="auto" w:fill="auto"/>
            <w:noWrap/>
            <w:vAlign w:val="bottom"/>
            <w:hideMark/>
          </w:tcPr>
          <w:p w14:paraId="650A53D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peakppm3.4541</w:t>
            </w:r>
          </w:p>
        </w:tc>
        <w:tc>
          <w:tcPr>
            <w:tcW w:w="0" w:type="auto"/>
            <w:shd w:val="clear" w:color="auto" w:fill="auto"/>
            <w:noWrap/>
            <w:vAlign w:val="bottom"/>
            <w:hideMark/>
          </w:tcPr>
          <w:p w14:paraId="583ED43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-2.90621</w:t>
            </w:r>
          </w:p>
        </w:tc>
        <w:tc>
          <w:tcPr>
            <w:tcW w:w="0" w:type="auto"/>
            <w:shd w:val="clear" w:color="auto" w:fill="auto"/>
            <w:noWrap/>
            <w:vAlign w:val="bottom"/>
            <w:hideMark/>
          </w:tcPr>
          <w:p w14:paraId="7D611B6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164FFD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-54.961</w:t>
            </w:r>
          </w:p>
        </w:tc>
      </w:tr>
      <w:tr w:rsidR="007B0D8F" w:rsidRPr="00DE22BD" w14:paraId="40B15710" w14:textId="77777777" w:rsidTr="007F0558">
        <w:trPr>
          <w:cantSplit/>
          <w:jc w:val="center"/>
        </w:trPr>
        <w:tc>
          <w:tcPr>
            <w:tcW w:w="0" w:type="auto"/>
            <w:shd w:val="clear" w:color="auto" w:fill="auto"/>
            <w:noWrap/>
            <w:vAlign w:val="bottom"/>
            <w:hideMark/>
          </w:tcPr>
          <w:p w14:paraId="16B35A3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peakppm3.4774</w:t>
            </w:r>
          </w:p>
        </w:tc>
        <w:tc>
          <w:tcPr>
            <w:tcW w:w="0" w:type="auto"/>
            <w:shd w:val="clear" w:color="auto" w:fill="auto"/>
            <w:noWrap/>
            <w:vAlign w:val="bottom"/>
            <w:hideMark/>
          </w:tcPr>
          <w:p w14:paraId="79988CA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-2.63955</w:t>
            </w:r>
          </w:p>
        </w:tc>
        <w:tc>
          <w:tcPr>
            <w:tcW w:w="0" w:type="auto"/>
            <w:shd w:val="clear" w:color="auto" w:fill="auto"/>
            <w:noWrap/>
            <w:vAlign w:val="bottom"/>
            <w:hideMark/>
          </w:tcPr>
          <w:p w14:paraId="6C59B87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907862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-49.918</w:t>
            </w:r>
          </w:p>
        </w:tc>
      </w:tr>
      <w:tr w:rsidR="007B0D8F" w:rsidRPr="00DE22BD" w14:paraId="6E269392" w14:textId="77777777" w:rsidTr="007F0558">
        <w:trPr>
          <w:cantSplit/>
          <w:jc w:val="center"/>
        </w:trPr>
        <w:tc>
          <w:tcPr>
            <w:tcW w:w="0" w:type="auto"/>
            <w:shd w:val="clear" w:color="auto" w:fill="auto"/>
            <w:noWrap/>
            <w:vAlign w:val="bottom"/>
            <w:hideMark/>
          </w:tcPr>
          <w:p w14:paraId="6E65C7B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peakppm3.5016</w:t>
            </w:r>
          </w:p>
        </w:tc>
        <w:tc>
          <w:tcPr>
            <w:tcW w:w="0" w:type="auto"/>
            <w:shd w:val="clear" w:color="auto" w:fill="auto"/>
            <w:noWrap/>
            <w:vAlign w:val="bottom"/>
            <w:hideMark/>
          </w:tcPr>
          <w:p w14:paraId="51AACB0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-0.55135</w:t>
            </w:r>
          </w:p>
        </w:tc>
        <w:tc>
          <w:tcPr>
            <w:tcW w:w="0" w:type="auto"/>
            <w:shd w:val="clear" w:color="auto" w:fill="auto"/>
            <w:noWrap/>
            <w:vAlign w:val="bottom"/>
            <w:hideMark/>
          </w:tcPr>
          <w:p w14:paraId="203CDEB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5A39956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-10.427</w:t>
            </w:r>
          </w:p>
        </w:tc>
      </w:tr>
      <w:tr w:rsidR="007B0D8F" w:rsidRPr="00DE22BD" w14:paraId="02897946" w14:textId="77777777" w:rsidTr="007F0558">
        <w:trPr>
          <w:cantSplit/>
          <w:jc w:val="center"/>
        </w:trPr>
        <w:tc>
          <w:tcPr>
            <w:tcW w:w="0" w:type="auto"/>
            <w:shd w:val="clear" w:color="auto" w:fill="auto"/>
            <w:noWrap/>
            <w:vAlign w:val="bottom"/>
            <w:hideMark/>
          </w:tcPr>
          <w:p w14:paraId="58F8367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peakppm3.5126</w:t>
            </w:r>
          </w:p>
        </w:tc>
        <w:tc>
          <w:tcPr>
            <w:tcW w:w="0" w:type="auto"/>
            <w:shd w:val="clear" w:color="auto" w:fill="auto"/>
            <w:noWrap/>
            <w:vAlign w:val="bottom"/>
            <w:hideMark/>
          </w:tcPr>
          <w:p w14:paraId="454F02F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0.15508</w:t>
            </w:r>
          </w:p>
        </w:tc>
        <w:tc>
          <w:tcPr>
            <w:tcW w:w="0" w:type="auto"/>
            <w:shd w:val="clear" w:color="auto" w:fill="auto"/>
            <w:noWrap/>
            <w:vAlign w:val="bottom"/>
            <w:hideMark/>
          </w:tcPr>
          <w:p w14:paraId="0332C33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D77A88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2.933</w:t>
            </w:r>
          </w:p>
        </w:tc>
      </w:tr>
      <w:tr w:rsidR="007B0D8F" w:rsidRPr="00DE22BD" w14:paraId="50F92C96" w14:textId="77777777" w:rsidTr="007F0558">
        <w:trPr>
          <w:cantSplit/>
          <w:jc w:val="center"/>
        </w:trPr>
        <w:tc>
          <w:tcPr>
            <w:tcW w:w="0" w:type="auto"/>
            <w:shd w:val="clear" w:color="auto" w:fill="auto"/>
            <w:noWrap/>
            <w:vAlign w:val="bottom"/>
            <w:hideMark/>
          </w:tcPr>
          <w:p w14:paraId="6EFE335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peakppm3.5282</w:t>
            </w:r>
          </w:p>
        </w:tc>
        <w:tc>
          <w:tcPr>
            <w:tcW w:w="0" w:type="auto"/>
            <w:shd w:val="clear" w:color="auto" w:fill="auto"/>
            <w:noWrap/>
            <w:vAlign w:val="bottom"/>
            <w:hideMark/>
          </w:tcPr>
          <w:p w14:paraId="29038FC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-0.10176</w:t>
            </w:r>
          </w:p>
        </w:tc>
        <w:tc>
          <w:tcPr>
            <w:tcW w:w="0" w:type="auto"/>
            <w:shd w:val="clear" w:color="auto" w:fill="auto"/>
            <w:noWrap/>
            <w:vAlign w:val="bottom"/>
            <w:hideMark/>
          </w:tcPr>
          <w:p w14:paraId="08B0B97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EC7C5B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-1.924</w:t>
            </w:r>
          </w:p>
        </w:tc>
      </w:tr>
      <w:tr w:rsidR="007B0D8F" w:rsidRPr="00DE22BD" w14:paraId="1E403F1E" w14:textId="77777777" w:rsidTr="007F0558">
        <w:trPr>
          <w:cantSplit/>
          <w:jc w:val="center"/>
        </w:trPr>
        <w:tc>
          <w:tcPr>
            <w:tcW w:w="0" w:type="auto"/>
            <w:shd w:val="clear" w:color="auto" w:fill="auto"/>
            <w:noWrap/>
            <w:vAlign w:val="bottom"/>
            <w:hideMark/>
          </w:tcPr>
          <w:p w14:paraId="0230635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peakppm3.5372</w:t>
            </w:r>
          </w:p>
        </w:tc>
        <w:tc>
          <w:tcPr>
            <w:tcW w:w="0" w:type="auto"/>
            <w:shd w:val="clear" w:color="auto" w:fill="auto"/>
            <w:noWrap/>
            <w:vAlign w:val="bottom"/>
            <w:hideMark/>
          </w:tcPr>
          <w:p w14:paraId="1560BDB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0.01979</w:t>
            </w:r>
          </w:p>
        </w:tc>
        <w:tc>
          <w:tcPr>
            <w:tcW w:w="0" w:type="auto"/>
            <w:shd w:val="clear" w:color="auto" w:fill="auto"/>
            <w:noWrap/>
            <w:vAlign w:val="bottom"/>
            <w:hideMark/>
          </w:tcPr>
          <w:p w14:paraId="3B5A70D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7A7DFC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0.374</w:t>
            </w:r>
          </w:p>
        </w:tc>
      </w:tr>
      <w:tr w:rsidR="007B0D8F" w:rsidRPr="00DE22BD" w14:paraId="3DC6565A" w14:textId="77777777" w:rsidTr="007F0558">
        <w:trPr>
          <w:cantSplit/>
          <w:jc w:val="center"/>
        </w:trPr>
        <w:tc>
          <w:tcPr>
            <w:tcW w:w="0" w:type="auto"/>
            <w:shd w:val="clear" w:color="auto" w:fill="auto"/>
            <w:noWrap/>
            <w:vAlign w:val="bottom"/>
            <w:hideMark/>
          </w:tcPr>
          <w:p w14:paraId="21C21E5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peakppm3.6783</w:t>
            </w:r>
          </w:p>
        </w:tc>
        <w:tc>
          <w:tcPr>
            <w:tcW w:w="0" w:type="auto"/>
            <w:shd w:val="clear" w:color="auto" w:fill="auto"/>
            <w:noWrap/>
            <w:vAlign w:val="bottom"/>
            <w:hideMark/>
          </w:tcPr>
          <w:p w14:paraId="2F13C60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0.25907</w:t>
            </w:r>
          </w:p>
        </w:tc>
        <w:tc>
          <w:tcPr>
            <w:tcW w:w="0" w:type="auto"/>
            <w:shd w:val="clear" w:color="auto" w:fill="auto"/>
            <w:noWrap/>
            <w:vAlign w:val="bottom"/>
            <w:hideMark/>
          </w:tcPr>
          <w:p w14:paraId="24A0D82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9903EC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4.899</w:t>
            </w:r>
          </w:p>
        </w:tc>
      </w:tr>
      <w:tr w:rsidR="007B0D8F" w:rsidRPr="00DE22BD" w14:paraId="7704E75C" w14:textId="77777777" w:rsidTr="007F0558">
        <w:trPr>
          <w:cantSplit/>
          <w:jc w:val="center"/>
        </w:trPr>
        <w:tc>
          <w:tcPr>
            <w:tcW w:w="0" w:type="auto"/>
            <w:shd w:val="clear" w:color="auto" w:fill="auto"/>
            <w:noWrap/>
            <w:vAlign w:val="bottom"/>
            <w:hideMark/>
          </w:tcPr>
          <w:p w14:paraId="7CEB9BA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peakppm3.6855</w:t>
            </w:r>
          </w:p>
        </w:tc>
        <w:tc>
          <w:tcPr>
            <w:tcW w:w="0" w:type="auto"/>
            <w:shd w:val="clear" w:color="auto" w:fill="auto"/>
            <w:noWrap/>
            <w:vAlign w:val="bottom"/>
            <w:hideMark/>
          </w:tcPr>
          <w:p w14:paraId="75BF312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-0.71344</w:t>
            </w:r>
          </w:p>
        </w:tc>
        <w:tc>
          <w:tcPr>
            <w:tcW w:w="0" w:type="auto"/>
            <w:shd w:val="clear" w:color="auto" w:fill="auto"/>
            <w:noWrap/>
            <w:vAlign w:val="bottom"/>
            <w:hideMark/>
          </w:tcPr>
          <w:p w14:paraId="42CD9D2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6511CD7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-13.492</w:t>
            </w:r>
          </w:p>
        </w:tc>
      </w:tr>
      <w:tr w:rsidR="007B0D8F" w:rsidRPr="00DE22BD" w14:paraId="6EFBD203" w14:textId="77777777" w:rsidTr="007F0558">
        <w:trPr>
          <w:cantSplit/>
          <w:jc w:val="center"/>
        </w:trPr>
        <w:tc>
          <w:tcPr>
            <w:tcW w:w="0" w:type="auto"/>
            <w:shd w:val="clear" w:color="auto" w:fill="auto"/>
            <w:noWrap/>
            <w:vAlign w:val="bottom"/>
            <w:hideMark/>
          </w:tcPr>
          <w:p w14:paraId="122CA20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peakppm3.7007</w:t>
            </w:r>
          </w:p>
        </w:tc>
        <w:tc>
          <w:tcPr>
            <w:tcW w:w="0" w:type="auto"/>
            <w:shd w:val="clear" w:color="auto" w:fill="auto"/>
            <w:noWrap/>
            <w:vAlign w:val="bottom"/>
            <w:hideMark/>
          </w:tcPr>
          <w:p w14:paraId="55514FF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-2.33417</w:t>
            </w:r>
          </w:p>
        </w:tc>
        <w:tc>
          <w:tcPr>
            <w:tcW w:w="0" w:type="auto"/>
            <w:shd w:val="clear" w:color="auto" w:fill="auto"/>
            <w:noWrap/>
            <w:vAlign w:val="bottom"/>
            <w:hideMark/>
          </w:tcPr>
          <w:p w14:paraId="2B74C97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A627A5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-44.143</w:t>
            </w:r>
          </w:p>
        </w:tc>
      </w:tr>
      <w:tr w:rsidR="007B0D8F" w:rsidRPr="00DE22BD" w14:paraId="52CCA6E6" w14:textId="77777777" w:rsidTr="007F0558">
        <w:trPr>
          <w:cantSplit/>
          <w:jc w:val="center"/>
        </w:trPr>
        <w:tc>
          <w:tcPr>
            <w:tcW w:w="0" w:type="auto"/>
            <w:shd w:val="clear" w:color="auto" w:fill="auto"/>
            <w:noWrap/>
            <w:vAlign w:val="bottom"/>
            <w:hideMark/>
          </w:tcPr>
          <w:p w14:paraId="4DB4B3B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peakppm3.7168</w:t>
            </w:r>
          </w:p>
        </w:tc>
        <w:tc>
          <w:tcPr>
            <w:tcW w:w="0" w:type="auto"/>
            <w:shd w:val="clear" w:color="auto" w:fill="auto"/>
            <w:noWrap/>
            <w:vAlign w:val="bottom"/>
            <w:hideMark/>
          </w:tcPr>
          <w:p w14:paraId="285EC88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-1.65706</w:t>
            </w:r>
          </w:p>
        </w:tc>
        <w:tc>
          <w:tcPr>
            <w:tcW w:w="0" w:type="auto"/>
            <w:shd w:val="clear" w:color="auto" w:fill="auto"/>
            <w:noWrap/>
            <w:vAlign w:val="bottom"/>
            <w:hideMark/>
          </w:tcPr>
          <w:p w14:paraId="574079A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5F86D60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-31.338</w:t>
            </w:r>
          </w:p>
        </w:tc>
      </w:tr>
      <w:tr w:rsidR="007B0D8F" w:rsidRPr="00DE22BD" w14:paraId="67B5D31C" w14:textId="77777777" w:rsidTr="007F0558">
        <w:trPr>
          <w:cantSplit/>
          <w:jc w:val="center"/>
        </w:trPr>
        <w:tc>
          <w:tcPr>
            <w:tcW w:w="0" w:type="auto"/>
            <w:shd w:val="clear" w:color="auto" w:fill="auto"/>
            <w:noWrap/>
            <w:vAlign w:val="bottom"/>
            <w:hideMark/>
          </w:tcPr>
          <w:p w14:paraId="102BAAC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peakppm3.7302</w:t>
            </w:r>
          </w:p>
        </w:tc>
        <w:tc>
          <w:tcPr>
            <w:tcW w:w="0" w:type="auto"/>
            <w:shd w:val="clear" w:color="auto" w:fill="auto"/>
            <w:noWrap/>
            <w:vAlign w:val="bottom"/>
            <w:hideMark/>
          </w:tcPr>
          <w:p w14:paraId="7643A3B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-1.82107</w:t>
            </w:r>
          </w:p>
        </w:tc>
        <w:tc>
          <w:tcPr>
            <w:tcW w:w="0" w:type="auto"/>
            <w:shd w:val="clear" w:color="auto" w:fill="auto"/>
            <w:noWrap/>
            <w:vAlign w:val="bottom"/>
            <w:hideMark/>
          </w:tcPr>
          <w:p w14:paraId="1BEC238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D1CDF7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-34.439</w:t>
            </w:r>
          </w:p>
        </w:tc>
      </w:tr>
      <w:tr w:rsidR="007B0D8F" w:rsidRPr="00DE22BD" w14:paraId="21BC4969" w14:textId="77777777" w:rsidTr="007F0558">
        <w:trPr>
          <w:cantSplit/>
          <w:jc w:val="center"/>
        </w:trPr>
        <w:tc>
          <w:tcPr>
            <w:tcW w:w="0" w:type="auto"/>
            <w:shd w:val="clear" w:color="auto" w:fill="auto"/>
            <w:noWrap/>
            <w:vAlign w:val="bottom"/>
            <w:hideMark/>
          </w:tcPr>
          <w:p w14:paraId="4570D52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peakppm3.7574</w:t>
            </w:r>
          </w:p>
        </w:tc>
        <w:tc>
          <w:tcPr>
            <w:tcW w:w="0" w:type="auto"/>
            <w:shd w:val="clear" w:color="auto" w:fill="auto"/>
            <w:noWrap/>
            <w:vAlign w:val="bottom"/>
            <w:hideMark/>
          </w:tcPr>
          <w:p w14:paraId="14AF10C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-1.17978</w:t>
            </w:r>
          </w:p>
        </w:tc>
        <w:tc>
          <w:tcPr>
            <w:tcW w:w="0" w:type="auto"/>
            <w:shd w:val="clear" w:color="auto" w:fill="auto"/>
            <w:noWrap/>
            <w:vAlign w:val="bottom"/>
            <w:hideMark/>
          </w:tcPr>
          <w:p w14:paraId="1B23EF6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CA2EF1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-22.311</w:t>
            </w:r>
          </w:p>
        </w:tc>
      </w:tr>
      <w:tr w:rsidR="007B0D8F" w:rsidRPr="00DE22BD" w14:paraId="7E54BDED" w14:textId="77777777" w:rsidTr="007F0558">
        <w:trPr>
          <w:cantSplit/>
          <w:jc w:val="center"/>
        </w:trPr>
        <w:tc>
          <w:tcPr>
            <w:tcW w:w="0" w:type="auto"/>
            <w:shd w:val="clear" w:color="auto" w:fill="auto"/>
            <w:noWrap/>
            <w:vAlign w:val="bottom"/>
            <w:hideMark/>
          </w:tcPr>
          <w:p w14:paraId="4F59101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peakppm3.7709</w:t>
            </w:r>
          </w:p>
        </w:tc>
        <w:tc>
          <w:tcPr>
            <w:tcW w:w="0" w:type="auto"/>
            <w:shd w:val="clear" w:color="auto" w:fill="auto"/>
            <w:noWrap/>
            <w:vAlign w:val="bottom"/>
            <w:hideMark/>
          </w:tcPr>
          <w:p w14:paraId="26CC39F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-0.57544</w:t>
            </w:r>
          </w:p>
        </w:tc>
        <w:tc>
          <w:tcPr>
            <w:tcW w:w="0" w:type="auto"/>
            <w:shd w:val="clear" w:color="auto" w:fill="auto"/>
            <w:noWrap/>
            <w:vAlign w:val="bottom"/>
            <w:hideMark/>
          </w:tcPr>
          <w:p w14:paraId="03D8CE9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F7A351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-10.882</w:t>
            </w:r>
          </w:p>
        </w:tc>
      </w:tr>
      <w:tr w:rsidR="007B0D8F" w:rsidRPr="00DE22BD" w14:paraId="0A47A0FF" w14:textId="77777777" w:rsidTr="007F0558">
        <w:trPr>
          <w:cantSplit/>
          <w:jc w:val="center"/>
        </w:trPr>
        <w:tc>
          <w:tcPr>
            <w:tcW w:w="0" w:type="auto"/>
            <w:shd w:val="clear" w:color="auto" w:fill="auto"/>
            <w:noWrap/>
            <w:vAlign w:val="bottom"/>
            <w:hideMark/>
          </w:tcPr>
          <w:p w14:paraId="14071AD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peakppm3.7766</w:t>
            </w:r>
          </w:p>
        </w:tc>
        <w:tc>
          <w:tcPr>
            <w:tcW w:w="0" w:type="auto"/>
            <w:shd w:val="clear" w:color="auto" w:fill="auto"/>
            <w:noWrap/>
            <w:vAlign w:val="bottom"/>
            <w:hideMark/>
          </w:tcPr>
          <w:p w14:paraId="6F9E948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-0.20459</w:t>
            </w:r>
          </w:p>
        </w:tc>
        <w:tc>
          <w:tcPr>
            <w:tcW w:w="0" w:type="auto"/>
            <w:shd w:val="clear" w:color="auto" w:fill="auto"/>
            <w:noWrap/>
            <w:vAlign w:val="bottom"/>
            <w:hideMark/>
          </w:tcPr>
          <w:p w14:paraId="31B5161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B1D9E1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-3.869</w:t>
            </w:r>
          </w:p>
        </w:tc>
      </w:tr>
      <w:tr w:rsidR="007B0D8F" w:rsidRPr="00DE22BD" w14:paraId="6CBA941E" w14:textId="77777777" w:rsidTr="007F0558">
        <w:trPr>
          <w:cantSplit/>
          <w:jc w:val="center"/>
        </w:trPr>
        <w:tc>
          <w:tcPr>
            <w:tcW w:w="0" w:type="auto"/>
            <w:shd w:val="clear" w:color="auto" w:fill="auto"/>
            <w:noWrap/>
            <w:vAlign w:val="bottom"/>
            <w:hideMark/>
          </w:tcPr>
          <w:p w14:paraId="78F7FDA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peakppm3.7946</w:t>
            </w:r>
          </w:p>
        </w:tc>
        <w:tc>
          <w:tcPr>
            <w:tcW w:w="0" w:type="auto"/>
            <w:shd w:val="clear" w:color="auto" w:fill="auto"/>
            <w:noWrap/>
            <w:vAlign w:val="bottom"/>
            <w:hideMark/>
          </w:tcPr>
          <w:p w14:paraId="5CCBA1A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1.23308</w:t>
            </w:r>
          </w:p>
        </w:tc>
        <w:tc>
          <w:tcPr>
            <w:tcW w:w="0" w:type="auto"/>
            <w:shd w:val="clear" w:color="auto" w:fill="auto"/>
            <w:noWrap/>
            <w:vAlign w:val="bottom"/>
            <w:hideMark/>
          </w:tcPr>
          <w:p w14:paraId="0B063CC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957148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23.32</w:t>
            </w:r>
          </w:p>
        </w:tc>
      </w:tr>
      <w:tr w:rsidR="007B0D8F" w:rsidRPr="00DE22BD" w14:paraId="3EB4E5EB" w14:textId="77777777" w:rsidTr="007F0558">
        <w:trPr>
          <w:cantSplit/>
          <w:jc w:val="center"/>
        </w:trPr>
        <w:tc>
          <w:tcPr>
            <w:tcW w:w="0" w:type="auto"/>
            <w:shd w:val="clear" w:color="auto" w:fill="auto"/>
            <w:noWrap/>
            <w:vAlign w:val="bottom"/>
            <w:hideMark/>
          </w:tcPr>
          <w:p w14:paraId="4CD13B6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peakppm3.8149</w:t>
            </w:r>
          </w:p>
        </w:tc>
        <w:tc>
          <w:tcPr>
            <w:tcW w:w="0" w:type="auto"/>
            <w:shd w:val="clear" w:color="auto" w:fill="auto"/>
            <w:noWrap/>
            <w:vAlign w:val="bottom"/>
            <w:hideMark/>
          </w:tcPr>
          <w:p w14:paraId="11DFFB7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-2.01477</w:t>
            </w:r>
          </w:p>
        </w:tc>
        <w:tc>
          <w:tcPr>
            <w:tcW w:w="0" w:type="auto"/>
            <w:shd w:val="clear" w:color="auto" w:fill="auto"/>
            <w:noWrap/>
            <w:vAlign w:val="bottom"/>
            <w:hideMark/>
          </w:tcPr>
          <w:p w14:paraId="58BDD38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569963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-38.103</w:t>
            </w:r>
          </w:p>
        </w:tc>
      </w:tr>
      <w:tr w:rsidR="007B0D8F" w:rsidRPr="00DE22BD" w14:paraId="02524368" w14:textId="77777777" w:rsidTr="007F0558">
        <w:trPr>
          <w:cantSplit/>
          <w:jc w:val="center"/>
        </w:trPr>
        <w:tc>
          <w:tcPr>
            <w:tcW w:w="0" w:type="auto"/>
            <w:shd w:val="clear" w:color="auto" w:fill="auto"/>
            <w:noWrap/>
            <w:vAlign w:val="bottom"/>
            <w:hideMark/>
          </w:tcPr>
          <w:p w14:paraId="3CE540B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peakppm3.8415</w:t>
            </w:r>
          </w:p>
        </w:tc>
        <w:tc>
          <w:tcPr>
            <w:tcW w:w="0" w:type="auto"/>
            <w:shd w:val="clear" w:color="auto" w:fill="auto"/>
            <w:noWrap/>
            <w:vAlign w:val="bottom"/>
            <w:hideMark/>
          </w:tcPr>
          <w:p w14:paraId="41F065E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-0.16706</w:t>
            </w:r>
          </w:p>
        </w:tc>
        <w:tc>
          <w:tcPr>
            <w:tcW w:w="0" w:type="auto"/>
            <w:shd w:val="clear" w:color="auto" w:fill="auto"/>
            <w:noWrap/>
            <w:vAlign w:val="bottom"/>
            <w:hideMark/>
          </w:tcPr>
          <w:p w14:paraId="3E81217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AED729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-3.159</w:t>
            </w:r>
          </w:p>
        </w:tc>
      </w:tr>
      <w:tr w:rsidR="007B0D8F" w:rsidRPr="00DE22BD" w14:paraId="08179357" w14:textId="77777777" w:rsidTr="007F0558">
        <w:trPr>
          <w:cantSplit/>
          <w:jc w:val="center"/>
        </w:trPr>
        <w:tc>
          <w:tcPr>
            <w:tcW w:w="0" w:type="auto"/>
            <w:shd w:val="clear" w:color="auto" w:fill="auto"/>
            <w:noWrap/>
            <w:vAlign w:val="bottom"/>
            <w:hideMark/>
          </w:tcPr>
          <w:p w14:paraId="28F0AEF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peakppm3.8699</w:t>
            </w:r>
          </w:p>
        </w:tc>
        <w:tc>
          <w:tcPr>
            <w:tcW w:w="0" w:type="auto"/>
            <w:shd w:val="clear" w:color="auto" w:fill="auto"/>
            <w:noWrap/>
            <w:vAlign w:val="bottom"/>
            <w:hideMark/>
          </w:tcPr>
          <w:p w14:paraId="34743C4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-6.87922</w:t>
            </w:r>
          </w:p>
        </w:tc>
        <w:tc>
          <w:tcPr>
            <w:tcW w:w="0" w:type="auto"/>
            <w:shd w:val="clear" w:color="auto" w:fill="auto"/>
            <w:noWrap/>
            <w:vAlign w:val="bottom"/>
            <w:hideMark/>
          </w:tcPr>
          <w:p w14:paraId="6A3A444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5859CCED"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-130.097</w:t>
            </w:r>
          </w:p>
        </w:tc>
      </w:tr>
      <w:tr w:rsidR="007B0D8F" w:rsidRPr="00DE22BD" w14:paraId="492EB1A0" w14:textId="77777777" w:rsidTr="007F0558">
        <w:trPr>
          <w:cantSplit/>
          <w:jc w:val="center"/>
        </w:trPr>
        <w:tc>
          <w:tcPr>
            <w:tcW w:w="0" w:type="auto"/>
            <w:shd w:val="clear" w:color="auto" w:fill="auto"/>
            <w:noWrap/>
            <w:vAlign w:val="bottom"/>
            <w:hideMark/>
          </w:tcPr>
          <w:p w14:paraId="0B7C320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peakppm3.8787</w:t>
            </w:r>
          </w:p>
        </w:tc>
        <w:tc>
          <w:tcPr>
            <w:tcW w:w="0" w:type="auto"/>
            <w:shd w:val="clear" w:color="auto" w:fill="auto"/>
            <w:noWrap/>
            <w:vAlign w:val="bottom"/>
            <w:hideMark/>
          </w:tcPr>
          <w:p w14:paraId="3697B33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-5.26697</w:t>
            </w:r>
          </w:p>
        </w:tc>
        <w:tc>
          <w:tcPr>
            <w:tcW w:w="0" w:type="auto"/>
            <w:shd w:val="clear" w:color="auto" w:fill="auto"/>
            <w:noWrap/>
            <w:vAlign w:val="bottom"/>
            <w:hideMark/>
          </w:tcPr>
          <w:p w14:paraId="74C4520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2A8B9DB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-99.607</w:t>
            </w:r>
          </w:p>
        </w:tc>
      </w:tr>
      <w:tr w:rsidR="007B0D8F" w:rsidRPr="00DE22BD" w14:paraId="674E812B" w14:textId="77777777" w:rsidTr="007F0558">
        <w:trPr>
          <w:cantSplit/>
          <w:jc w:val="center"/>
        </w:trPr>
        <w:tc>
          <w:tcPr>
            <w:tcW w:w="0" w:type="auto"/>
            <w:shd w:val="clear" w:color="auto" w:fill="auto"/>
            <w:noWrap/>
            <w:vAlign w:val="bottom"/>
            <w:hideMark/>
          </w:tcPr>
          <w:p w14:paraId="1F6124C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peakppm3.8916</w:t>
            </w:r>
          </w:p>
        </w:tc>
        <w:tc>
          <w:tcPr>
            <w:tcW w:w="0" w:type="auto"/>
            <w:shd w:val="clear" w:color="auto" w:fill="auto"/>
            <w:noWrap/>
            <w:vAlign w:val="bottom"/>
            <w:hideMark/>
          </w:tcPr>
          <w:p w14:paraId="6CCD0EC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-6.27583</w:t>
            </w:r>
          </w:p>
        </w:tc>
        <w:tc>
          <w:tcPr>
            <w:tcW w:w="0" w:type="auto"/>
            <w:shd w:val="clear" w:color="auto" w:fill="auto"/>
            <w:noWrap/>
            <w:vAlign w:val="bottom"/>
            <w:hideMark/>
          </w:tcPr>
          <w:p w14:paraId="11BDE23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C9CD2C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-118.686</w:t>
            </w:r>
          </w:p>
        </w:tc>
      </w:tr>
      <w:tr w:rsidR="007B0D8F" w:rsidRPr="00DE22BD" w14:paraId="73C4D186" w14:textId="77777777" w:rsidTr="007F0558">
        <w:trPr>
          <w:cantSplit/>
          <w:jc w:val="center"/>
        </w:trPr>
        <w:tc>
          <w:tcPr>
            <w:tcW w:w="0" w:type="auto"/>
            <w:shd w:val="clear" w:color="auto" w:fill="auto"/>
            <w:noWrap/>
            <w:vAlign w:val="bottom"/>
            <w:hideMark/>
          </w:tcPr>
          <w:p w14:paraId="49BE31E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peakppm3.9004</w:t>
            </w:r>
          </w:p>
        </w:tc>
        <w:tc>
          <w:tcPr>
            <w:tcW w:w="0" w:type="auto"/>
            <w:shd w:val="clear" w:color="auto" w:fill="auto"/>
            <w:noWrap/>
            <w:vAlign w:val="bottom"/>
            <w:hideMark/>
          </w:tcPr>
          <w:p w14:paraId="208D383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-7.43382</w:t>
            </w:r>
          </w:p>
        </w:tc>
        <w:tc>
          <w:tcPr>
            <w:tcW w:w="0" w:type="auto"/>
            <w:shd w:val="clear" w:color="auto" w:fill="auto"/>
            <w:noWrap/>
            <w:vAlign w:val="bottom"/>
            <w:hideMark/>
          </w:tcPr>
          <w:p w14:paraId="64B38DB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5751AF7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-140.585</w:t>
            </w:r>
          </w:p>
        </w:tc>
      </w:tr>
      <w:tr w:rsidR="007B0D8F" w:rsidRPr="00DE22BD" w14:paraId="19BEE133" w14:textId="77777777" w:rsidTr="007F0558">
        <w:trPr>
          <w:cantSplit/>
          <w:jc w:val="center"/>
        </w:trPr>
        <w:tc>
          <w:tcPr>
            <w:tcW w:w="0" w:type="auto"/>
            <w:shd w:val="clear" w:color="auto" w:fill="auto"/>
            <w:noWrap/>
            <w:vAlign w:val="bottom"/>
            <w:hideMark/>
          </w:tcPr>
          <w:p w14:paraId="60A7007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peakppm4.0723</w:t>
            </w:r>
          </w:p>
        </w:tc>
        <w:tc>
          <w:tcPr>
            <w:tcW w:w="0" w:type="auto"/>
            <w:shd w:val="clear" w:color="auto" w:fill="auto"/>
            <w:noWrap/>
            <w:vAlign w:val="bottom"/>
            <w:hideMark/>
          </w:tcPr>
          <w:p w14:paraId="01C96F3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1.65887</w:t>
            </w:r>
          </w:p>
        </w:tc>
        <w:tc>
          <w:tcPr>
            <w:tcW w:w="0" w:type="auto"/>
            <w:shd w:val="clear" w:color="auto" w:fill="auto"/>
            <w:noWrap/>
            <w:vAlign w:val="bottom"/>
            <w:hideMark/>
          </w:tcPr>
          <w:p w14:paraId="27BD056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984E12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31.372</w:t>
            </w:r>
          </w:p>
        </w:tc>
      </w:tr>
      <w:tr w:rsidR="007B0D8F" w:rsidRPr="00DE22BD" w14:paraId="02507F47" w14:textId="77777777" w:rsidTr="007F0558">
        <w:trPr>
          <w:cantSplit/>
          <w:jc w:val="center"/>
        </w:trPr>
        <w:tc>
          <w:tcPr>
            <w:tcW w:w="0" w:type="auto"/>
            <w:shd w:val="clear" w:color="auto" w:fill="auto"/>
            <w:noWrap/>
            <w:vAlign w:val="bottom"/>
            <w:hideMark/>
          </w:tcPr>
          <w:p w14:paraId="4AD22C4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peakppm4.0896</w:t>
            </w:r>
          </w:p>
        </w:tc>
        <w:tc>
          <w:tcPr>
            <w:tcW w:w="0" w:type="auto"/>
            <w:shd w:val="clear" w:color="auto" w:fill="auto"/>
            <w:noWrap/>
            <w:vAlign w:val="bottom"/>
            <w:hideMark/>
          </w:tcPr>
          <w:p w14:paraId="7BFA90D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0.46885</w:t>
            </w:r>
          </w:p>
        </w:tc>
        <w:tc>
          <w:tcPr>
            <w:tcW w:w="0" w:type="auto"/>
            <w:shd w:val="clear" w:color="auto" w:fill="auto"/>
            <w:noWrap/>
            <w:vAlign w:val="bottom"/>
            <w:hideMark/>
          </w:tcPr>
          <w:p w14:paraId="56926BA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A38DBA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8.867</w:t>
            </w:r>
          </w:p>
        </w:tc>
      </w:tr>
      <w:tr w:rsidR="007B0D8F" w:rsidRPr="00DE22BD" w14:paraId="226C9274" w14:textId="77777777" w:rsidTr="007F0558">
        <w:trPr>
          <w:cantSplit/>
          <w:jc w:val="center"/>
        </w:trPr>
        <w:tc>
          <w:tcPr>
            <w:tcW w:w="0" w:type="auto"/>
            <w:shd w:val="clear" w:color="auto" w:fill="auto"/>
            <w:noWrap/>
            <w:vAlign w:val="bottom"/>
            <w:hideMark/>
          </w:tcPr>
          <w:p w14:paraId="652F6AD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peakppm4.107</w:t>
            </w:r>
          </w:p>
        </w:tc>
        <w:tc>
          <w:tcPr>
            <w:tcW w:w="0" w:type="auto"/>
            <w:shd w:val="clear" w:color="auto" w:fill="auto"/>
            <w:noWrap/>
            <w:vAlign w:val="bottom"/>
            <w:hideMark/>
          </w:tcPr>
          <w:p w14:paraId="67225561"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0.4971</w:t>
            </w:r>
          </w:p>
        </w:tc>
        <w:tc>
          <w:tcPr>
            <w:tcW w:w="0" w:type="auto"/>
            <w:shd w:val="clear" w:color="auto" w:fill="auto"/>
            <w:noWrap/>
            <w:vAlign w:val="bottom"/>
            <w:hideMark/>
          </w:tcPr>
          <w:p w14:paraId="2B325F94"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689757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9.401</w:t>
            </w:r>
          </w:p>
        </w:tc>
      </w:tr>
      <w:tr w:rsidR="007B0D8F" w:rsidRPr="00DE22BD" w14:paraId="418AD5D3" w14:textId="77777777" w:rsidTr="007F0558">
        <w:trPr>
          <w:cantSplit/>
          <w:jc w:val="center"/>
        </w:trPr>
        <w:tc>
          <w:tcPr>
            <w:tcW w:w="0" w:type="auto"/>
            <w:shd w:val="clear" w:color="auto" w:fill="auto"/>
            <w:noWrap/>
            <w:vAlign w:val="bottom"/>
            <w:hideMark/>
          </w:tcPr>
          <w:p w14:paraId="3A3B2A6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peakppm4.1242</w:t>
            </w:r>
          </w:p>
        </w:tc>
        <w:tc>
          <w:tcPr>
            <w:tcW w:w="0" w:type="auto"/>
            <w:shd w:val="clear" w:color="auto" w:fill="auto"/>
            <w:noWrap/>
            <w:vAlign w:val="bottom"/>
            <w:hideMark/>
          </w:tcPr>
          <w:p w14:paraId="0AD6AF73"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1.7119</w:t>
            </w:r>
          </w:p>
        </w:tc>
        <w:tc>
          <w:tcPr>
            <w:tcW w:w="0" w:type="auto"/>
            <w:shd w:val="clear" w:color="auto" w:fill="auto"/>
            <w:noWrap/>
            <w:vAlign w:val="bottom"/>
            <w:hideMark/>
          </w:tcPr>
          <w:p w14:paraId="6915962F"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C2F66E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32.375</w:t>
            </w:r>
          </w:p>
        </w:tc>
      </w:tr>
      <w:tr w:rsidR="007B0D8F" w:rsidRPr="00DE22BD" w14:paraId="2A535086" w14:textId="77777777" w:rsidTr="007F0558">
        <w:trPr>
          <w:cantSplit/>
          <w:jc w:val="center"/>
        </w:trPr>
        <w:tc>
          <w:tcPr>
            <w:tcW w:w="0" w:type="auto"/>
            <w:shd w:val="clear" w:color="auto" w:fill="auto"/>
            <w:noWrap/>
            <w:vAlign w:val="bottom"/>
            <w:hideMark/>
          </w:tcPr>
          <w:p w14:paraId="0639E4E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peakppm4.2705</w:t>
            </w:r>
          </w:p>
        </w:tc>
        <w:tc>
          <w:tcPr>
            <w:tcW w:w="0" w:type="auto"/>
            <w:shd w:val="clear" w:color="auto" w:fill="auto"/>
            <w:noWrap/>
            <w:vAlign w:val="bottom"/>
            <w:hideMark/>
          </w:tcPr>
          <w:p w14:paraId="760E74C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-5.15483</w:t>
            </w:r>
          </w:p>
        </w:tc>
        <w:tc>
          <w:tcPr>
            <w:tcW w:w="0" w:type="auto"/>
            <w:shd w:val="clear" w:color="auto" w:fill="auto"/>
            <w:noWrap/>
            <w:vAlign w:val="bottom"/>
            <w:hideMark/>
          </w:tcPr>
          <w:p w14:paraId="23A3363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76289F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-97.486</w:t>
            </w:r>
          </w:p>
        </w:tc>
      </w:tr>
      <w:tr w:rsidR="007B0D8F" w:rsidRPr="00DE22BD" w14:paraId="5C007F9D" w14:textId="77777777" w:rsidTr="007F0558">
        <w:trPr>
          <w:cantSplit/>
          <w:jc w:val="center"/>
        </w:trPr>
        <w:tc>
          <w:tcPr>
            <w:tcW w:w="0" w:type="auto"/>
            <w:shd w:val="clear" w:color="auto" w:fill="auto"/>
            <w:noWrap/>
            <w:vAlign w:val="bottom"/>
            <w:hideMark/>
          </w:tcPr>
          <w:p w14:paraId="5944FA5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peakppm4.2771</w:t>
            </w:r>
          </w:p>
        </w:tc>
        <w:tc>
          <w:tcPr>
            <w:tcW w:w="0" w:type="auto"/>
            <w:shd w:val="clear" w:color="auto" w:fill="auto"/>
            <w:noWrap/>
            <w:vAlign w:val="bottom"/>
            <w:hideMark/>
          </w:tcPr>
          <w:p w14:paraId="46440D3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-6.02052</w:t>
            </w:r>
          </w:p>
        </w:tc>
        <w:tc>
          <w:tcPr>
            <w:tcW w:w="0" w:type="auto"/>
            <w:shd w:val="clear" w:color="auto" w:fill="auto"/>
            <w:noWrap/>
            <w:vAlign w:val="bottom"/>
            <w:hideMark/>
          </w:tcPr>
          <w:p w14:paraId="3BBC6A6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64B90D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-113.858</w:t>
            </w:r>
          </w:p>
        </w:tc>
      </w:tr>
      <w:tr w:rsidR="007B0D8F" w:rsidRPr="00DE22BD" w14:paraId="544FD8FE" w14:textId="77777777" w:rsidTr="007F0558">
        <w:trPr>
          <w:cantSplit/>
          <w:jc w:val="center"/>
        </w:trPr>
        <w:tc>
          <w:tcPr>
            <w:tcW w:w="0" w:type="auto"/>
            <w:shd w:val="clear" w:color="auto" w:fill="auto"/>
            <w:noWrap/>
            <w:vAlign w:val="bottom"/>
            <w:hideMark/>
          </w:tcPr>
          <w:p w14:paraId="1A2C9F6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peakppm4.2958</w:t>
            </w:r>
          </w:p>
        </w:tc>
        <w:tc>
          <w:tcPr>
            <w:tcW w:w="0" w:type="auto"/>
            <w:shd w:val="clear" w:color="auto" w:fill="auto"/>
            <w:noWrap/>
            <w:vAlign w:val="bottom"/>
            <w:hideMark/>
          </w:tcPr>
          <w:p w14:paraId="3CEAEA9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-5.9865</w:t>
            </w:r>
          </w:p>
        </w:tc>
        <w:tc>
          <w:tcPr>
            <w:tcW w:w="0" w:type="auto"/>
            <w:shd w:val="clear" w:color="auto" w:fill="auto"/>
            <w:noWrap/>
            <w:vAlign w:val="bottom"/>
            <w:hideMark/>
          </w:tcPr>
          <w:p w14:paraId="1B3645A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0C19C96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-113.214</w:t>
            </w:r>
          </w:p>
        </w:tc>
      </w:tr>
      <w:tr w:rsidR="007B0D8F" w:rsidRPr="00DE22BD" w14:paraId="3EE1DB87" w14:textId="77777777" w:rsidTr="007F0558">
        <w:trPr>
          <w:cantSplit/>
          <w:jc w:val="center"/>
        </w:trPr>
        <w:tc>
          <w:tcPr>
            <w:tcW w:w="0" w:type="auto"/>
            <w:shd w:val="clear" w:color="auto" w:fill="auto"/>
            <w:noWrap/>
            <w:vAlign w:val="bottom"/>
            <w:hideMark/>
          </w:tcPr>
          <w:p w14:paraId="1644760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peakppm4.3022</w:t>
            </w:r>
          </w:p>
        </w:tc>
        <w:tc>
          <w:tcPr>
            <w:tcW w:w="0" w:type="auto"/>
            <w:shd w:val="clear" w:color="auto" w:fill="auto"/>
            <w:noWrap/>
            <w:vAlign w:val="bottom"/>
            <w:hideMark/>
          </w:tcPr>
          <w:p w14:paraId="5B7161C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-5.8119</w:t>
            </w:r>
          </w:p>
        </w:tc>
        <w:tc>
          <w:tcPr>
            <w:tcW w:w="0" w:type="auto"/>
            <w:shd w:val="clear" w:color="auto" w:fill="auto"/>
            <w:noWrap/>
            <w:vAlign w:val="bottom"/>
            <w:hideMark/>
          </w:tcPr>
          <w:p w14:paraId="27C2059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595C241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-109.912</w:t>
            </w:r>
          </w:p>
        </w:tc>
      </w:tr>
      <w:tr w:rsidR="007B0D8F" w:rsidRPr="00DE22BD" w14:paraId="1A6B5557" w14:textId="77777777" w:rsidTr="007F0558">
        <w:trPr>
          <w:cantSplit/>
          <w:jc w:val="center"/>
        </w:trPr>
        <w:tc>
          <w:tcPr>
            <w:tcW w:w="0" w:type="auto"/>
            <w:shd w:val="clear" w:color="auto" w:fill="auto"/>
            <w:noWrap/>
            <w:vAlign w:val="bottom"/>
            <w:hideMark/>
          </w:tcPr>
          <w:p w14:paraId="79AF9AF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peakppm4.6227</w:t>
            </w:r>
          </w:p>
        </w:tc>
        <w:tc>
          <w:tcPr>
            <w:tcW w:w="0" w:type="auto"/>
            <w:shd w:val="clear" w:color="auto" w:fill="auto"/>
            <w:noWrap/>
            <w:vAlign w:val="bottom"/>
            <w:hideMark/>
          </w:tcPr>
          <w:p w14:paraId="60D8D62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-4.27944</w:t>
            </w:r>
          </w:p>
        </w:tc>
        <w:tc>
          <w:tcPr>
            <w:tcW w:w="0" w:type="auto"/>
            <w:shd w:val="clear" w:color="auto" w:fill="auto"/>
            <w:noWrap/>
            <w:vAlign w:val="bottom"/>
            <w:hideMark/>
          </w:tcPr>
          <w:p w14:paraId="799CDA67"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17396C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-80.931</w:t>
            </w:r>
          </w:p>
        </w:tc>
      </w:tr>
      <w:tr w:rsidR="007B0D8F" w:rsidRPr="00DE22BD" w14:paraId="5915B030" w14:textId="77777777" w:rsidTr="007F0558">
        <w:trPr>
          <w:cantSplit/>
          <w:jc w:val="center"/>
        </w:trPr>
        <w:tc>
          <w:tcPr>
            <w:tcW w:w="0" w:type="auto"/>
            <w:shd w:val="clear" w:color="auto" w:fill="auto"/>
            <w:noWrap/>
            <w:vAlign w:val="bottom"/>
            <w:hideMark/>
          </w:tcPr>
          <w:p w14:paraId="22B59B5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peakppm4.6425</w:t>
            </w:r>
          </w:p>
        </w:tc>
        <w:tc>
          <w:tcPr>
            <w:tcW w:w="0" w:type="auto"/>
            <w:shd w:val="clear" w:color="auto" w:fill="auto"/>
            <w:noWrap/>
            <w:vAlign w:val="bottom"/>
            <w:hideMark/>
          </w:tcPr>
          <w:p w14:paraId="2C14021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-4.3539</w:t>
            </w:r>
          </w:p>
        </w:tc>
        <w:tc>
          <w:tcPr>
            <w:tcW w:w="0" w:type="auto"/>
            <w:shd w:val="clear" w:color="auto" w:fill="auto"/>
            <w:noWrap/>
            <w:vAlign w:val="bottom"/>
            <w:hideMark/>
          </w:tcPr>
          <w:p w14:paraId="16A0DE6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34812282"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-82.339</w:t>
            </w:r>
          </w:p>
        </w:tc>
      </w:tr>
      <w:tr w:rsidR="007B0D8F" w:rsidRPr="00DE22BD" w14:paraId="4F8B6F57" w14:textId="77777777" w:rsidTr="007F0558">
        <w:trPr>
          <w:cantSplit/>
          <w:jc w:val="center"/>
        </w:trPr>
        <w:tc>
          <w:tcPr>
            <w:tcW w:w="0" w:type="auto"/>
            <w:shd w:val="clear" w:color="auto" w:fill="auto"/>
            <w:noWrap/>
            <w:vAlign w:val="bottom"/>
            <w:hideMark/>
          </w:tcPr>
          <w:p w14:paraId="30150EE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peakppm5.2153</w:t>
            </w:r>
          </w:p>
        </w:tc>
        <w:tc>
          <w:tcPr>
            <w:tcW w:w="0" w:type="auto"/>
            <w:shd w:val="clear" w:color="auto" w:fill="auto"/>
            <w:noWrap/>
            <w:vAlign w:val="bottom"/>
            <w:hideMark/>
          </w:tcPr>
          <w:p w14:paraId="32E9C295"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-2.71371</w:t>
            </w:r>
          </w:p>
        </w:tc>
        <w:tc>
          <w:tcPr>
            <w:tcW w:w="0" w:type="auto"/>
            <w:shd w:val="clear" w:color="auto" w:fill="auto"/>
            <w:noWrap/>
            <w:vAlign w:val="bottom"/>
            <w:hideMark/>
          </w:tcPr>
          <w:p w14:paraId="4CDAA1F9"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7A84B11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-51.321</w:t>
            </w:r>
          </w:p>
        </w:tc>
      </w:tr>
      <w:tr w:rsidR="007B0D8F" w:rsidRPr="00DE22BD" w14:paraId="677055C5" w14:textId="77777777" w:rsidTr="007F0558">
        <w:trPr>
          <w:cantSplit/>
          <w:jc w:val="center"/>
        </w:trPr>
        <w:tc>
          <w:tcPr>
            <w:tcW w:w="0" w:type="auto"/>
            <w:shd w:val="clear" w:color="auto" w:fill="auto"/>
            <w:noWrap/>
            <w:vAlign w:val="bottom"/>
            <w:hideMark/>
          </w:tcPr>
          <w:p w14:paraId="333B334C"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peakppm5.2237</w:t>
            </w:r>
          </w:p>
        </w:tc>
        <w:tc>
          <w:tcPr>
            <w:tcW w:w="0" w:type="auto"/>
            <w:shd w:val="clear" w:color="auto" w:fill="auto"/>
            <w:noWrap/>
            <w:vAlign w:val="bottom"/>
            <w:hideMark/>
          </w:tcPr>
          <w:p w14:paraId="012BCA86"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-2.41287</w:t>
            </w:r>
          </w:p>
        </w:tc>
        <w:tc>
          <w:tcPr>
            <w:tcW w:w="0" w:type="auto"/>
            <w:shd w:val="clear" w:color="auto" w:fill="auto"/>
            <w:noWrap/>
            <w:vAlign w:val="bottom"/>
            <w:hideMark/>
          </w:tcPr>
          <w:p w14:paraId="080516FA"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464F3350"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-45.631</w:t>
            </w:r>
          </w:p>
        </w:tc>
      </w:tr>
      <w:tr w:rsidR="007B0D8F" w:rsidRPr="00DE22BD" w14:paraId="73539845" w14:textId="77777777" w:rsidTr="007F0558">
        <w:trPr>
          <w:cantSplit/>
          <w:jc w:val="center"/>
        </w:trPr>
        <w:tc>
          <w:tcPr>
            <w:tcW w:w="0" w:type="auto"/>
            <w:shd w:val="clear" w:color="auto" w:fill="auto"/>
            <w:noWrap/>
            <w:vAlign w:val="bottom"/>
            <w:hideMark/>
          </w:tcPr>
          <w:p w14:paraId="5B9756A8"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peakppm6.5084</w:t>
            </w:r>
          </w:p>
        </w:tc>
        <w:tc>
          <w:tcPr>
            <w:tcW w:w="0" w:type="auto"/>
            <w:shd w:val="clear" w:color="auto" w:fill="auto"/>
            <w:noWrap/>
            <w:vAlign w:val="bottom"/>
            <w:hideMark/>
          </w:tcPr>
          <w:p w14:paraId="57E4610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-6.03863</w:t>
            </w:r>
          </w:p>
        </w:tc>
        <w:tc>
          <w:tcPr>
            <w:tcW w:w="0" w:type="auto"/>
            <w:shd w:val="clear" w:color="auto" w:fill="auto"/>
            <w:noWrap/>
            <w:vAlign w:val="bottom"/>
            <w:hideMark/>
          </w:tcPr>
          <w:p w14:paraId="6F6BC00E"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0.05288</w:t>
            </w:r>
          </w:p>
        </w:tc>
        <w:tc>
          <w:tcPr>
            <w:tcW w:w="0" w:type="auto"/>
            <w:shd w:val="clear" w:color="auto" w:fill="auto"/>
            <w:noWrap/>
            <w:vAlign w:val="bottom"/>
            <w:hideMark/>
          </w:tcPr>
          <w:p w14:paraId="13B3C9DB" w14:textId="77777777" w:rsidR="007B0D8F" w:rsidRPr="00DE22BD" w:rsidRDefault="007B0D8F" w:rsidP="007F0558">
            <w:pPr>
              <w:widowControl w:val="0"/>
              <w:adjustRightInd w:val="0"/>
              <w:snapToGrid w:val="0"/>
              <w:spacing w:after="0" w:line="240" w:lineRule="auto"/>
              <w:jc w:val="center"/>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-114.2</w:t>
            </w:r>
          </w:p>
        </w:tc>
      </w:tr>
    </w:tbl>
    <w:p w14:paraId="6905745E" w14:textId="77777777" w:rsidR="007B0D8F" w:rsidRDefault="007B0D8F" w:rsidP="007B0D8F">
      <w:pPr>
        <w:widowControl w:val="0"/>
        <w:adjustRightInd w:val="0"/>
        <w:snapToGrid w:val="0"/>
        <w:spacing w:after="0" w:line="480" w:lineRule="auto"/>
        <w:ind w:firstLine="346"/>
        <w:rPr>
          <w:rFonts w:ascii="Times New Roman" w:hAnsi="Times New Roman"/>
        </w:rPr>
      </w:pPr>
    </w:p>
    <w:p w14:paraId="114E2A2B" w14:textId="77777777" w:rsidR="007B0D8F" w:rsidRPr="00DE22BD" w:rsidRDefault="007B0D8F" w:rsidP="007B0D8F">
      <w:pPr>
        <w:widowControl w:val="0"/>
        <w:adjustRightInd w:val="0"/>
        <w:snapToGrid w:val="0"/>
        <w:spacing w:after="0" w:line="480" w:lineRule="auto"/>
        <w:ind w:firstLine="346"/>
        <w:jc w:val="center"/>
        <w:rPr>
          <w:rFonts w:ascii="Times New Roman" w:hAnsi="Times New Roman"/>
          <w:color w:val="000000" w:themeColor="text1"/>
        </w:rPr>
      </w:pPr>
      <w:r w:rsidRPr="00DE22BD">
        <w:rPr>
          <w:rFonts w:ascii="Times New Roman" w:hAnsi="Times New Roman"/>
          <w:color w:val="000000" w:themeColor="text1"/>
        </w:rPr>
        <w:lastRenderedPageBreak/>
        <w:t>Table S</w:t>
      </w:r>
      <w:r>
        <w:rPr>
          <w:rFonts w:ascii="Times New Roman" w:hAnsi="Times New Roman"/>
          <w:color w:val="000000" w:themeColor="text1"/>
        </w:rPr>
        <w:t>8</w:t>
      </w:r>
      <w:r w:rsidRPr="00DE22BD">
        <w:rPr>
          <w:rFonts w:ascii="Times New Roman" w:hAnsi="Times New Roman"/>
          <w:color w:val="000000" w:themeColor="text1"/>
        </w:rPr>
        <w:t>. Random effects of peak height error mixed model*</w:t>
      </w:r>
    </w:p>
    <w:tbl>
      <w:tblPr>
        <w:tblW w:w="77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952"/>
        <w:gridCol w:w="1575"/>
        <w:gridCol w:w="1429"/>
        <w:gridCol w:w="1403"/>
      </w:tblGrid>
      <w:tr w:rsidR="007B0D8F" w:rsidRPr="00DE22BD" w14:paraId="30CEE84C" w14:textId="77777777" w:rsidTr="007F0558">
        <w:trPr>
          <w:trHeight w:val="315"/>
          <w:jc w:val="center"/>
        </w:trPr>
        <w:tc>
          <w:tcPr>
            <w:tcW w:w="3952" w:type="dxa"/>
            <w:shd w:val="clear" w:color="auto" w:fill="auto"/>
            <w:noWrap/>
            <w:vAlign w:val="bottom"/>
            <w:hideMark/>
          </w:tcPr>
          <w:p w14:paraId="7EB47C4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Groups</w:t>
            </w:r>
          </w:p>
        </w:tc>
        <w:tc>
          <w:tcPr>
            <w:tcW w:w="1560" w:type="dxa"/>
            <w:shd w:val="clear" w:color="auto" w:fill="auto"/>
            <w:noWrap/>
            <w:vAlign w:val="bottom"/>
            <w:hideMark/>
          </w:tcPr>
          <w:p w14:paraId="6D117727"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Name</w:t>
            </w:r>
          </w:p>
        </w:tc>
        <w:tc>
          <w:tcPr>
            <w:tcW w:w="1150" w:type="dxa"/>
            <w:shd w:val="clear" w:color="auto" w:fill="auto"/>
            <w:noWrap/>
            <w:vAlign w:val="bottom"/>
            <w:hideMark/>
          </w:tcPr>
          <w:p w14:paraId="521503A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Variance</w:t>
            </w:r>
          </w:p>
        </w:tc>
        <w:tc>
          <w:tcPr>
            <w:tcW w:w="1083" w:type="dxa"/>
            <w:shd w:val="clear" w:color="auto" w:fill="auto"/>
            <w:noWrap/>
            <w:vAlign w:val="bottom"/>
            <w:hideMark/>
          </w:tcPr>
          <w:p w14:paraId="0B39506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Std.Dev.</w:t>
            </w:r>
          </w:p>
        </w:tc>
      </w:tr>
      <w:tr w:rsidR="007B0D8F" w:rsidRPr="00DE22BD" w14:paraId="655DFB80" w14:textId="77777777" w:rsidTr="007F0558">
        <w:trPr>
          <w:trHeight w:val="315"/>
          <w:jc w:val="center"/>
        </w:trPr>
        <w:tc>
          <w:tcPr>
            <w:tcW w:w="3952" w:type="dxa"/>
            <w:shd w:val="clear" w:color="auto" w:fill="auto"/>
            <w:noWrap/>
            <w:vAlign w:val="bottom"/>
            <w:hideMark/>
          </w:tcPr>
          <w:p w14:paraId="0CB273C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Spectrum within simulation set</w:t>
            </w:r>
          </w:p>
        </w:tc>
        <w:tc>
          <w:tcPr>
            <w:tcW w:w="1560" w:type="dxa"/>
            <w:shd w:val="clear" w:color="auto" w:fill="auto"/>
            <w:noWrap/>
            <w:vAlign w:val="bottom"/>
            <w:hideMark/>
          </w:tcPr>
          <w:p w14:paraId="350FFCF9"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(Intercept)</w:t>
            </w:r>
          </w:p>
        </w:tc>
        <w:tc>
          <w:tcPr>
            <w:tcW w:w="1150" w:type="dxa"/>
            <w:shd w:val="clear" w:color="auto" w:fill="auto"/>
            <w:noWrap/>
            <w:vAlign w:val="bottom"/>
            <w:hideMark/>
          </w:tcPr>
          <w:p w14:paraId="41689CF8"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7.5785</w:t>
            </w:r>
          </w:p>
        </w:tc>
        <w:tc>
          <w:tcPr>
            <w:tcW w:w="1083" w:type="dxa"/>
            <w:shd w:val="clear" w:color="auto" w:fill="auto"/>
            <w:noWrap/>
            <w:vAlign w:val="bottom"/>
            <w:hideMark/>
          </w:tcPr>
          <w:p w14:paraId="655ABEFE"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2.7529</w:t>
            </w:r>
          </w:p>
        </w:tc>
      </w:tr>
      <w:tr w:rsidR="007B0D8F" w:rsidRPr="00DE22BD" w14:paraId="3F1645B5" w14:textId="77777777" w:rsidTr="007F0558">
        <w:trPr>
          <w:trHeight w:val="315"/>
          <w:jc w:val="center"/>
        </w:trPr>
        <w:tc>
          <w:tcPr>
            <w:tcW w:w="3952" w:type="dxa"/>
            <w:shd w:val="clear" w:color="auto" w:fill="auto"/>
            <w:noWrap/>
            <w:vAlign w:val="bottom"/>
            <w:hideMark/>
          </w:tcPr>
          <w:p w14:paraId="6186468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simulation set</w:t>
            </w:r>
          </w:p>
        </w:tc>
        <w:tc>
          <w:tcPr>
            <w:tcW w:w="1560" w:type="dxa"/>
            <w:shd w:val="clear" w:color="auto" w:fill="auto"/>
            <w:noWrap/>
            <w:vAlign w:val="bottom"/>
            <w:hideMark/>
          </w:tcPr>
          <w:p w14:paraId="774D5C0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(Intercept)</w:t>
            </w:r>
          </w:p>
        </w:tc>
        <w:tc>
          <w:tcPr>
            <w:tcW w:w="1150" w:type="dxa"/>
            <w:shd w:val="clear" w:color="auto" w:fill="auto"/>
            <w:noWrap/>
            <w:vAlign w:val="bottom"/>
            <w:hideMark/>
          </w:tcPr>
          <w:p w14:paraId="6DD032F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0.5548</w:t>
            </w:r>
          </w:p>
        </w:tc>
        <w:tc>
          <w:tcPr>
            <w:tcW w:w="1083" w:type="dxa"/>
            <w:shd w:val="clear" w:color="auto" w:fill="auto"/>
            <w:noWrap/>
            <w:vAlign w:val="bottom"/>
            <w:hideMark/>
          </w:tcPr>
          <w:p w14:paraId="6740E175"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0.7448</w:t>
            </w:r>
          </w:p>
        </w:tc>
      </w:tr>
      <w:tr w:rsidR="007B0D8F" w:rsidRPr="00DE22BD" w14:paraId="76316991" w14:textId="77777777" w:rsidTr="007F0558">
        <w:trPr>
          <w:trHeight w:val="315"/>
          <w:jc w:val="center"/>
        </w:trPr>
        <w:tc>
          <w:tcPr>
            <w:tcW w:w="3952" w:type="dxa"/>
            <w:shd w:val="clear" w:color="auto" w:fill="auto"/>
            <w:noWrap/>
            <w:vAlign w:val="bottom"/>
            <w:hideMark/>
          </w:tcPr>
          <w:p w14:paraId="547D026D"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Residual</w:t>
            </w:r>
          </w:p>
        </w:tc>
        <w:tc>
          <w:tcPr>
            <w:tcW w:w="1560" w:type="dxa"/>
            <w:shd w:val="clear" w:color="auto" w:fill="auto"/>
            <w:noWrap/>
            <w:vAlign w:val="bottom"/>
            <w:hideMark/>
          </w:tcPr>
          <w:p w14:paraId="5AD2E8FC"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 </w:t>
            </w:r>
          </w:p>
        </w:tc>
        <w:tc>
          <w:tcPr>
            <w:tcW w:w="1150" w:type="dxa"/>
            <w:shd w:val="clear" w:color="auto" w:fill="auto"/>
            <w:noWrap/>
            <w:vAlign w:val="bottom"/>
            <w:hideMark/>
          </w:tcPr>
          <w:p w14:paraId="68410022"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33.5525</w:t>
            </w:r>
          </w:p>
        </w:tc>
        <w:tc>
          <w:tcPr>
            <w:tcW w:w="1083" w:type="dxa"/>
            <w:shd w:val="clear" w:color="auto" w:fill="auto"/>
            <w:noWrap/>
            <w:vAlign w:val="bottom"/>
            <w:hideMark/>
          </w:tcPr>
          <w:p w14:paraId="20AF0A78" w14:textId="77777777" w:rsidR="007B0D8F" w:rsidRPr="00DE22BD" w:rsidRDefault="007B0D8F" w:rsidP="007F0558">
            <w:pPr>
              <w:widowControl w:val="0"/>
              <w:adjustRightInd w:val="0"/>
              <w:snapToGrid w:val="0"/>
              <w:spacing w:after="0" w:line="48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5.7925</w:t>
            </w:r>
          </w:p>
        </w:tc>
      </w:tr>
    </w:tbl>
    <w:p w14:paraId="60ABE6EB"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4739D982">
        <w:rPr>
          <w:rFonts w:ascii="Times New Roman" w:hAnsi="Times New Roman"/>
          <w:color w:val="000000" w:themeColor="text1"/>
        </w:rPr>
        <w:t>*1,824,000 observations, 24,000 spectra within simulation sets, and 3 simulation sets</w:t>
      </w:r>
    </w:p>
    <w:p w14:paraId="3DC6C054"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0CCD3321" w14:textId="77777777" w:rsidR="007B0D8F" w:rsidRPr="00647B3D" w:rsidRDefault="007B0D8F" w:rsidP="007B0D8F">
      <w:pPr>
        <w:widowControl w:val="0"/>
        <w:adjustRightInd w:val="0"/>
        <w:snapToGrid w:val="0"/>
        <w:spacing w:after="0" w:line="240" w:lineRule="auto"/>
        <w:ind w:firstLine="346"/>
        <w:jc w:val="center"/>
        <w:rPr>
          <w:rFonts w:ascii="Times New Roman" w:eastAsiaTheme="minorEastAsia" w:hAnsi="Times New Roman"/>
          <w:color w:val="000000" w:themeColor="text1"/>
          <w:sz w:val="22"/>
          <w:szCs w:val="22"/>
          <w:lang w:val="en-US" w:eastAsia="zh-CN"/>
        </w:rPr>
      </w:pPr>
      <w:r w:rsidRPr="00647B3D">
        <w:rPr>
          <w:rFonts w:ascii="Times New Roman" w:hAnsi="Times New Roman"/>
          <w:color w:val="000000" w:themeColor="text1"/>
          <w:sz w:val="22"/>
          <w:szCs w:val="22"/>
        </w:rPr>
        <w:t xml:space="preserve">Table S9. </w:t>
      </w:r>
      <w:r w:rsidRPr="00647B3D">
        <w:rPr>
          <w:rFonts w:ascii="Times New Roman" w:eastAsiaTheme="minorEastAsia" w:hAnsi="Times New Roman"/>
          <w:color w:val="000000" w:themeColor="text1"/>
          <w:sz w:val="22"/>
          <w:szCs w:val="22"/>
          <w:lang w:val="en-US" w:eastAsia="zh-CN"/>
        </w:rPr>
        <w:t>Pairwise comparisons of peak height error among methods</w:t>
      </w:r>
    </w:p>
    <w:p w14:paraId="372F3FF2" w14:textId="77777777" w:rsidR="007B0D8F" w:rsidRPr="00647B3D" w:rsidRDefault="007B0D8F" w:rsidP="007B0D8F">
      <w:pPr>
        <w:widowControl w:val="0"/>
        <w:adjustRightInd w:val="0"/>
        <w:snapToGrid w:val="0"/>
        <w:spacing w:after="0" w:line="240" w:lineRule="auto"/>
        <w:ind w:firstLine="346"/>
        <w:jc w:val="center"/>
        <w:rPr>
          <w:rFonts w:ascii="Times New Roman" w:eastAsiaTheme="minorEastAsia" w:hAnsi="Times New Roman"/>
          <w:color w:val="000000" w:themeColor="text1"/>
          <w:sz w:val="22"/>
          <w:szCs w:val="22"/>
          <w:lang w:val="en-US" w:eastAsia="zh-CN"/>
        </w:rPr>
      </w:pPr>
      <w:r w:rsidRPr="00647B3D">
        <w:rPr>
          <w:rFonts w:ascii="Times New Roman" w:eastAsiaTheme="minorEastAsia" w:hAnsi="Times New Roman"/>
          <w:color w:val="000000" w:themeColor="text1"/>
          <w:sz w:val="22"/>
          <w:szCs w:val="22"/>
          <w:lang w:val="en-US" w:eastAsia="zh-CN"/>
        </w:rPr>
        <w:t>based on the full mixed model*</w:t>
      </w:r>
    </w:p>
    <w:tbl>
      <w:tblPr>
        <w:tblW w:w="886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10"/>
        <w:gridCol w:w="1241"/>
        <w:gridCol w:w="996"/>
        <w:gridCol w:w="880"/>
        <w:gridCol w:w="1125"/>
        <w:gridCol w:w="1416"/>
      </w:tblGrid>
      <w:tr w:rsidR="007B0D8F" w:rsidRPr="00647B3D" w14:paraId="75F32C2C" w14:textId="77777777" w:rsidTr="007F0558">
        <w:trPr>
          <w:trHeight w:val="315"/>
          <w:jc w:val="center"/>
        </w:trPr>
        <w:tc>
          <w:tcPr>
            <w:tcW w:w="3210" w:type="dxa"/>
            <w:shd w:val="clear" w:color="auto" w:fill="auto"/>
            <w:noWrap/>
            <w:vAlign w:val="bottom"/>
            <w:hideMark/>
          </w:tcPr>
          <w:p w14:paraId="2AB5014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contrast</w:t>
            </w:r>
          </w:p>
        </w:tc>
        <w:tc>
          <w:tcPr>
            <w:tcW w:w="1241" w:type="dxa"/>
            <w:shd w:val="clear" w:color="auto" w:fill="auto"/>
            <w:noWrap/>
            <w:vAlign w:val="bottom"/>
            <w:hideMark/>
          </w:tcPr>
          <w:p w14:paraId="7CFEDCE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estimate</w:t>
            </w:r>
          </w:p>
        </w:tc>
        <w:tc>
          <w:tcPr>
            <w:tcW w:w="996" w:type="dxa"/>
            <w:shd w:val="clear" w:color="auto" w:fill="auto"/>
            <w:noWrap/>
            <w:vAlign w:val="bottom"/>
            <w:hideMark/>
          </w:tcPr>
          <w:p w14:paraId="586C86A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SE</w:t>
            </w:r>
          </w:p>
        </w:tc>
        <w:tc>
          <w:tcPr>
            <w:tcW w:w="880" w:type="dxa"/>
            <w:shd w:val="clear" w:color="auto" w:fill="auto"/>
            <w:noWrap/>
            <w:vAlign w:val="bottom"/>
            <w:hideMark/>
          </w:tcPr>
          <w:p w14:paraId="567638C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df</w:t>
            </w:r>
          </w:p>
        </w:tc>
        <w:tc>
          <w:tcPr>
            <w:tcW w:w="1125" w:type="dxa"/>
            <w:shd w:val="clear" w:color="auto" w:fill="auto"/>
            <w:noWrap/>
            <w:vAlign w:val="bottom"/>
            <w:hideMark/>
          </w:tcPr>
          <w:p w14:paraId="106D76D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z.ratio</w:t>
            </w:r>
          </w:p>
        </w:tc>
        <w:tc>
          <w:tcPr>
            <w:tcW w:w="1416" w:type="dxa"/>
            <w:shd w:val="clear" w:color="auto" w:fill="auto"/>
            <w:noWrap/>
            <w:vAlign w:val="bottom"/>
            <w:hideMark/>
          </w:tcPr>
          <w:p w14:paraId="52753806"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p.value</w:t>
            </w:r>
          </w:p>
        </w:tc>
      </w:tr>
      <w:tr w:rsidR="007B0D8F" w:rsidRPr="00647B3D" w14:paraId="02A9A80B" w14:textId="77777777" w:rsidTr="007F0558">
        <w:trPr>
          <w:trHeight w:val="315"/>
          <w:jc w:val="center"/>
        </w:trPr>
        <w:tc>
          <w:tcPr>
            <w:tcW w:w="3210" w:type="dxa"/>
            <w:shd w:val="clear" w:color="auto" w:fill="auto"/>
            <w:noWrap/>
            <w:vAlign w:val="bottom"/>
            <w:hideMark/>
          </w:tcPr>
          <w:p w14:paraId="0CF286B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NLS - MPC_DANM</w:t>
            </w:r>
          </w:p>
        </w:tc>
        <w:tc>
          <w:tcPr>
            <w:tcW w:w="1241" w:type="dxa"/>
            <w:shd w:val="clear" w:color="auto" w:fill="auto"/>
            <w:noWrap/>
            <w:vAlign w:val="bottom"/>
            <w:hideMark/>
          </w:tcPr>
          <w:p w14:paraId="4F265E76"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0.84356</w:t>
            </w:r>
          </w:p>
        </w:tc>
        <w:tc>
          <w:tcPr>
            <w:tcW w:w="996" w:type="dxa"/>
            <w:shd w:val="clear" w:color="auto" w:fill="auto"/>
            <w:noWrap/>
            <w:vAlign w:val="bottom"/>
            <w:hideMark/>
          </w:tcPr>
          <w:p w14:paraId="0E02C21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1ADDA5E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44337BAB"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11.537</w:t>
            </w:r>
          </w:p>
        </w:tc>
        <w:tc>
          <w:tcPr>
            <w:tcW w:w="1416" w:type="dxa"/>
            <w:shd w:val="clear" w:color="auto" w:fill="auto"/>
            <w:noWrap/>
            <w:vAlign w:val="bottom"/>
            <w:hideMark/>
          </w:tcPr>
          <w:p w14:paraId="061C31A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0CD07E0B" w14:textId="77777777" w:rsidTr="007F0558">
        <w:trPr>
          <w:trHeight w:val="315"/>
          <w:jc w:val="center"/>
        </w:trPr>
        <w:tc>
          <w:tcPr>
            <w:tcW w:w="3210" w:type="dxa"/>
            <w:shd w:val="clear" w:color="auto" w:fill="auto"/>
            <w:noWrap/>
            <w:vAlign w:val="bottom"/>
            <w:hideMark/>
          </w:tcPr>
          <w:p w14:paraId="41A04F5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NLS - MPC_EMP</w:t>
            </w:r>
          </w:p>
        </w:tc>
        <w:tc>
          <w:tcPr>
            <w:tcW w:w="1241" w:type="dxa"/>
            <w:shd w:val="clear" w:color="auto" w:fill="auto"/>
            <w:noWrap/>
            <w:vAlign w:val="bottom"/>
            <w:hideMark/>
          </w:tcPr>
          <w:p w14:paraId="3E108FE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0.32163</w:t>
            </w:r>
          </w:p>
        </w:tc>
        <w:tc>
          <w:tcPr>
            <w:tcW w:w="996" w:type="dxa"/>
            <w:shd w:val="clear" w:color="auto" w:fill="auto"/>
            <w:noWrap/>
            <w:vAlign w:val="bottom"/>
            <w:hideMark/>
          </w:tcPr>
          <w:p w14:paraId="1C6E675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527F523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7980F69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4.399</w:t>
            </w:r>
          </w:p>
        </w:tc>
        <w:tc>
          <w:tcPr>
            <w:tcW w:w="1416" w:type="dxa"/>
            <w:shd w:val="clear" w:color="auto" w:fill="auto"/>
            <w:noWrap/>
            <w:vAlign w:val="bottom"/>
            <w:hideMark/>
          </w:tcPr>
          <w:p w14:paraId="6381FCE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0.0003</w:t>
            </w:r>
          </w:p>
        </w:tc>
      </w:tr>
      <w:tr w:rsidR="007B0D8F" w:rsidRPr="00647B3D" w14:paraId="0F17BCD4" w14:textId="77777777" w:rsidTr="007F0558">
        <w:trPr>
          <w:trHeight w:val="315"/>
          <w:jc w:val="center"/>
        </w:trPr>
        <w:tc>
          <w:tcPr>
            <w:tcW w:w="3210" w:type="dxa"/>
            <w:shd w:val="clear" w:color="auto" w:fill="auto"/>
            <w:noWrap/>
            <w:vAlign w:val="bottom"/>
            <w:hideMark/>
          </w:tcPr>
          <w:p w14:paraId="3580281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NLS - SPC_AAM</w:t>
            </w:r>
          </w:p>
        </w:tc>
        <w:tc>
          <w:tcPr>
            <w:tcW w:w="1241" w:type="dxa"/>
            <w:shd w:val="clear" w:color="auto" w:fill="auto"/>
            <w:noWrap/>
            <w:vAlign w:val="bottom"/>
            <w:hideMark/>
          </w:tcPr>
          <w:p w14:paraId="108EC7C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-1.1623</w:t>
            </w:r>
          </w:p>
        </w:tc>
        <w:tc>
          <w:tcPr>
            <w:tcW w:w="996" w:type="dxa"/>
            <w:shd w:val="clear" w:color="auto" w:fill="auto"/>
            <w:noWrap/>
            <w:vAlign w:val="bottom"/>
            <w:hideMark/>
          </w:tcPr>
          <w:p w14:paraId="5092294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1247684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58786EEB"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-15.895</w:t>
            </w:r>
          </w:p>
        </w:tc>
        <w:tc>
          <w:tcPr>
            <w:tcW w:w="1416" w:type="dxa"/>
            <w:shd w:val="clear" w:color="auto" w:fill="auto"/>
            <w:noWrap/>
            <w:vAlign w:val="bottom"/>
            <w:hideMark/>
          </w:tcPr>
          <w:p w14:paraId="1F44024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41BB9EBB" w14:textId="77777777" w:rsidTr="007F0558">
        <w:trPr>
          <w:trHeight w:val="315"/>
          <w:jc w:val="center"/>
        </w:trPr>
        <w:tc>
          <w:tcPr>
            <w:tcW w:w="3210" w:type="dxa"/>
            <w:shd w:val="clear" w:color="auto" w:fill="auto"/>
            <w:noWrap/>
            <w:vAlign w:val="bottom"/>
            <w:hideMark/>
          </w:tcPr>
          <w:p w14:paraId="1CB3C77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NLS - SPC_DANM</w:t>
            </w:r>
          </w:p>
        </w:tc>
        <w:tc>
          <w:tcPr>
            <w:tcW w:w="1241" w:type="dxa"/>
            <w:shd w:val="clear" w:color="auto" w:fill="auto"/>
            <w:noWrap/>
            <w:vAlign w:val="bottom"/>
            <w:hideMark/>
          </w:tcPr>
          <w:p w14:paraId="37F8E246"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1.12028</w:t>
            </w:r>
          </w:p>
        </w:tc>
        <w:tc>
          <w:tcPr>
            <w:tcW w:w="996" w:type="dxa"/>
            <w:shd w:val="clear" w:color="auto" w:fill="auto"/>
            <w:noWrap/>
            <w:vAlign w:val="bottom"/>
            <w:hideMark/>
          </w:tcPr>
          <w:p w14:paraId="620D656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6F90A2C"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0B08125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15.321</w:t>
            </w:r>
          </w:p>
        </w:tc>
        <w:tc>
          <w:tcPr>
            <w:tcW w:w="1416" w:type="dxa"/>
            <w:shd w:val="clear" w:color="auto" w:fill="auto"/>
            <w:noWrap/>
            <w:vAlign w:val="bottom"/>
            <w:hideMark/>
          </w:tcPr>
          <w:p w14:paraId="4FB3D9E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42FA5132" w14:textId="77777777" w:rsidTr="007F0558">
        <w:trPr>
          <w:trHeight w:val="315"/>
          <w:jc w:val="center"/>
        </w:trPr>
        <w:tc>
          <w:tcPr>
            <w:tcW w:w="3210" w:type="dxa"/>
            <w:shd w:val="clear" w:color="auto" w:fill="auto"/>
            <w:noWrap/>
            <w:vAlign w:val="bottom"/>
            <w:hideMark/>
          </w:tcPr>
          <w:p w14:paraId="55C532A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NLS - SPC_DSM</w:t>
            </w:r>
          </w:p>
        </w:tc>
        <w:tc>
          <w:tcPr>
            <w:tcW w:w="1241" w:type="dxa"/>
            <w:shd w:val="clear" w:color="auto" w:fill="auto"/>
            <w:noWrap/>
            <w:vAlign w:val="bottom"/>
            <w:hideMark/>
          </w:tcPr>
          <w:p w14:paraId="09358F9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-0.4352</w:t>
            </w:r>
          </w:p>
        </w:tc>
        <w:tc>
          <w:tcPr>
            <w:tcW w:w="996" w:type="dxa"/>
            <w:shd w:val="clear" w:color="auto" w:fill="auto"/>
            <w:noWrap/>
            <w:vAlign w:val="bottom"/>
            <w:hideMark/>
          </w:tcPr>
          <w:p w14:paraId="66D2093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22B864C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16FE684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-5.952</w:t>
            </w:r>
          </w:p>
        </w:tc>
        <w:tc>
          <w:tcPr>
            <w:tcW w:w="1416" w:type="dxa"/>
            <w:shd w:val="clear" w:color="auto" w:fill="auto"/>
            <w:noWrap/>
            <w:vAlign w:val="bottom"/>
            <w:hideMark/>
          </w:tcPr>
          <w:p w14:paraId="38F2502B"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104F8DA0" w14:textId="77777777" w:rsidTr="007F0558">
        <w:trPr>
          <w:trHeight w:val="315"/>
          <w:jc w:val="center"/>
        </w:trPr>
        <w:tc>
          <w:tcPr>
            <w:tcW w:w="3210" w:type="dxa"/>
            <w:shd w:val="clear" w:color="auto" w:fill="auto"/>
            <w:noWrap/>
            <w:vAlign w:val="bottom"/>
            <w:hideMark/>
          </w:tcPr>
          <w:p w14:paraId="1809C14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NLS - SPC_EMP</w:t>
            </w:r>
          </w:p>
        </w:tc>
        <w:tc>
          <w:tcPr>
            <w:tcW w:w="1241" w:type="dxa"/>
            <w:shd w:val="clear" w:color="auto" w:fill="auto"/>
            <w:noWrap/>
            <w:vAlign w:val="bottom"/>
            <w:hideMark/>
          </w:tcPr>
          <w:p w14:paraId="4947CF8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-0.901</w:t>
            </w:r>
          </w:p>
        </w:tc>
        <w:tc>
          <w:tcPr>
            <w:tcW w:w="996" w:type="dxa"/>
            <w:shd w:val="clear" w:color="auto" w:fill="auto"/>
            <w:noWrap/>
            <w:vAlign w:val="bottom"/>
            <w:hideMark/>
          </w:tcPr>
          <w:p w14:paraId="62F0492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732327B"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1BC77B1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-12.322</w:t>
            </w:r>
          </w:p>
        </w:tc>
        <w:tc>
          <w:tcPr>
            <w:tcW w:w="1416" w:type="dxa"/>
            <w:shd w:val="clear" w:color="auto" w:fill="auto"/>
            <w:noWrap/>
            <w:vAlign w:val="bottom"/>
            <w:hideMark/>
          </w:tcPr>
          <w:p w14:paraId="4EC9019C"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48A3DE4D" w14:textId="77777777" w:rsidTr="007F0558">
        <w:trPr>
          <w:trHeight w:val="315"/>
          <w:jc w:val="center"/>
        </w:trPr>
        <w:tc>
          <w:tcPr>
            <w:tcW w:w="3210" w:type="dxa"/>
            <w:shd w:val="clear" w:color="auto" w:fill="auto"/>
            <w:noWrap/>
            <w:vAlign w:val="bottom"/>
            <w:hideMark/>
          </w:tcPr>
          <w:p w14:paraId="56F8DF5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NLS – NPC</w:t>
            </w:r>
          </w:p>
        </w:tc>
        <w:tc>
          <w:tcPr>
            <w:tcW w:w="1241" w:type="dxa"/>
            <w:shd w:val="clear" w:color="auto" w:fill="auto"/>
            <w:noWrap/>
            <w:vAlign w:val="bottom"/>
            <w:hideMark/>
          </w:tcPr>
          <w:p w14:paraId="249CA02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6.83568</w:t>
            </w:r>
          </w:p>
        </w:tc>
        <w:tc>
          <w:tcPr>
            <w:tcW w:w="996" w:type="dxa"/>
            <w:shd w:val="clear" w:color="auto" w:fill="auto"/>
            <w:noWrap/>
            <w:vAlign w:val="bottom"/>
            <w:hideMark/>
          </w:tcPr>
          <w:p w14:paraId="27B92E6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0635A8F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539EEDA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93.485</w:t>
            </w:r>
          </w:p>
        </w:tc>
        <w:tc>
          <w:tcPr>
            <w:tcW w:w="1416" w:type="dxa"/>
            <w:shd w:val="clear" w:color="auto" w:fill="auto"/>
            <w:noWrap/>
            <w:vAlign w:val="bottom"/>
            <w:hideMark/>
          </w:tcPr>
          <w:p w14:paraId="130F2FA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0036FBC8" w14:textId="77777777" w:rsidTr="007F0558">
        <w:trPr>
          <w:trHeight w:val="315"/>
          <w:jc w:val="center"/>
        </w:trPr>
        <w:tc>
          <w:tcPr>
            <w:tcW w:w="3210" w:type="dxa"/>
            <w:shd w:val="clear" w:color="auto" w:fill="auto"/>
            <w:noWrap/>
            <w:vAlign w:val="bottom"/>
            <w:hideMark/>
          </w:tcPr>
          <w:p w14:paraId="5194187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MPC_DANM - MPC_EMP</w:t>
            </w:r>
          </w:p>
        </w:tc>
        <w:tc>
          <w:tcPr>
            <w:tcW w:w="1241" w:type="dxa"/>
            <w:shd w:val="clear" w:color="auto" w:fill="auto"/>
            <w:noWrap/>
            <w:vAlign w:val="bottom"/>
            <w:hideMark/>
          </w:tcPr>
          <w:p w14:paraId="397CA8E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-0.5219</w:t>
            </w:r>
          </w:p>
        </w:tc>
        <w:tc>
          <w:tcPr>
            <w:tcW w:w="996" w:type="dxa"/>
            <w:shd w:val="clear" w:color="auto" w:fill="auto"/>
            <w:noWrap/>
            <w:vAlign w:val="bottom"/>
            <w:hideMark/>
          </w:tcPr>
          <w:p w14:paraId="7E67E3C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7299546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7F47E5D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-7.138</w:t>
            </w:r>
          </w:p>
        </w:tc>
        <w:tc>
          <w:tcPr>
            <w:tcW w:w="1416" w:type="dxa"/>
            <w:shd w:val="clear" w:color="auto" w:fill="auto"/>
            <w:noWrap/>
            <w:vAlign w:val="bottom"/>
            <w:hideMark/>
          </w:tcPr>
          <w:p w14:paraId="0449044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27553D4C" w14:textId="77777777" w:rsidTr="007F0558">
        <w:trPr>
          <w:trHeight w:val="315"/>
          <w:jc w:val="center"/>
        </w:trPr>
        <w:tc>
          <w:tcPr>
            <w:tcW w:w="3210" w:type="dxa"/>
            <w:shd w:val="clear" w:color="auto" w:fill="auto"/>
            <w:noWrap/>
            <w:vAlign w:val="bottom"/>
            <w:hideMark/>
          </w:tcPr>
          <w:p w14:paraId="5865DA2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MPC_DANM - SPC_AAM</w:t>
            </w:r>
          </w:p>
        </w:tc>
        <w:tc>
          <w:tcPr>
            <w:tcW w:w="1241" w:type="dxa"/>
            <w:shd w:val="clear" w:color="auto" w:fill="auto"/>
            <w:noWrap/>
            <w:vAlign w:val="bottom"/>
            <w:hideMark/>
          </w:tcPr>
          <w:p w14:paraId="566F1AB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-2.0058</w:t>
            </w:r>
          </w:p>
        </w:tc>
        <w:tc>
          <w:tcPr>
            <w:tcW w:w="996" w:type="dxa"/>
            <w:shd w:val="clear" w:color="auto" w:fill="auto"/>
            <w:noWrap/>
            <w:vAlign w:val="bottom"/>
            <w:hideMark/>
          </w:tcPr>
          <w:p w14:paraId="7F60626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2FAAE7CD"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4A8B5EB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-27.432</w:t>
            </w:r>
          </w:p>
        </w:tc>
        <w:tc>
          <w:tcPr>
            <w:tcW w:w="1416" w:type="dxa"/>
            <w:shd w:val="clear" w:color="auto" w:fill="auto"/>
            <w:noWrap/>
            <w:vAlign w:val="bottom"/>
            <w:hideMark/>
          </w:tcPr>
          <w:p w14:paraId="5FBE6C7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6EC422C5" w14:textId="77777777" w:rsidTr="007F0558">
        <w:trPr>
          <w:trHeight w:val="315"/>
          <w:jc w:val="center"/>
        </w:trPr>
        <w:tc>
          <w:tcPr>
            <w:tcW w:w="3210" w:type="dxa"/>
            <w:shd w:val="clear" w:color="auto" w:fill="auto"/>
            <w:noWrap/>
            <w:vAlign w:val="bottom"/>
            <w:hideMark/>
          </w:tcPr>
          <w:p w14:paraId="0C1D5B7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MPC_DANM - SPC_DANM</w:t>
            </w:r>
          </w:p>
        </w:tc>
        <w:tc>
          <w:tcPr>
            <w:tcW w:w="1241" w:type="dxa"/>
            <w:shd w:val="clear" w:color="auto" w:fill="auto"/>
            <w:noWrap/>
            <w:vAlign w:val="bottom"/>
            <w:hideMark/>
          </w:tcPr>
          <w:p w14:paraId="5D498E7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0.27672</w:t>
            </w:r>
          </w:p>
        </w:tc>
        <w:tc>
          <w:tcPr>
            <w:tcW w:w="996" w:type="dxa"/>
            <w:shd w:val="clear" w:color="auto" w:fill="auto"/>
            <w:noWrap/>
            <w:vAlign w:val="bottom"/>
            <w:hideMark/>
          </w:tcPr>
          <w:p w14:paraId="69EB163D"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7AC1060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5A118C5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3.784</w:t>
            </w:r>
          </w:p>
        </w:tc>
        <w:tc>
          <w:tcPr>
            <w:tcW w:w="1416" w:type="dxa"/>
            <w:shd w:val="clear" w:color="auto" w:fill="auto"/>
            <w:noWrap/>
            <w:vAlign w:val="bottom"/>
            <w:hideMark/>
          </w:tcPr>
          <w:p w14:paraId="6E41D63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0.0038</w:t>
            </w:r>
          </w:p>
        </w:tc>
      </w:tr>
      <w:tr w:rsidR="007B0D8F" w:rsidRPr="00647B3D" w14:paraId="4F0FD83E" w14:textId="77777777" w:rsidTr="007F0558">
        <w:trPr>
          <w:trHeight w:val="315"/>
          <w:jc w:val="center"/>
        </w:trPr>
        <w:tc>
          <w:tcPr>
            <w:tcW w:w="3210" w:type="dxa"/>
            <w:shd w:val="clear" w:color="auto" w:fill="auto"/>
            <w:noWrap/>
            <w:vAlign w:val="bottom"/>
            <w:hideMark/>
          </w:tcPr>
          <w:p w14:paraId="7576C64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MPC_DANM - SPC_DSM</w:t>
            </w:r>
          </w:p>
        </w:tc>
        <w:tc>
          <w:tcPr>
            <w:tcW w:w="1241" w:type="dxa"/>
            <w:shd w:val="clear" w:color="auto" w:fill="auto"/>
            <w:noWrap/>
            <w:vAlign w:val="bottom"/>
            <w:hideMark/>
          </w:tcPr>
          <w:p w14:paraId="68A2064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-1.2788</w:t>
            </w:r>
          </w:p>
        </w:tc>
        <w:tc>
          <w:tcPr>
            <w:tcW w:w="996" w:type="dxa"/>
            <w:shd w:val="clear" w:color="auto" w:fill="auto"/>
            <w:noWrap/>
            <w:vAlign w:val="bottom"/>
            <w:hideMark/>
          </w:tcPr>
          <w:p w14:paraId="2AD7ECAC"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89F474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517DF22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-17.488</w:t>
            </w:r>
          </w:p>
        </w:tc>
        <w:tc>
          <w:tcPr>
            <w:tcW w:w="1416" w:type="dxa"/>
            <w:shd w:val="clear" w:color="auto" w:fill="auto"/>
            <w:noWrap/>
            <w:vAlign w:val="bottom"/>
            <w:hideMark/>
          </w:tcPr>
          <w:p w14:paraId="67C015C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798E3F27" w14:textId="77777777" w:rsidTr="007F0558">
        <w:trPr>
          <w:trHeight w:val="315"/>
          <w:jc w:val="center"/>
        </w:trPr>
        <w:tc>
          <w:tcPr>
            <w:tcW w:w="3210" w:type="dxa"/>
            <w:shd w:val="clear" w:color="auto" w:fill="auto"/>
            <w:noWrap/>
            <w:vAlign w:val="bottom"/>
            <w:hideMark/>
          </w:tcPr>
          <w:p w14:paraId="2DE7ACC6"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MPC_DANM - SPC_EMP</w:t>
            </w:r>
          </w:p>
        </w:tc>
        <w:tc>
          <w:tcPr>
            <w:tcW w:w="1241" w:type="dxa"/>
            <w:shd w:val="clear" w:color="auto" w:fill="auto"/>
            <w:noWrap/>
            <w:vAlign w:val="bottom"/>
            <w:hideMark/>
          </w:tcPr>
          <w:p w14:paraId="2BDBF12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-1.7445</w:t>
            </w:r>
          </w:p>
        </w:tc>
        <w:tc>
          <w:tcPr>
            <w:tcW w:w="996" w:type="dxa"/>
            <w:shd w:val="clear" w:color="auto" w:fill="auto"/>
            <w:noWrap/>
            <w:vAlign w:val="bottom"/>
            <w:hideMark/>
          </w:tcPr>
          <w:p w14:paraId="2FBE90F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CCB8DD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680C9F6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-23.858</w:t>
            </w:r>
          </w:p>
        </w:tc>
        <w:tc>
          <w:tcPr>
            <w:tcW w:w="1416" w:type="dxa"/>
            <w:shd w:val="clear" w:color="auto" w:fill="auto"/>
            <w:noWrap/>
            <w:vAlign w:val="bottom"/>
            <w:hideMark/>
          </w:tcPr>
          <w:p w14:paraId="474D3F9D"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475EFD6C" w14:textId="77777777" w:rsidTr="007F0558">
        <w:trPr>
          <w:trHeight w:val="315"/>
          <w:jc w:val="center"/>
        </w:trPr>
        <w:tc>
          <w:tcPr>
            <w:tcW w:w="3210" w:type="dxa"/>
            <w:shd w:val="clear" w:color="auto" w:fill="auto"/>
            <w:noWrap/>
            <w:vAlign w:val="bottom"/>
            <w:hideMark/>
          </w:tcPr>
          <w:p w14:paraId="6119A23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MPC_DANM – NPC</w:t>
            </w:r>
          </w:p>
        </w:tc>
        <w:tc>
          <w:tcPr>
            <w:tcW w:w="1241" w:type="dxa"/>
            <w:shd w:val="clear" w:color="auto" w:fill="auto"/>
            <w:noWrap/>
            <w:vAlign w:val="bottom"/>
            <w:hideMark/>
          </w:tcPr>
          <w:p w14:paraId="2F7028B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5.99212</w:t>
            </w:r>
          </w:p>
        </w:tc>
        <w:tc>
          <w:tcPr>
            <w:tcW w:w="996" w:type="dxa"/>
            <w:shd w:val="clear" w:color="auto" w:fill="auto"/>
            <w:noWrap/>
            <w:vAlign w:val="bottom"/>
            <w:hideMark/>
          </w:tcPr>
          <w:p w14:paraId="7CD6B21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537A423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144B248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81.948</w:t>
            </w:r>
          </w:p>
        </w:tc>
        <w:tc>
          <w:tcPr>
            <w:tcW w:w="1416" w:type="dxa"/>
            <w:shd w:val="clear" w:color="auto" w:fill="auto"/>
            <w:noWrap/>
            <w:vAlign w:val="bottom"/>
            <w:hideMark/>
          </w:tcPr>
          <w:p w14:paraId="21C616A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118C26D0" w14:textId="77777777" w:rsidTr="007F0558">
        <w:trPr>
          <w:trHeight w:val="315"/>
          <w:jc w:val="center"/>
        </w:trPr>
        <w:tc>
          <w:tcPr>
            <w:tcW w:w="3210" w:type="dxa"/>
            <w:shd w:val="clear" w:color="auto" w:fill="auto"/>
            <w:noWrap/>
            <w:vAlign w:val="bottom"/>
            <w:hideMark/>
          </w:tcPr>
          <w:p w14:paraId="222CF76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MPC_EMP - SPC_AAM</w:t>
            </w:r>
          </w:p>
        </w:tc>
        <w:tc>
          <w:tcPr>
            <w:tcW w:w="1241" w:type="dxa"/>
            <w:shd w:val="clear" w:color="auto" w:fill="auto"/>
            <w:noWrap/>
            <w:vAlign w:val="bottom"/>
            <w:hideMark/>
          </w:tcPr>
          <w:p w14:paraId="321BAB6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-1.4839</w:t>
            </w:r>
          </w:p>
        </w:tc>
        <w:tc>
          <w:tcPr>
            <w:tcW w:w="996" w:type="dxa"/>
            <w:shd w:val="clear" w:color="auto" w:fill="auto"/>
            <w:noWrap/>
            <w:vAlign w:val="bottom"/>
            <w:hideMark/>
          </w:tcPr>
          <w:p w14:paraId="6A8B030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72000C5D"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06E7506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-20.294</w:t>
            </w:r>
          </w:p>
        </w:tc>
        <w:tc>
          <w:tcPr>
            <w:tcW w:w="1416" w:type="dxa"/>
            <w:shd w:val="clear" w:color="auto" w:fill="auto"/>
            <w:noWrap/>
            <w:vAlign w:val="bottom"/>
            <w:hideMark/>
          </w:tcPr>
          <w:p w14:paraId="7304931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6357132A" w14:textId="77777777" w:rsidTr="007F0558">
        <w:trPr>
          <w:trHeight w:val="315"/>
          <w:jc w:val="center"/>
        </w:trPr>
        <w:tc>
          <w:tcPr>
            <w:tcW w:w="3210" w:type="dxa"/>
            <w:shd w:val="clear" w:color="auto" w:fill="auto"/>
            <w:noWrap/>
            <w:vAlign w:val="bottom"/>
            <w:hideMark/>
          </w:tcPr>
          <w:p w14:paraId="48B9AF7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MPC_EMP - SPC_DANM</w:t>
            </w:r>
          </w:p>
        </w:tc>
        <w:tc>
          <w:tcPr>
            <w:tcW w:w="1241" w:type="dxa"/>
            <w:shd w:val="clear" w:color="auto" w:fill="auto"/>
            <w:noWrap/>
            <w:vAlign w:val="bottom"/>
            <w:hideMark/>
          </w:tcPr>
          <w:p w14:paraId="168C262B"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0.79866</w:t>
            </w:r>
          </w:p>
        </w:tc>
        <w:tc>
          <w:tcPr>
            <w:tcW w:w="996" w:type="dxa"/>
            <w:shd w:val="clear" w:color="auto" w:fill="auto"/>
            <w:noWrap/>
            <w:vAlign w:val="bottom"/>
            <w:hideMark/>
          </w:tcPr>
          <w:p w14:paraId="19A1083B"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51C5734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1EE485AC"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10.922</w:t>
            </w:r>
          </w:p>
        </w:tc>
        <w:tc>
          <w:tcPr>
            <w:tcW w:w="1416" w:type="dxa"/>
            <w:shd w:val="clear" w:color="auto" w:fill="auto"/>
            <w:noWrap/>
            <w:vAlign w:val="bottom"/>
            <w:hideMark/>
          </w:tcPr>
          <w:p w14:paraId="3FE8DC4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600B546F" w14:textId="77777777" w:rsidTr="007F0558">
        <w:trPr>
          <w:trHeight w:val="315"/>
          <w:jc w:val="center"/>
        </w:trPr>
        <w:tc>
          <w:tcPr>
            <w:tcW w:w="3210" w:type="dxa"/>
            <w:shd w:val="clear" w:color="auto" w:fill="auto"/>
            <w:noWrap/>
            <w:vAlign w:val="bottom"/>
            <w:hideMark/>
          </w:tcPr>
          <w:p w14:paraId="1E8712C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MPC_EMP - SPC_DSM</w:t>
            </w:r>
          </w:p>
        </w:tc>
        <w:tc>
          <w:tcPr>
            <w:tcW w:w="1241" w:type="dxa"/>
            <w:shd w:val="clear" w:color="auto" w:fill="auto"/>
            <w:noWrap/>
            <w:vAlign w:val="bottom"/>
            <w:hideMark/>
          </w:tcPr>
          <w:p w14:paraId="3EE7C13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-0.7568</w:t>
            </w:r>
          </w:p>
        </w:tc>
        <w:tc>
          <w:tcPr>
            <w:tcW w:w="996" w:type="dxa"/>
            <w:shd w:val="clear" w:color="auto" w:fill="auto"/>
            <w:noWrap/>
            <w:vAlign w:val="bottom"/>
            <w:hideMark/>
          </w:tcPr>
          <w:p w14:paraId="5BED51C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A66E22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17FE1DF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-10.351</w:t>
            </w:r>
          </w:p>
        </w:tc>
        <w:tc>
          <w:tcPr>
            <w:tcW w:w="1416" w:type="dxa"/>
            <w:shd w:val="clear" w:color="auto" w:fill="auto"/>
            <w:noWrap/>
            <w:vAlign w:val="bottom"/>
            <w:hideMark/>
          </w:tcPr>
          <w:p w14:paraId="0ACFC6D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02BEAD47" w14:textId="77777777" w:rsidTr="007F0558">
        <w:trPr>
          <w:trHeight w:val="315"/>
          <w:jc w:val="center"/>
        </w:trPr>
        <w:tc>
          <w:tcPr>
            <w:tcW w:w="3210" w:type="dxa"/>
            <w:shd w:val="clear" w:color="auto" w:fill="auto"/>
            <w:noWrap/>
            <w:vAlign w:val="bottom"/>
            <w:hideMark/>
          </w:tcPr>
          <w:p w14:paraId="2DB3009D"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MPC_EMP - SPC_EMP</w:t>
            </w:r>
          </w:p>
        </w:tc>
        <w:tc>
          <w:tcPr>
            <w:tcW w:w="1241" w:type="dxa"/>
            <w:shd w:val="clear" w:color="auto" w:fill="auto"/>
            <w:noWrap/>
            <w:vAlign w:val="bottom"/>
            <w:hideMark/>
          </w:tcPr>
          <w:p w14:paraId="472B5C2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-1.2226</w:t>
            </w:r>
          </w:p>
        </w:tc>
        <w:tc>
          <w:tcPr>
            <w:tcW w:w="996" w:type="dxa"/>
            <w:shd w:val="clear" w:color="auto" w:fill="auto"/>
            <w:noWrap/>
            <w:vAlign w:val="bottom"/>
            <w:hideMark/>
          </w:tcPr>
          <w:p w14:paraId="657B2B3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4134EDA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268D633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-16.72</w:t>
            </w:r>
          </w:p>
        </w:tc>
        <w:tc>
          <w:tcPr>
            <w:tcW w:w="1416" w:type="dxa"/>
            <w:shd w:val="clear" w:color="auto" w:fill="auto"/>
            <w:noWrap/>
            <w:vAlign w:val="bottom"/>
            <w:hideMark/>
          </w:tcPr>
          <w:p w14:paraId="1923855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103A5DC4" w14:textId="77777777" w:rsidTr="007F0558">
        <w:trPr>
          <w:trHeight w:val="315"/>
          <w:jc w:val="center"/>
        </w:trPr>
        <w:tc>
          <w:tcPr>
            <w:tcW w:w="3210" w:type="dxa"/>
            <w:shd w:val="clear" w:color="auto" w:fill="auto"/>
            <w:noWrap/>
            <w:vAlign w:val="bottom"/>
            <w:hideMark/>
          </w:tcPr>
          <w:p w14:paraId="680A346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MPC_EMP – NPC</w:t>
            </w:r>
          </w:p>
        </w:tc>
        <w:tc>
          <w:tcPr>
            <w:tcW w:w="1241" w:type="dxa"/>
            <w:shd w:val="clear" w:color="auto" w:fill="auto"/>
            <w:noWrap/>
            <w:vAlign w:val="bottom"/>
            <w:hideMark/>
          </w:tcPr>
          <w:p w14:paraId="6A88B1A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6.51406</w:t>
            </w:r>
          </w:p>
        </w:tc>
        <w:tc>
          <w:tcPr>
            <w:tcW w:w="996" w:type="dxa"/>
            <w:shd w:val="clear" w:color="auto" w:fill="auto"/>
            <w:noWrap/>
            <w:vAlign w:val="bottom"/>
            <w:hideMark/>
          </w:tcPr>
          <w:p w14:paraId="19133B0B"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11CCC866"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7830BBC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89.086</w:t>
            </w:r>
          </w:p>
        </w:tc>
        <w:tc>
          <w:tcPr>
            <w:tcW w:w="1416" w:type="dxa"/>
            <w:shd w:val="clear" w:color="auto" w:fill="auto"/>
            <w:noWrap/>
            <w:vAlign w:val="bottom"/>
            <w:hideMark/>
          </w:tcPr>
          <w:p w14:paraId="009FDEF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16884CB4" w14:textId="77777777" w:rsidTr="007F0558">
        <w:trPr>
          <w:trHeight w:val="315"/>
          <w:jc w:val="center"/>
        </w:trPr>
        <w:tc>
          <w:tcPr>
            <w:tcW w:w="3210" w:type="dxa"/>
            <w:shd w:val="clear" w:color="auto" w:fill="auto"/>
            <w:noWrap/>
            <w:vAlign w:val="bottom"/>
            <w:hideMark/>
          </w:tcPr>
          <w:p w14:paraId="2A2BD11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SPC_AAM - SPC_DANM</w:t>
            </w:r>
          </w:p>
        </w:tc>
        <w:tc>
          <w:tcPr>
            <w:tcW w:w="1241" w:type="dxa"/>
            <w:shd w:val="clear" w:color="auto" w:fill="auto"/>
            <w:noWrap/>
            <w:vAlign w:val="bottom"/>
            <w:hideMark/>
          </w:tcPr>
          <w:p w14:paraId="6E02319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2.28255</w:t>
            </w:r>
          </w:p>
        </w:tc>
        <w:tc>
          <w:tcPr>
            <w:tcW w:w="996" w:type="dxa"/>
            <w:shd w:val="clear" w:color="auto" w:fill="auto"/>
            <w:noWrap/>
            <w:vAlign w:val="bottom"/>
            <w:hideMark/>
          </w:tcPr>
          <w:p w14:paraId="6536680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7342C7A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63F291C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31.216</w:t>
            </w:r>
          </w:p>
        </w:tc>
        <w:tc>
          <w:tcPr>
            <w:tcW w:w="1416" w:type="dxa"/>
            <w:shd w:val="clear" w:color="auto" w:fill="auto"/>
            <w:noWrap/>
            <w:vAlign w:val="bottom"/>
            <w:hideMark/>
          </w:tcPr>
          <w:p w14:paraId="6BCF9B5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606B8865" w14:textId="77777777" w:rsidTr="007F0558">
        <w:trPr>
          <w:trHeight w:val="315"/>
          <w:jc w:val="center"/>
        </w:trPr>
        <w:tc>
          <w:tcPr>
            <w:tcW w:w="3210" w:type="dxa"/>
            <w:shd w:val="clear" w:color="auto" w:fill="auto"/>
            <w:noWrap/>
            <w:vAlign w:val="bottom"/>
            <w:hideMark/>
          </w:tcPr>
          <w:p w14:paraId="05F34A1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SPC_AAM - SPC_DSM</w:t>
            </w:r>
          </w:p>
        </w:tc>
        <w:tc>
          <w:tcPr>
            <w:tcW w:w="1241" w:type="dxa"/>
            <w:shd w:val="clear" w:color="auto" w:fill="auto"/>
            <w:noWrap/>
            <w:vAlign w:val="bottom"/>
            <w:hideMark/>
          </w:tcPr>
          <w:p w14:paraId="616D3C4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0.72706</w:t>
            </w:r>
          </w:p>
        </w:tc>
        <w:tc>
          <w:tcPr>
            <w:tcW w:w="996" w:type="dxa"/>
            <w:shd w:val="clear" w:color="auto" w:fill="auto"/>
            <w:noWrap/>
            <w:vAlign w:val="bottom"/>
            <w:hideMark/>
          </w:tcPr>
          <w:p w14:paraId="36AD476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09A1B2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231193D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9.943</w:t>
            </w:r>
          </w:p>
        </w:tc>
        <w:tc>
          <w:tcPr>
            <w:tcW w:w="1416" w:type="dxa"/>
            <w:shd w:val="clear" w:color="auto" w:fill="auto"/>
            <w:noWrap/>
            <w:vAlign w:val="bottom"/>
            <w:hideMark/>
          </w:tcPr>
          <w:p w14:paraId="7461A10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794BD664" w14:textId="77777777" w:rsidTr="007F0558">
        <w:trPr>
          <w:trHeight w:val="315"/>
          <w:jc w:val="center"/>
        </w:trPr>
        <w:tc>
          <w:tcPr>
            <w:tcW w:w="3210" w:type="dxa"/>
            <w:shd w:val="clear" w:color="auto" w:fill="auto"/>
            <w:noWrap/>
            <w:vAlign w:val="bottom"/>
            <w:hideMark/>
          </w:tcPr>
          <w:p w14:paraId="185C787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lastRenderedPageBreak/>
              <w:t>SPC_AAM - SPC_EMP</w:t>
            </w:r>
          </w:p>
        </w:tc>
        <w:tc>
          <w:tcPr>
            <w:tcW w:w="1241" w:type="dxa"/>
            <w:shd w:val="clear" w:color="auto" w:fill="auto"/>
            <w:noWrap/>
            <w:vAlign w:val="bottom"/>
            <w:hideMark/>
          </w:tcPr>
          <w:p w14:paraId="2E8624A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0.2613</w:t>
            </w:r>
          </w:p>
        </w:tc>
        <w:tc>
          <w:tcPr>
            <w:tcW w:w="996" w:type="dxa"/>
            <w:shd w:val="clear" w:color="auto" w:fill="auto"/>
            <w:noWrap/>
            <w:vAlign w:val="bottom"/>
            <w:hideMark/>
          </w:tcPr>
          <w:p w14:paraId="6B39EA9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27E8C83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2854E20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3.574</w:t>
            </w:r>
          </w:p>
        </w:tc>
        <w:tc>
          <w:tcPr>
            <w:tcW w:w="1416" w:type="dxa"/>
            <w:shd w:val="clear" w:color="auto" w:fill="auto"/>
            <w:noWrap/>
            <w:vAlign w:val="bottom"/>
            <w:hideMark/>
          </w:tcPr>
          <w:p w14:paraId="5B702BC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0.0084</w:t>
            </w:r>
          </w:p>
        </w:tc>
      </w:tr>
      <w:tr w:rsidR="007B0D8F" w:rsidRPr="00647B3D" w14:paraId="13E89693" w14:textId="77777777" w:rsidTr="007F0558">
        <w:trPr>
          <w:trHeight w:val="315"/>
          <w:jc w:val="center"/>
        </w:trPr>
        <w:tc>
          <w:tcPr>
            <w:tcW w:w="3210" w:type="dxa"/>
            <w:shd w:val="clear" w:color="auto" w:fill="auto"/>
            <w:noWrap/>
            <w:vAlign w:val="bottom"/>
            <w:hideMark/>
          </w:tcPr>
          <w:p w14:paraId="6D6CB28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SPC_AAM – NPC</w:t>
            </w:r>
          </w:p>
        </w:tc>
        <w:tc>
          <w:tcPr>
            <w:tcW w:w="1241" w:type="dxa"/>
            <w:shd w:val="clear" w:color="auto" w:fill="auto"/>
            <w:noWrap/>
            <w:vAlign w:val="bottom"/>
            <w:hideMark/>
          </w:tcPr>
          <w:p w14:paraId="7E0932E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7.99795</w:t>
            </w:r>
          </w:p>
        </w:tc>
        <w:tc>
          <w:tcPr>
            <w:tcW w:w="996" w:type="dxa"/>
            <w:shd w:val="clear" w:color="auto" w:fill="auto"/>
            <w:noWrap/>
            <w:vAlign w:val="bottom"/>
            <w:hideMark/>
          </w:tcPr>
          <w:p w14:paraId="41F3276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283C7A8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3334950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109.38</w:t>
            </w:r>
          </w:p>
        </w:tc>
        <w:tc>
          <w:tcPr>
            <w:tcW w:w="1416" w:type="dxa"/>
            <w:shd w:val="clear" w:color="auto" w:fill="auto"/>
            <w:noWrap/>
            <w:vAlign w:val="bottom"/>
            <w:hideMark/>
          </w:tcPr>
          <w:p w14:paraId="0345480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4637BDAE" w14:textId="77777777" w:rsidTr="007F0558">
        <w:trPr>
          <w:trHeight w:val="315"/>
          <w:jc w:val="center"/>
        </w:trPr>
        <w:tc>
          <w:tcPr>
            <w:tcW w:w="3210" w:type="dxa"/>
            <w:shd w:val="clear" w:color="auto" w:fill="auto"/>
            <w:noWrap/>
            <w:vAlign w:val="bottom"/>
            <w:hideMark/>
          </w:tcPr>
          <w:p w14:paraId="5CE5461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SPC_DANM - SPC_DSM</w:t>
            </w:r>
          </w:p>
        </w:tc>
        <w:tc>
          <w:tcPr>
            <w:tcW w:w="1241" w:type="dxa"/>
            <w:shd w:val="clear" w:color="auto" w:fill="auto"/>
            <w:noWrap/>
            <w:vAlign w:val="bottom"/>
            <w:hideMark/>
          </w:tcPr>
          <w:p w14:paraId="62BDE1A6"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-1.5555</w:t>
            </w:r>
          </w:p>
        </w:tc>
        <w:tc>
          <w:tcPr>
            <w:tcW w:w="996" w:type="dxa"/>
            <w:shd w:val="clear" w:color="auto" w:fill="auto"/>
            <w:noWrap/>
            <w:vAlign w:val="bottom"/>
            <w:hideMark/>
          </w:tcPr>
          <w:p w14:paraId="2986979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2B72401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5912849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-21.273</w:t>
            </w:r>
          </w:p>
        </w:tc>
        <w:tc>
          <w:tcPr>
            <w:tcW w:w="1416" w:type="dxa"/>
            <w:shd w:val="clear" w:color="auto" w:fill="auto"/>
            <w:noWrap/>
            <w:vAlign w:val="bottom"/>
            <w:hideMark/>
          </w:tcPr>
          <w:p w14:paraId="36751F1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3BCC4513" w14:textId="77777777" w:rsidTr="007F0558">
        <w:trPr>
          <w:trHeight w:val="315"/>
          <w:jc w:val="center"/>
        </w:trPr>
        <w:tc>
          <w:tcPr>
            <w:tcW w:w="3210" w:type="dxa"/>
            <w:shd w:val="clear" w:color="auto" w:fill="auto"/>
            <w:noWrap/>
            <w:vAlign w:val="bottom"/>
            <w:hideMark/>
          </w:tcPr>
          <w:p w14:paraId="637498B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SPC_DANM - SPC_EMP</w:t>
            </w:r>
          </w:p>
        </w:tc>
        <w:tc>
          <w:tcPr>
            <w:tcW w:w="1241" w:type="dxa"/>
            <w:shd w:val="clear" w:color="auto" w:fill="auto"/>
            <w:noWrap/>
            <w:vAlign w:val="bottom"/>
            <w:hideMark/>
          </w:tcPr>
          <w:p w14:paraId="0B14BDB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-2.0213</w:t>
            </w:r>
          </w:p>
        </w:tc>
        <w:tc>
          <w:tcPr>
            <w:tcW w:w="996" w:type="dxa"/>
            <w:shd w:val="clear" w:color="auto" w:fill="auto"/>
            <w:noWrap/>
            <w:vAlign w:val="bottom"/>
            <w:hideMark/>
          </w:tcPr>
          <w:p w14:paraId="35BFDA2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1C20992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29A0539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-27.643</w:t>
            </w:r>
          </w:p>
        </w:tc>
        <w:tc>
          <w:tcPr>
            <w:tcW w:w="1416" w:type="dxa"/>
            <w:shd w:val="clear" w:color="auto" w:fill="auto"/>
            <w:noWrap/>
            <w:vAlign w:val="bottom"/>
            <w:hideMark/>
          </w:tcPr>
          <w:p w14:paraId="06B3D3AD"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745E6085" w14:textId="77777777" w:rsidTr="007F0558">
        <w:trPr>
          <w:trHeight w:val="315"/>
          <w:jc w:val="center"/>
        </w:trPr>
        <w:tc>
          <w:tcPr>
            <w:tcW w:w="3210" w:type="dxa"/>
            <w:shd w:val="clear" w:color="auto" w:fill="auto"/>
            <w:noWrap/>
            <w:vAlign w:val="bottom"/>
            <w:hideMark/>
          </w:tcPr>
          <w:p w14:paraId="2682D0B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SPC_DANM – NPC</w:t>
            </w:r>
          </w:p>
        </w:tc>
        <w:tc>
          <w:tcPr>
            <w:tcW w:w="1241" w:type="dxa"/>
            <w:shd w:val="clear" w:color="auto" w:fill="auto"/>
            <w:noWrap/>
            <w:vAlign w:val="bottom"/>
            <w:hideMark/>
          </w:tcPr>
          <w:p w14:paraId="038D6B5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5.7154</w:t>
            </w:r>
          </w:p>
        </w:tc>
        <w:tc>
          <w:tcPr>
            <w:tcW w:w="996" w:type="dxa"/>
            <w:shd w:val="clear" w:color="auto" w:fill="auto"/>
            <w:noWrap/>
            <w:vAlign w:val="bottom"/>
            <w:hideMark/>
          </w:tcPr>
          <w:p w14:paraId="635B1223"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7D3B164"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4F4919A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78.164</w:t>
            </w:r>
          </w:p>
        </w:tc>
        <w:tc>
          <w:tcPr>
            <w:tcW w:w="1416" w:type="dxa"/>
            <w:shd w:val="clear" w:color="auto" w:fill="auto"/>
            <w:noWrap/>
            <w:vAlign w:val="bottom"/>
            <w:hideMark/>
          </w:tcPr>
          <w:p w14:paraId="4269EAB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2E402479" w14:textId="77777777" w:rsidTr="007F0558">
        <w:trPr>
          <w:trHeight w:val="315"/>
          <w:jc w:val="center"/>
        </w:trPr>
        <w:tc>
          <w:tcPr>
            <w:tcW w:w="3210" w:type="dxa"/>
            <w:shd w:val="clear" w:color="auto" w:fill="auto"/>
            <w:noWrap/>
            <w:vAlign w:val="bottom"/>
            <w:hideMark/>
          </w:tcPr>
          <w:p w14:paraId="63A9B9B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SPC_DSM - SPC_EMP</w:t>
            </w:r>
          </w:p>
        </w:tc>
        <w:tc>
          <w:tcPr>
            <w:tcW w:w="1241" w:type="dxa"/>
            <w:shd w:val="clear" w:color="auto" w:fill="auto"/>
            <w:noWrap/>
            <w:vAlign w:val="bottom"/>
            <w:hideMark/>
          </w:tcPr>
          <w:p w14:paraId="01457A05"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-0.4658</w:t>
            </w:r>
          </w:p>
        </w:tc>
        <w:tc>
          <w:tcPr>
            <w:tcW w:w="996" w:type="dxa"/>
            <w:shd w:val="clear" w:color="auto" w:fill="auto"/>
            <w:noWrap/>
            <w:vAlign w:val="bottom"/>
            <w:hideMark/>
          </w:tcPr>
          <w:p w14:paraId="6166C69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EDC7DB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2BCFE75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-6.37</w:t>
            </w:r>
          </w:p>
        </w:tc>
        <w:tc>
          <w:tcPr>
            <w:tcW w:w="1416" w:type="dxa"/>
            <w:shd w:val="clear" w:color="auto" w:fill="auto"/>
            <w:noWrap/>
            <w:vAlign w:val="bottom"/>
            <w:hideMark/>
          </w:tcPr>
          <w:p w14:paraId="61EBCDB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540CBE79" w14:textId="77777777" w:rsidTr="007F0558">
        <w:trPr>
          <w:trHeight w:val="315"/>
          <w:jc w:val="center"/>
        </w:trPr>
        <w:tc>
          <w:tcPr>
            <w:tcW w:w="3210" w:type="dxa"/>
            <w:shd w:val="clear" w:color="auto" w:fill="auto"/>
            <w:noWrap/>
            <w:vAlign w:val="bottom"/>
            <w:hideMark/>
          </w:tcPr>
          <w:p w14:paraId="6DC40FDE"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SPC_DSM – NPC</w:t>
            </w:r>
          </w:p>
        </w:tc>
        <w:tc>
          <w:tcPr>
            <w:tcW w:w="1241" w:type="dxa"/>
            <w:shd w:val="clear" w:color="auto" w:fill="auto"/>
            <w:noWrap/>
            <w:vAlign w:val="bottom"/>
            <w:hideMark/>
          </w:tcPr>
          <w:p w14:paraId="15A1B6A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7.27089</w:t>
            </w:r>
          </w:p>
        </w:tc>
        <w:tc>
          <w:tcPr>
            <w:tcW w:w="996" w:type="dxa"/>
            <w:shd w:val="clear" w:color="auto" w:fill="auto"/>
            <w:noWrap/>
            <w:vAlign w:val="bottom"/>
            <w:hideMark/>
          </w:tcPr>
          <w:p w14:paraId="77E8FA0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3FCC1AA9"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142789A8"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99.437</w:t>
            </w:r>
          </w:p>
        </w:tc>
        <w:tc>
          <w:tcPr>
            <w:tcW w:w="1416" w:type="dxa"/>
            <w:shd w:val="clear" w:color="auto" w:fill="auto"/>
            <w:noWrap/>
            <w:vAlign w:val="bottom"/>
            <w:hideMark/>
          </w:tcPr>
          <w:p w14:paraId="4BD8B7B7"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r w:rsidR="007B0D8F" w:rsidRPr="00647B3D" w14:paraId="5550AC0E" w14:textId="77777777" w:rsidTr="007F0558">
        <w:trPr>
          <w:trHeight w:val="315"/>
          <w:jc w:val="center"/>
        </w:trPr>
        <w:tc>
          <w:tcPr>
            <w:tcW w:w="3210" w:type="dxa"/>
            <w:shd w:val="clear" w:color="auto" w:fill="auto"/>
            <w:noWrap/>
            <w:vAlign w:val="bottom"/>
            <w:hideMark/>
          </w:tcPr>
          <w:p w14:paraId="07F3FD61"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SPC_EMP – NPC</w:t>
            </w:r>
          </w:p>
        </w:tc>
        <w:tc>
          <w:tcPr>
            <w:tcW w:w="1241" w:type="dxa"/>
            <w:shd w:val="clear" w:color="auto" w:fill="auto"/>
            <w:noWrap/>
            <w:vAlign w:val="bottom"/>
            <w:hideMark/>
          </w:tcPr>
          <w:p w14:paraId="364C286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7.73666</w:t>
            </w:r>
          </w:p>
        </w:tc>
        <w:tc>
          <w:tcPr>
            <w:tcW w:w="996" w:type="dxa"/>
            <w:shd w:val="clear" w:color="auto" w:fill="auto"/>
            <w:noWrap/>
            <w:vAlign w:val="bottom"/>
            <w:hideMark/>
          </w:tcPr>
          <w:p w14:paraId="22B72A80"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0.07312</w:t>
            </w:r>
          </w:p>
        </w:tc>
        <w:tc>
          <w:tcPr>
            <w:tcW w:w="880" w:type="dxa"/>
            <w:shd w:val="clear" w:color="auto" w:fill="auto"/>
            <w:noWrap/>
            <w:vAlign w:val="bottom"/>
            <w:hideMark/>
          </w:tcPr>
          <w:p w14:paraId="67E6289F"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Inf</w:t>
            </w:r>
          </w:p>
        </w:tc>
        <w:tc>
          <w:tcPr>
            <w:tcW w:w="1125" w:type="dxa"/>
            <w:shd w:val="clear" w:color="auto" w:fill="auto"/>
            <w:noWrap/>
            <w:vAlign w:val="bottom"/>
            <w:hideMark/>
          </w:tcPr>
          <w:p w14:paraId="03B1377A"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105.806</w:t>
            </w:r>
          </w:p>
        </w:tc>
        <w:tc>
          <w:tcPr>
            <w:tcW w:w="1416" w:type="dxa"/>
            <w:shd w:val="clear" w:color="auto" w:fill="auto"/>
            <w:noWrap/>
            <w:vAlign w:val="bottom"/>
            <w:hideMark/>
          </w:tcPr>
          <w:p w14:paraId="40AA0362" w14:textId="77777777" w:rsidR="007B0D8F" w:rsidRPr="00647B3D" w:rsidRDefault="007B0D8F" w:rsidP="007F0558">
            <w:pPr>
              <w:widowControl w:val="0"/>
              <w:adjustRightInd w:val="0"/>
              <w:snapToGrid w:val="0"/>
              <w:spacing w:after="0" w:line="360" w:lineRule="auto"/>
              <w:rPr>
                <w:rFonts w:ascii="Times New Roman" w:hAnsi="Times New Roman"/>
                <w:color w:val="000000" w:themeColor="text1"/>
                <w:sz w:val="22"/>
                <w:szCs w:val="22"/>
                <w:lang w:val="en-US" w:eastAsia="zh-CN"/>
              </w:rPr>
            </w:pPr>
            <w:r w:rsidRPr="00647B3D">
              <w:rPr>
                <w:rFonts w:ascii="Times New Roman" w:hAnsi="Times New Roman"/>
                <w:color w:val="000000" w:themeColor="text1"/>
                <w:sz w:val="22"/>
                <w:szCs w:val="22"/>
                <w:lang w:val="en-US" w:eastAsia="zh-CN"/>
              </w:rPr>
              <w:t>&lt; 0.0001</w:t>
            </w:r>
          </w:p>
        </w:tc>
      </w:tr>
    </w:tbl>
    <w:p w14:paraId="12E56CAE" w14:textId="77777777" w:rsidR="007B0D8F" w:rsidRPr="00647B3D" w:rsidRDefault="007B0D8F" w:rsidP="007B0D8F">
      <w:pPr>
        <w:widowControl w:val="0"/>
        <w:adjustRightInd w:val="0"/>
        <w:snapToGrid w:val="0"/>
        <w:spacing w:after="0" w:line="240" w:lineRule="auto"/>
        <w:rPr>
          <w:rFonts w:ascii="Times New Roman" w:hAnsi="Times New Roman"/>
          <w:color w:val="000000" w:themeColor="text1"/>
          <w:sz w:val="22"/>
          <w:szCs w:val="22"/>
        </w:rPr>
      </w:pPr>
      <w:r w:rsidRPr="00647B3D">
        <w:rPr>
          <w:rFonts w:ascii="Times New Roman" w:hAnsi="Times New Roman"/>
          <w:color w:val="000000" w:themeColor="text1"/>
          <w:sz w:val="22"/>
          <w:szCs w:val="22"/>
        </w:rPr>
        <w:t>*The results are averaged over all peaks, p value adjustment with Tukey method for comparing a family of eight estimates for eight methods; df is Inf since the sample size is too big to be considered (3 simulation datasets, 1,000 simulated spectra per simulation set, and 76 peaks per spectrum).</w:t>
      </w:r>
    </w:p>
    <w:p w14:paraId="06870FA7"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rPr>
      </w:pPr>
      <w:bookmarkStart w:id="36" w:name="_Toc114579433"/>
    </w:p>
    <w:p w14:paraId="0670353D" w14:textId="77777777" w:rsidR="007B0D8F" w:rsidRDefault="007B0D8F" w:rsidP="007B0D8F">
      <w:pPr>
        <w:pStyle w:val="Heading2"/>
        <w:keepNext w:val="0"/>
        <w:widowControl w:val="0"/>
        <w:numPr>
          <w:ilvl w:val="0"/>
          <w:numId w:val="0"/>
        </w:numPr>
        <w:adjustRightInd w:val="0"/>
        <w:snapToGrid w:val="0"/>
        <w:spacing w:before="0" w:after="0" w:line="480" w:lineRule="auto"/>
        <w:ind w:firstLine="346"/>
        <w:jc w:val="both"/>
        <w:rPr>
          <w:rFonts w:ascii="Times New Roman" w:hAnsi="Times New Roman" w:cs="Times New Roman"/>
          <w:bCs w:val="0"/>
          <w:color w:val="000000" w:themeColor="text1"/>
        </w:rPr>
      </w:pPr>
      <w:r>
        <w:rPr>
          <w:rFonts w:ascii="Times New Roman" w:hAnsi="Times New Roman" w:cs="Times New Roman"/>
          <w:bCs w:val="0"/>
          <w:color w:val="000000" w:themeColor="text1"/>
        </w:rPr>
        <w:t>15.2</w:t>
      </w:r>
      <w:r w:rsidRPr="00DE22BD">
        <w:rPr>
          <w:rFonts w:ascii="Times New Roman" w:hAnsi="Times New Roman" w:cs="Times New Roman"/>
          <w:bCs w:val="0"/>
          <w:color w:val="000000" w:themeColor="text1"/>
        </w:rPr>
        <w:t xml:space="preserve">. </w:t>
      </w:r>
      <w:r>
        <w:rPr>
          <w:rFonts w:ascii="Times New Roman" w:hAnsi="Times New Roman" w:cs="Times New Roman"/>
          <w:bCs w:val="0"/>
          <w:color w:val="000000" w:themeColor="text1"/>
        </w:rPr>
        <w:t>P</w:t>
      </w:r>
      <w:r w:rsidRPr="00DE22BD">
        <w:rPr>
          <w:rFonts w:ascii="Times New Roman" w:hAnsi="Times New Roman" w:cs="Times New Roman"/>
          <w:bCs w:val="0"/>
          <w:color w:val="000000" w:themeColor="text1"/>
        </w:rPr>
        <w:t>eak range area error mixed model</w:t>
      </w:r>
      <w:bookmarkEnd w:id="36"/>
    </w:p>
    <w:p w14:paraId="19B72826" w14:textId="77777777" w:rsidR="007B0D8F" w:rsidRDefault="007B0D8F" w:rsidP="007B0D8F">
      <w:pPr>
        <w:widowControl w:val="0"/>
        <w:adjustRightInd w:val="0"/>
        <w:snapToGrid w:val="0"/>
        <w:spacing w:after="0" w:line="480" w:lineRule="auto"/>
        <w:ind w:firstLine="346"/>
        <w:rPr>
          <w:rFonts w:ascii="Times New Roman" w:hAnsi="Times New Roman"/>
        </w:rPr>
      </w:pPr>
      <w:r w:rsidRPr="00000C40">
        <w:rPr>
          <w:rFonts w:ascii="Times New Roman" w:hAnsi="Times New Roman"/>
        </w:rPr>
        <w:t>Similar to our analysis of peak height errors, we also modelled method and peak range area as fixed effects in a peak range area error mixed-effects model (see Table S10). We also included simulation data set and the spectrum within each simulation data set as random effects (see Table S11). Additionally, we performed pairwise comparisons among phase error correction methods (see Table S12).</w:t>
      </w:r>
    </w:p>
    <w:p w14:paraId="228BFC1E" w14:textId="77777777" w:rsidR="007B0D8F" w:rsidRDefault="007B0D8F" w:rsidP="007B0D8F">
      <w:pPr>
        <w:widowControl w:val="0"/>
        <w:adjustRightInd w:val="0"/>
        <w:snapToGrid w:val="0"/>
        <w:spacing w:after="0" w:line="480" w:lineRule="auto"/>
        <w:ind w:firstLine="346"/>
        <w:rPr>
          <w:rFonts w:ascii="Times New Roman" w:hAnsi="Times New Roman"/>
        </w:rPr>
      </w:pPr>
    </w:p>
    <w:p w14:paraId="6F53DB38" w14:textId="77777777" w:rsidR="007B0D8F" w:rsidRDefault="007B0D8F" w:rsidP="007B0D8F">
      <w:pPr>
        <w:widowControl w:val="0"/>
        <w:adjustRightInd w:val="0"/>
        <w:snapToGrid w:val="0"/>
        <w:spacing w:after="0" w:line="480" w:lineRule="auto"/>
        <w:ind w:firstLine="346"/>
        <w:rPr>
          <w:rFonts w:ascii="Times New Roman" w:hAnsi="Times New Roman"/>
        </w:rPr>
      </w:pPr>
    </w:p>
    <w:p w14:paraId="7F0DE8C1" w14:textId="77777777" w:rsidR="007B0D8F" w:rsidRDefault="007B0D8F" w:rsidP="007B0D8F">
      <w:pPr>
        <w:widowControl w:val="0"/>
        <w:adjustRightInd w:val="0"/>
        <w:snapToGrid w:val="0"/>
        <w:spacing w:after="0" w:line="480" w:lineRule="auto"/>
        <w:ind w:firstLine="346"/>
        <w:rPr>
          <w:rFonts w:ascii="Times New Roman" w:hAnsi="Times New Roman"/>
        </w:rPr>
      </w:pPr>
    </w:p>
    <w:p w14:paraId="53A7263A" w14:textId="77777777" w:rsidR="007B0D8F" w:rsidRDefault="007B0D8F" w:rsidP="007B0D8F">
      <w:pPr>
        <w:widowControl w:val="0"/>
        <w:adjustRightInd w:val="0"/>
        <w:snapToGrid w:val="0"/>
        <w:spacing w:after="0" w:line="480" w:lineRule="auto"/>
        <w:ind w:firstLine="346"/>
        <w:rPr>
          <w:rFonts w:ascii="Times New Roman" w:hAnsi="Times New Roman"/>
        </w:rPr>
      </w:pPr>
    </w:p>
    <w:p w14:paraId="4E72717C" w14:textId="77777777" w:rsidR="007B0D8F" w:rsidRDefault="007B0D8F" w:rsidP="007B0D8F">
      <w:pPr>
        <w:widowControl w:val="0"/>
        <w:adjustRightInd w:val="0"/>
        <w:snapToGrid w:val="0"/>
        <w:spacing w:after="0" w:line="480" w:lineRule="auto"/>
        <w:ind w:firstLine="346"/>
        <w:rPr>
          <w:rFonts w:ascii="Times New Roman" w:hAnsi="Times New Roman"/>
        </w:rPr>
      </w:pPr>
    </w:p>
    <w:p w14:paraId="177889E6" w14:textId="77777777" w:rsidR="007B0D8F" w:rsidRDefault="007B0D8F" w:rsidP="007B0D8F">
      <w:pPr>
        <w:widowControl w:val="0"/>
        <w:adjustRightInd w:val="0"/>
        <w:snapToGrid w:val="0"/>
        <w:spacing w:after="0" w:line="480" w:lineRule="auto"/>
        <w:ind w:firstLine="346"/>
        <w:rPr>
          <w:rFonts w:ascii="Times New Roman" w:hAnsi="Times New Roman"/>
        </w:rPr>
      </w:pPr>
    </w:p>
    <w:p w14:paraId="064F0CF5" w14:textId="77777777" w:rsidR="007B0D8F" w:rsidRDefault="007B0D8F" w:rsidP="007B0D8F">
      <w:pPr>
        <w:widowControl w:val="0"/>
        <w:adjustRightInd w:val="0"/>
        <w:snapToGrid w:val="0"/>
        <w:spacing w:after="0" w:line="480" w:lineRule="auto"/>
        <w:ind w:firstLine="346"/>
        <w:rPr>
          <w:rFonts w:ascii="Times New Roman" w:hAnsi="Times New Roman"/>
        </w:rPr>
      </w:pPr>
    </w:p>
    <w:p w14:paraId="21B0C2A9" w14:textId="77777777" w:rsidR="007B0D8F" w:rsidRDefault="007B0D8F" w:rsidP="007B0D8F">
      <w:pPr>
        <w:widowControl w:val="0"/>
        <w:adjustRightInd w:val="0"/>
        <w:snapToGrid w:val="0"/>
        <w:spacing w:after="0" w:line="480" w:lineRule="auto"/>
        <w:ind w:firstLine="346"/>
        <w:rPr>
          <w:rFonts w:ascii="Times New Roman" w:hAnsi="Times New Roman"/>
        </w:rPr>
      </w:pPr>
    </w:p>
    <w:p w14:paraId="152894F4" w14:textId="77777777" w:rsidR="007B0D8F" w:rsidRPr="00AC4533" w:rsidRDefault="007B0D8F" w:rsidP="007B0D8F">
      <w:pPr>
        <w:widowControl w:val="0"/>
        <w:adjustRightInd w:val="0"/>
        <w:snapToGrid w:val="0"/>
        <w:spacing w:after="0" w:line="480" w:lineRule="auto"/>
        <w:ind w:firstLine="346"/>
      </w:pPr>
    </w:p>
    <w:p w14:paraId="50E71A06" w14:textId="77777777" w:rsidR="007B0D8F" w:rsidRPr="00DE22BD" w:rsidRDefault="007B0D8F" w:rsidP="007B0D8F">
      <w:pPr>
        <w:widowControl w:val="0"/>
        <w:adjustRightInd w:val="0"/>
        <w:snapToGrid w:val="0"/>
        <w:spacing w:after="0" w:line="480" w:lineRule="auto"/>
        <w:ind w:firstLine="346"/>
        <w:jc w:val="center"/>
        <w:rPr>
          <w:rFonts w:ascii="Times New Roman" w:hAnsi="Times New Roman"/>
          <w:color w:val="000000" w:themeColor="text1"/>
        </w:rPr>
      </w:pPr>
      <w:r w:rsidRPr="00DE22BD">
        <w:rPr>
          <w:rFonts w:ascii="Times New Roman" w:hAnsi="Times New Roman"/>
          <w:color w:val="000000" w:themeColor="text1"/>
        </w:rPr>
        <w:lastRenderedPageBreak/>
        <w:t xml:space="preserve">Table </w:t>
      </w:r>
      <w:r>
        <w:rPr>
          <w:rFonts w:ascii="Times New Roman" w:hAnsi="Times New Roman"/>
          <w:color w:val="000000" w:themeColor="text1"/>
        </w:rPr>
        <w:t>S10</w:t>
      </w:r>
      <w:r w:rsidRPr="00DE22BD">
        <w:rPr>
          <w:rFonts w:ascii="Times New Roman" w:hAnsi="Times New Roman"/>
          <w:color w:val="000000" w:themeColor="text1"/>
        </w:rPr>
        <w:t>. Fixed effects of peak range area error mixed model</w:t>
      </w:r>
    </w:p>
    <w:tbl>
      <w:tblPr>
        <w:tblW w:w="87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415"/>
        <w:gridCol w:w="2029"/>
        <w:gridCol w:w="1841"/>
        <w:gridCol w:w="1440"/>
      </w:tblGrid>
      <w:tr w:rsidR="007B0D8F" w:rsidRPr="00DE22BD" w14:paraId="2710F76B" w14:textId="77777777" w:rsidTr="007F0558">
        <w:trPr>
          <w:trHeight w:val="315"/>
          <w:jc w:val="center"/>
        </w:trPr>
        <w:tc>
          <w:tcPr>
            <w:tcW w:w="3415" w:type="dxa"/>
            <w:shd w:val="clear" w:color="auto" w:fill="auto"/>
            <w:noWrap/>
            <w:vAlign w:val="bottom"/>
            <w:hideMark/>
          </w:tcPr>
          <w:p w14:paraId="4CDE39A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p>
        </w:tc>
        <w:tc>
          <w:tcPr>
            <w:tcW w:w="2029" w:type="dxa"/>
            <w:shd w:val="clear" w:color="auto" w:fill="auto"/>
            <w:noWrap/>
            <w:vAlign w:val="bottom"/>
            <w:hideMark/>
          </w:tcPr>
          <w:p w14:paraId="0456EE4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Estimate</w:t>
            </w:r>
          </w:p>
        </w:tc>
        <w:tc>
          <w:tcPr>
            <w:tcW w:w="1841" w:type="dxa"/>
            <w:shd w:val="clear" w:color="auto" w:fill="auto"/>
            <w:noWrap/>
            <w:vAlign w:val="bottom"/>
            <w:hideMark/>
          </w:tcPr>
          <w:p w14:paraId="1600B4A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Std. Error</w:t>
            </w:r>
          </w:p>
        </w:tc>
        <w:tc>
          <w:tcPr>
            <w:tcW w:w="1440" w:type="dxa"/>
            <w:shd w:val="clear" w:color="auto" w:fill="auto"/>
            <w:noWrap/>
            <w:vAlign w:val="bottom"/>
            <w:hideMark/>
          </w:tcPr>
          <w:p w14:paraId="341F126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t value</w:t>
            </w:r>
          </w:p>
        </w:tc>
      </w:tr>
      <w:tr w:rsidR="007B0D8F" w:rsidRPr="00DE22BD" w14:paraId="34DA31AF" w14:textId="77777777" w:rsidTr="007F0558">
        <w:trPr>
          <w:trHeight w:val="315"/>
          <w:jc w:val="center"/>
        </w:trPr>
        <w:tc>
          <w:tcPr>
            <w:tcW w:w="3415" w:type="dxa"/>
            <w:shd w:val="clear" w:color="auto" w:fill="auto"/>
            <w:noWrap/>
            <w:vAlign w:val="bottom"/>
            <w:hideMark/>
          </w:tcPr>
          <w:p w14:paraId="50F0981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(Intercept)</w:t>
            </w:r>
          </w:p>
        </w:tc>
        <w:tc>
          <w:tcPr>
            <w:tcW w:w="2029" w:type="dxa"/>
            <w:shd w:val="clear" w:color="auto" w:fill="auto"/>
            <w:noWrap/>
            <w:vAlign w:val="bottom"/>
            <w:hideMark/>
          </w:tcPr>
          <w:p w14:paraId="39078A7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-957.51</w:t>
            </w:r>
          </w:p>
        </w:tc>
        <w:tc>
          <w:tcPr>
            <w:tcW w:w="1841" w:type="dxa"/>
            <w:shd w:val="clear" w:color="auto" w:fill="auto"/>
            <w:noWrap/>
            <w:vAlign w:val="bottom"/>
            <w:hideMark/>
          </w:tcPr>
          <w:p w14:paraId="7158B8F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374.87</w:t>
            </w:r>
          </w:p>
        </w:tc>
        <w:tc>
          <w:tcPr>
            <w:tcW w:w="1440" w:type="dxa"/>
            <w:shd w:val="clear" w:color="auto" w:fill="auto"/>
            <w:noWrap/>
            <w:vAlign w:val="bottom"/>
            <w:hideMark/>
          </w:tcPr>
          <w:p w14:paraId="73BD00F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-2.554</w:t>
            </w:r>
          </w:p>
        </w:tc>
      </w:tr>
      <w:tr w:rsidR="007B0D8F" w:rsidRPr="00DE22BD" w14:paraId="74339929" w14:textId="77777777" w:rsidTr="007F0558">
        <w:trPr>
          <w:trHeight w:val="315"/>
          <w:jc w:val="center"/>
        </w:trPr>
        <w:tc>
          <w:tcPr>
            <w:tcW w:w="3415" w:type="dxa"/>
            <w:shd w:val="clear" w:color="auto" w:fill="auto"/>
            <w:noWrap/>
            <w:vAlign w:val="bottom"/>
            <w:hideMark/>
          </w:tcPr>
          <w:p w14:paraId="31B0E47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MPC_DANM_vs_NLS</w:t>
            </w:r>
          </w:p>
        </w:tc>
        <w:tc>
          <w:tcPr>
            <w:tcW w:w="2029" w:type="dxa"/>
            <w:shd w:val="clear" w:color="auto" w:fill="auto"/>
            <w:noWrap/>
            <w:vAlign w:val="bottom"/>
            <w:hideMark/>
          </w:tcPr>
          <w:p w14:paraId="6A394D3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989.53</w:t>
            </w:r>
          </w:p>
        </w:tc>
        <w:tc>
          <w:tcPr>
            <w:tcW w:w="1841" w:type="dxa"/>
            <w:shd w:val="clear" w:color="auto" w:fill="auto"/>
            <w:noWrap/>
            <w:vAlign w:val="bottom"/>
            <w:hideMark/>
          </w:tcPr>
          <w:p w14:paraId="3353583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33.36</w:t>
            </w:r>
          </w:p>
        </w:tc>
        <w:tc>
          <w:tcPr>
            <w:tcW w:w="1440" w:type="dxa"/>
            <w:shd w:val="clear" w:color="auto" w:fill="auto"/>
            <w:noWrap/>
            <w:vAlign w:val="bottom"/>
            <w:hideMark/>
          </w:tcPr>
          <w:p w14:paraId="1F6B589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29.66</w:t>
            </w:r>
          </w:p>
        </w:tc>
      </w:tr>
      <w:tr w:rsidR="007B0D8F" w:rsidRPr="00DE22BD" w14:paraId="036C6400" w14:textId="77777777" w:rsidTr="007F0558">
        <w:trPr>
          <w:trHeight w:val="315"/>
          <w:jc w:val="center"/>
        </w:trPr>
        <w:tc>
          <w:tcPr>
            <w:tcW w:w="3415" w:type="dxa"/>
            <w:shd w:val="clear" w:color="auto" w:fill="auto"/>
            <w:noWrap/>
            <w:vAlign w:val="bottom"/>
            <w:hideMark/>
          </w:tcPr>
          <w:p w14:paraId="7A87AC1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MPC_EMP_vs_NLS</w:t>
            </w:r>
          </w:p>
        </w:tc>
        <w:tc>
          <w:tcPr>
            <w:tcW w:w="2029" w:type="dxa"/>
            <w:shd w:val="clear" w:color="auto" w:fill="auto"/>
            <w:noWrap/>
            <w:vAlign w:val="bottom"/>
            <w:hideMark/>
          </w:tcPr>
          <w:p w14:paraId="41E19AF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1345.99</w:t>
            </w:r>
          </w:p>
        </w:tc>
        <w:tc>
          <w:tcPr>
            <w:tcW w:w="1841" w:type="dxa"/>
            <w:shd w:val="clear" w:color="auto" w:fill="auto"/>
            <w:noWrap/>
            <w:vAlign w:val="bottom"/>
            <w:hideMark/>
          </w:tcPr>
          <w:p w14:paraId="0701C60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33.36</w:t>
            </w:r>
          </w:p>
        </w:tc>
        <w:tc>
          <w:tcPr>
            <w:tcW w:w="1440" w:type="dxa"/>
            <w:shd w:val="clear" w:color="auto" w:fill="auto"/>
            <w:noWrap/>
            <w:vAlign w:val="bottom"/>
            <w:hideMark/>
          </w:tcPr>
          <w:p w14:paraId="6A16B00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40.344</w:t>
            </w:r>
          </w:p>
        </w:tc>
      </w:tr>
      <w:tr w:rsidR="007B0D8F" w:rsidRPr="00DE22BD" w14:paraId="437DC4CC" w14:textId="77777777" w:rsidTr="007F0558">
        <w:trPr>
          <w:trHeight w:val="315"/>
          <w:jc w:val="center"/>
        </w:trPr>
        <w:tc>
          <w:tcPr>
            <w:tcW w:w="3415" w:type="dxa"/>
            <w:shd w:val="clear" w:color="auto" w:fill="auto"/>
            <w:noWrap/>
            <w:vAlign w:val="bottom"/>
            <w:hideMark/>
          </w:tcPr>
          <w:p w14:paraId="70450AD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SPC_AAM_vs_NLS</w:t>
            </w:r>
          </w:p>
        </w:tc>
        <w:tc>
          <w:tcPr>
            <w:tcW w:w="2029" w:type="dxa"/>
            <w:shd w:val="clear" w:color="auto" w:fill="auto"/>
            <w:noWrap/>
            <w:vAlign w:val="bottom"/>
            <w:hideMark/>
          </w:tcPr>
          <w:p w14:paraId="23BDFF2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3509.23</w:t>
            </w:r>
          </w:p>
        </w:tc>
        <w:tc>
          <w:tcPr>
            <w:tcW w:w="1841" w:type="dxa"/>
            <w:shd w:val="clear" w:color="auto" w:fill="auto"/>
            <w:noWrap/>
            <w:vAlign w:val="bottom"/>
            <w:hideMark/>
          </w:tcPr>
          <w:p w14:paraId="4AF31AD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33.36</w:t>
            </w:r>
          </w:p>
        </w:tc>
        <w:tc>
          <w:tcPr>
            <w:tcW w:w="1440" w:type="dxa"/>
            <w:shd w:val="clear" w:color="auto" w:fill="auto"/>
            <w:noWrap/>
            <w:vAlign w:val="bottom"/>
            <w:hideMark/>
          </w:tcPr>
          <w:p w14:paraId="6B58A9F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105.184</w:t>
            </w:r>
          </w:p>
        </w:tc>
      </w:tr>
      <w:tr w:rsidR="007B0D8F" w:rsidRPr="00DE22BD" w14:paraId="3357C0CE" w14:textId="77777777" w:rsidTr="007F0558">
        <w:trPr>
          <w:trHeight w:val="315"/>
          <w:jc w:val="center"/>
        </w:trPr>
        <w:tc>
          <w:tcPr>
            <w:tcW w:w="3415" w:type="dxa"/>
            <w:shd w:val="clear" w:color="auto" w:fill="auto"/>
            <w:noWrap/>
            <w:vAlign w:val="bottom"/>
            <w:hideMark/>
          </w:tcPr>
          <w:p w14:paraId="4AF38C0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SPC_DANM_vs_NLS</w:t>
            </w:r>
          </w:p>
        </w:tc>
        <w:tc>
          <w:tcPr>
            <w:tcW w:w="2029" w:type="dxa"/>
            <w:shd w:val="clear" w:color="auto" w:fill="auto"/>
            <w:noWrap/>
            <w:vAlign w:val="bottom"/>
            <w:hideMark/>
          </w:tcPr>
          <w:p w14:paraId="7C4F615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2440.43</w:t>
            </w:r>
          </w:p>
        </w:tc>
        <w:tc>
          <w:tcPr>
            <w:tcW w:w="1841" w:type="dxa"/>
            <w:shd w:val="clear" w:color="auto" w:fill="auto"/>
            <w:noWrap/>
            <w:vAlign w:val="bottom"/>
            <w:hideMark/>
          </w:tcPr>
          <w:p w14:paraId="0C5682C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33.36</w:t>
            </w:r>
          </w:p>
        </w:tc>
        <w:tc>
          <w:tcPr>
            <w:tcW w:w="1440" w:type="dxa"/>
            <w:shd w:val="clear" w:color="auto" w:fill="auto"/>
            <w:noWrap/>
            <w:vAlign w:val="bottom"/>
            <w:hideMark/>
          </w:tcPr>
          <w:p w14:paraId="6DE2DD7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73.148</w:t>
            </w:r>
          </w:p>
        </w:tc>
      </w:tr>
      <w:tr w:rsidR="007B0D8F" w:rsidRPr="00DE22BD" w14:paraId="24B0AEC3" w14:textId="77777777" w:rsidTr="007F0558">
        <w:trPr>
          <w:trHeight w:val="315"/>
          <w:jc w:val="center"/>
        </w:trPr>
        <w:tc>
          <w:tcPr>
            <w:tcW w:w="3415" w:type="dxa"/>
            <w:shd w:val="clear" w:color="auto" w:fill="auto"/>
            <w:noWrap/>
            <w:vAlign w:val="bottom"/>
            <w:hideMark/>
          </w:tcPr>
          <w:p w14:paraId="488C61E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SPC_DSM_vs_NLS</w:t>
            </w:r>
          </w:p>
        </w:tc>
        <w:tc>
          <w:tcPr>
            <w:tcW w:w="2029" w:type="dxa"/>
            <w:shd w:val="clear" w:color="auto" w:fill="auto"/>
            <w:noWrap/>
            <w:vAlign w:val="bottom"/>
            <w:hideMark/>
          </w:tcPr>
          <w:p w14:paraId="4C947DD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4353.27</w:t>
            </w:r>
          </w:p>
        </w:tc>
        <w:tc>
          <w:tcPr>
            <w:tcW w:w="1841" w:type="dxa"/>
            <w:shd w:val="clear" w:color="auto" w:fill="auto"/>
            <w:noWrap/>
            <w:vAlign w:val="bottom"/>
            <w:hideMark/>
          </w:tcPr>
          <w:p w14:paraId="77AC46F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33.36</w:t>
            </w:r>
          </w:p>
        </w:tc>
        <w:tc>
          <w:tcPr>
            <w:tcW w:w="1440" w:type="dxa"/>
            <w:shd w:val="clear" w:color="auto" w:fill="auto"/>
            <w:noWrap/>
            <w:vAlign w:val="bottom"/>
            <w:hideMark/>
          </w:tcPr>
          <w:p w14:paraId="272A815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130.482</w:t>
            </w:r>
          </w:p>
        </w:tc>
      </w:tr>
      <w:tr w:rsidR="007B0D8F" w:rsidRPr="00DE22BD" w14:paraId="238828A0" w14:textId="77777777" w:rsidTr="007F0558">
        <w:trPr>
          <w:trHeight w:val="315"/>
          <w:jc w:val="center"/>
        </w:trPr>
        <w:tc>
          <w:tcPr>
            <w:tcW w:w="3415" w:type="dxa"/>
            <w:shd w:val="clear" w:color="auto" w:fill="auto"/>
            <w:noWrap/>
            <w:vAlign w:val="bottom"/>
            <w:hideMark/>
          </w:tcPr>
          <w:p w14:paraId="292D459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SPC_EMP_vs_NLS</w:t>
            </w:r>
          </w:p>
        </w:tc>
        <w:tc>
          <w:tcPr>
            <w:tcW w:w="2029" w:type="dxa"/>
            <w:shd w:val="clear" w:color="auto" w:fill="auto"/>
            <w:noWrap/>
            <w:vAlign w:val="bottom"/>
            <w:hideMark/>
          </w:tcPr>
          <w:p w14:paraId="48D4322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2477.96</w:t>
            </w:r>
          </w:p>
        </w:tc>
        <w:tc>
          <w:tcPr>
            <w:tcW w:w="1841" w:type="dxa"/>
            <w:shd w:val="clear" w:color="auto" w:fill="auto"/>
            <w:noWrap/>
            <w:vAlign w:val="bottom"/>
            <w:hideMark/>
          </w:tcPr>
          <w:p w14:paraId="0F961DF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33.36</w:t>
            </w:r>
          </w:p>
        </w:tc>
        <w:tc>
          <w:tcPr>
            <w:tcW w:w="1440" w:type="dxa"/>
            <w:shd w:val="clear" w:color="auto" w:fill="auto"/>
            <w:noWrap/>
            <w:vAlign w:val="bottom"/>
            <w:hideMark/>
          </w:tcPr>
          <w:p w14:paraId="0D08BEB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74.273</w:t>
            </w:r>
          </w:p>
        </w:tc>
      </w:tr>
      <w:tr w:rsidR="007B0D8F" w:rsidRPr="00DE22BD" w14:paraId="4E286225" w14:textId="77777777" w:rsidTr="007F0558">
        <w:trPr>
          <w:trHeight w:val="315"/>
          <w:jc w:val="center"/>
        </w:trPr>
        <w:tc>
          <w:tcPr>
            <w:tcW w:w="3415" w:type="dxa"/>
            <w:shd w:val="clear" w:color="auto" w:fill="auto"/>
            <w:noWrap/>
            <w:vAlign w:val="bottom"/>
            <w:hideMark/>
          </w:tcPr>
          <w:p w14:paraId="398B4EE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NPC_vs_NLS</w:t>
            </w:r>
          </w:p>
        </w:tc>
        <w:tc>
          <w:tcPr>
            <w:tcW w:w="2029" w:type="dxa"/>
            <w:shd w:val="clear" w:color="auto" w:fill="auto"/>
            <w:noWrap/>
            <w:vAlign w:val="bottom"/>
            <w:hideMark/>
          </w:tcPr>
          <w:p w14:paraId="305FBAE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-1041.13</w:t>
            </w:r>
          </w:p>
        </w:tc>
        <w:tc>
          <w:tcPr>
            <w:tcW w:w="1841" w:type="dxa"/>
            <w:shd w:val="clear" w:color="auto" w:fill="auto"/>
            <w:noWrap/>
            <w:vAlign w:val="bottom"/>
            <w:hideMark/>
          </w:tcPr>
          <w:p w14:paraId="639223D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33.36</w:t>
            </w:r>
          </w:p>
        </w:tc>
        <w:tc>
          <w:tcPr>
            <w:tcW w:w="1440" w:type="dxa"/>
            <w:shd w:val="clear" w:color="auto" w:fill="auto"/>
            <w:noWrap/>
            <w:vAlign w:val="bottom"/>
            <w:hideMark/>
          </w:tcPr>
          <w:p w14:paraId="78757C2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-31.206</w:t>
            </w:r>
          </w:p>
        </w:tc>
      </w:tr>
      <w:tr w:rsidR="007B0D8F" w:rsidRPr="00DE22BD" w14:paraId="18E0A0CD" w14:textId="77777777" w:rsidTr="007F0558">
        <w:trPr>
          <w:trHeight w:val="315"/>
          <w:jc w:val="center"/>
        </w:trPr>
        <w:tc>
          <w:tcPr>
            <w:tcW w:w="3415" w:type="dxa"/>
            <w:shd w:val="clear" w:color="auto" w:fill="auto"/>
            <w:noWrap/>
            <w:vAlign w:val="bottom"/>
            <w:hideMark/>
          </w:tcPr>
          <w:p w14:paraId="7E4A030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ppmRange1.1_0.99</w:t>
            </w:r>
          </w:p>
        </w:tc>
        <w:tc>
          <w:tcPr>
            <w:tcW w:w="2029" w:type="dxa"/>
            <w:shd w:val="clear" w:color="auto" w:fill="auto"/>
            <w:noWrap/>
            <w:vAlign w:val="bottom"/>
            <w:hideMark/>
          </w:tcPr>
          <w:p w14:paraId="7862F85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370.06</w:t>
            </w:r>
          </w:p>
        </w:tc>
        <w:tc>
          <w:tcPr>
            <w:tcW w:w="1841" w:type="dxa"/>
            <w:shd w:val="clear" w:color="auto" w:fill="auto"/>
            <w:noWrap/>
            <w:vAlign w:val="bottom"/>
            <w:hideMark/>
          </w:tcPr>
          <w:p w14:paraId="07DED2F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0A4F223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25.099</w:t>
            </w:r>
          </w:p>
        </w:tc>
      </w:tr>
      <w:tr w:rsidR="007B0D8F" w:rsidRPr="00DE22BD" w14:paraId="39ED6AC2" w14:textId="77777777" w:rsidTr="007F0558">
        <w:trPr>
          <w:trHeight w:val="315"/>
          <w:jc w:val="center"/>
        </w:trPr>
        <w:tc>
          <w:tcPr>
            <w:tcW w:w="3415" w:type="dxa"/>
            <w:shd w:val="clear" w:color="auto" w:fill="auto"/>
            <w:noWrap/>
            <w:vAlign w:val="bottom"/>
            <w:hideMark/>
          </w:tcPr>
          <w:p w14:paraId="7C85A5D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ppmRange1.3699_1.27</w:t>
            </w:r>
          </w:p>
        </w:tc>
        <w:tc>
          <w:tcPr>
            <w:tcW w:w="2029" w:type="dxa"/>
            <w:shd w:val="clear" w:color="auto" w:fill="auto"/>
            <w:noWrap/>
            <w:vAlign w:val="bottom"/>
            <w:hideMark/>
          </w:tcPr>
          <w:p w14:paraId="2E394E3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334.03</w:t>
            </w:r>
          </w:p>
        </w:tc>
        <w:tc>
          <w:tcPr>
            <w:tcW w:w="1841" w:type="dxa"/>
            <w:shd w:val="clear" w:color="auto" w:fill="auto"/>
            <w:noWrap/>
            <w:vAlign w:val="bottom"/>
            <w:hideMark/>
          </w:tcPr>
          <w:p w14:paraId="6779F3D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4C8C358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22.655</w:t>
            </w:r>
          </w:p>
        </w:tc>
      </w:tr>
      <w:tr w:rsidR="007B0D8F" w:rsidRPr="00DE22BD" w14:paraId="522F4ED2" w14:textId="77777777" w:rsidTr="007F0558">
        <w:trPr>
          <w:trHeight w:val="315"/>
          <w:jc w:val="center"/>
        </w:trPr>
        <w:tc>
          <w:tcPr>
            <w:tcW w:w="3415" w:type="dxa"/>
            <w:shd w:val="clear" w:color="auto" w:fill="auto"/>
            <w:noWrap/>
            <w:vAlign w:val="bottom"/>
            <w:hideMark/>
          </w:tcPr>
          <w:p w14:paraId="6425669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ppmRange1.5199_1.4101</w:t>
            </w:r>
          </w:p>
        </w:tc>
        <w:tc>
          <w:tcPr>
            <w:tcW w:w="2029" w:type="dxa"/>
            <w:shd w:val="clear" w:color="auto" w:fill="auto"/>
            <w:noWrap/>
            <w:vAlign w:val="bottom"/>
            <w:hideMark/>
          </w:tcPr>
          <w:p w14:paraId="09DDD86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610.27</w:t>
            </w:r>
          </w:p>
        </w:tc>
        <w:tc>
          <w:tcPr>
            <w:tcW w:w="1841" w:type="dxa"/>
            <w:shd w:val="clear" w:color="auto" w:fill="auto"/>
            <w:noWrap/>
            <w:vAlign w:val="bottom"/>
            <w:hideMark/>
          </w:tcPr>
          <w:p w14:paraId="1EC45CB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6E26664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41.391</w:t>
            </w:r>
          </w:p>
        </w:tc>
      </w:tr>
      <w:tr w:rsidR="007B0D8F" w:rsidRPr="00DE22BD" w14:paraId="403DD90A" w14:textId="77777777" w:rsidTr="007F0558">
        <w:trPr>
          <w:trHeight w:val="315"/>
          <w:jc w:val="center"/>
        </w:trPr>
        <w:tc>
          <w:tcPr>
            <w:tcW w:w="3415" w:type="dxa"/>
            <w:shd w:val="clear" w:color="auto" w:fill="auto"/>
            <w:noWrap/>
            <w:vAlign w:val="bottom"/>
            <w:hideMark/>
          </w:tcPr>
          <w:p w14:paraId="7BEFA6A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ppmRange2.21_2.1</w:t>
            </w:r>
          </w:p>
        </w:tc>
        <w:tc>
          <w:tcPr>
            <w:tcW w:w="2029" w:type="dxa"/>
            <w:shd w:val="clear" w:color="auto" w:fill="auto"/>
            <w:noWrap/>
            <w:vAlign w:val="bottom"/>
            <w:hideMark/>
          </w:tcPr>
          <w:p w14:paraId="33D84E3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1354.16</w:t>
            </w:r>
          </w:p>
        </w:tc>
        <w:tc>
          <w:tcPr>
            <w:tcW w:w="1841" w:type="dxa"/>
            <w:shd w:val="clear" w:color="auto" w:fill="auto"/>
            <w:noWrap/>
            <w:vAlign w:val="bottom"/>
            <w:hideMark/>
          </w:tcPr>
          <w:p w14:paraId="0C3EA62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5A77C7EE"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91.844</w:t>
            </w:r>
          </w:p>
        </w:tc>
      </w:tr>
      <w:tr w:rsidR="007B0D8F" w:rsidRPr="00DE22BD" w14:paraId="72156520" w14:textId="77777777" w:rsidTr="007F0558">
        <w:trPr>
          <w:trHeight w:val="315"/>
          <w:jc w:val="center"/>
        </w:trPr>
        <w:tc>
          <w:tcPr>
            <w:tcW w:w="3415" w:type="dxa"/>
            <w:shd w:val="clear" w:color="auto" w:fill="auto"/>
            <w:noWrap/>
            <w:vAlign w:val="bottom"/>
            <w:hideMark/>
          </w:tcPr>
          <w:p w14:paraId="1FBC3DD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ppmRange2.43_2.2901</w:t>
            </w:r>
          </w:p>
        </w:tc>
        <w:tc>
          <w:tcPr>
            <w:tcW w:w="2029" w:type="dxa"/>
            <w:shd w:val="clear" w:color="auto" w:fill="auto"/>
            <w:noWrap/>
            <w:vAlign w:val="bottom"/>
            <w:hideMark/>
          </w:tcPr>
          <w:p w14:paraId="139CEF1F"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1301.64</w:t>
            </w:r>
          </w:p>
        </w:tc>
        <w:tc>
          <w:tcPr>
            <w:tcW w:w="1841" w:type="dxa"/>
            <w:shd w:val="clear" w:color="auto" w:fill="auto"/>
            <w:noWrap/>
            <w:vAlign w:val="bottom"/>
            <w:hideMark/>
          </w:tcPr>
          <w:p w14:paraId="068E2A7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16FFE58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88.282</w:t>
            </w:r>
          </w:p>
        </w:tc>
      </w:tr>
      <w:tr w:rsidR="007B0D8F" w:rsidRPr="00DE22BD" w14:paraId="6DDAEB6B" w14:textId="77777777" w:rsidTr="007F0558">
        <w:trPr>
          <w:trHeight w:val="315"/>
          <w:jc w:val="center"/>
        </w:trPr>
        <w:tc>
          <w:tcPr>
            <w:tcW w:w="3415" w:type="dxa"/>
            <w:shd w:val="clear" w:color="auto" w:fill="auto"/>
            <w:noWrap/>
            <w:vAlign w:val="bottom"/>
            <w:hideMark/>
          </w:tcPr>
          <w:p w14:paraId="39D56AD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ppmRange2.5999_2.5</w:t>
            </w:r>
          </w:p>
        </w:tc>
        <w:tc>
          <w:tcPr>
            <w:tcW w:w="2029" w:type="dxa"/>
            <w:shd w:val="clear" w:color="auto" w:fill="auto"/>
            <w:noWrap/>
            <w:vAlign w:val="bottom"/>
            <w:hideMark/>
          </w:tcPr>
          <w:p w14:paraId="4B70C1C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1111.78</w:t>
            </w:r>
          </w:p>
        </w:tc>
        <w:tc>
          <w:tcPr>
            <w:tcW w:w="1841" w:type="dxa"/>
            <w:shd w:val="clear" w:color="auto" w:fill="auto"/>
            <w:noWrap/>
            <w:vAlign w:val="bottom"/>
            <w:hideMark/>
          </w:tcPr>
          <w:p w14:paraId="3FC7AD70"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6A5584F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75.405</w:t>
            </w:r>
          </w:p>
        </w:tc>
      </w:tr>
      <w:tr w:rsidR="007B0D8F" w:rsidRPr="00DE22BD" w14:paraId="5EA50456" w14:textId="77777777" w:rsidTr="007F0558">
        <w:trPr>
          <w:trHeight w:val="315"/>
          <w:jc w:val="center"/>
        </w:trPr>
        <w:tc>
          <w:tcPr>
            <w:tcW w:w="3415" w:type="dxa"/>
            <w:shd w:val="clear" w:color="auto" w:fill="auto"/>
            <w:noWrap/>
            <w:vAlign w:val="bottom"/>
            <w:hideMark/>
          </w:tcPr>
          <w:p w14:paraId="0286531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ppmRange2.7299_2.6001</w:t>
            </w:r>
          </w:p>
        </w:tc>
        <w:tc>
          <w:tcPr>
            <w:tcW w:w="2029" w:type="dxa"/>
            <w:shd w:val="clear" w:color="auto" w:fill="auto"/>
            <w:noWrap/>
            <w:vAlign w:val="bottom"/>
            <w:hideMark/>
          </w:tcPr>
          <w:p w14:paraId="762E96D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524.27</w:t>
            </w:r>
          </w:p>
        </w:tc>
        <w:tc>
          <w:tcPr>
            <w:tcW w:w="1841" w:type="dxa"/>
            <w:shd w:val="clear" w:color="auto" w:fill="auto"/>
            <w:noWrap/>
            <w:vAlign w:val="bottom"/>
            <w:hideMark/>
          </w:tcPr>
          <w:p w14:paraId="745E594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6293E42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35.558</w:t>
            </w:r>
          </w:p>
        </w:tc>
      </w:tr>
      <w:tr w:rsidR="007B0D8F" w:rsidRPr="00DE22BD" w14:paraId="25348B28" w14:textId="77777777" w:rsidTr="007F0558">
        <w:trPr>
          <w:trHeight w:val="315"/>
          <w:jc w:val="center"/>
        </w:trPr>
        <w:tc>
          <w:tcPr>
            <w:tcW w:w="3415" w:type="dxa"/>
            <w:shd w:val="clear" w:color="auto" w:fill="auto"/>
            <w:noWrap/>
            <w:vAlign w:val="bottom"/>
            <w:hideMark/>
          </w:tcPr>
          <w:p w14:paraId="7BA4325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ppmRange2.8599_2.74</w:t>
            </w:r>
          </w:p>
        </w:tc>
        <w:tc>
          <w:tcPr>
            <w:tcW w:w="2029" w:type="dxa"/>
            <w:shd w:val="clear" w:color="auto" w:fill="auto"/>
            <w:noWrap/>
            <w:vAlign w:val="bottom"/>
            <w:hideMark/>
          </w:tcPr>
          <w:p w14:paraId="652CA21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1052.97</w:t>
            </w:r>
          </w:p>
        </w:tc>
        <w:tc>
          <w:tcPr>
            <w:tcW w:w="1841" w:type="dxa"/>
            <w:shd w:val="clear" w:color="auto" w:fill="auto"/>
            <w:noWrap/>
            <w:vAlign w:val="bottom"/>
            <w:hideMark/>
          </w:tcPr>
          <w:p w14:paraId="7C539F9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2F1DCC5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71.416</w:t>
            </w:r>
          </w:p>
        </w:tc>
      </w:tr>
      <w:tr w:rsidR="007B0D8F" w:rsidRPr="00DE22BD" w14:paraId="4ED3D482" w14:textId="77777777" w:rsidTr="007F0558">
        <w:trPr>
          <w:trHeight w:val="315"/>
          <w:jc w:val="center"/>
        </w:trPr>
        <w:tc>
          <w:tcPr>
            <w:tcW w:w="3415" w:type="dxa"/>
            <w:shd w:val="clear" w:color="auto" w:fill="auto"/>
            <w:noWrap/>
            <w:vAlign w:val="bottom"/>
            <w:hideMark/>
          </w:tcPr>
          <w:p w14:paraId="6BCB52C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ppmRange3.2999_3.1201</w:t>
            </w:r>
          </w:p>
        </w:tc>
        <w:tc>
          <w:tcPr>
            <w:tcW w:w="2029" w:type="dxa"/>
            <w:shd w:val="clear" w:color="auto" w:fill="auto"/>
            <w:noWrap/>
            <w:vAlign w:val="bottom"/>
            <w:hideMark/>
          </w:tcPr>
          <w:p w14:paraId="7234511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2143.36</w:t>
            </w:r>
          </w:p>
        </w:tc>
        <w:tc>
          <w:tcPr>
            <w:tcW w:w="1841" w:type="dxa"/>
            <w:shd w:val="clear" w:color="auto" w:fill="auto"/>
            <w:noWrap/>
            <w:vAlign w:val="bottom"/>
            <w:hideMark/>
          </w:tcPr>
          <w:p w14:paraId="5C170E3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7B88EC07"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145.371</w:t>
            </w:r>
          </w:p>
        </w:tc>
      </w:tr>
      <w:tr w:rsidR="007B0D8F" w:rsidRPr="00DE22BD" w14:paraId="36621A24" w14:textId="77777777" w:rsidTr="007F0558">
        <w:trPr>
          <w:trHeight w:val="315"/>
          <w:jc w:val="center"/>
        </w:trPr>
        <w:tc>
          <w:tcPr>
            <w:tcW w:w="3415" w:type="dxa"/>
            <w:shd w:val="clear" w:color="auto" w:fill="auto"/>
            <w:noWrap/>
            <w:vAlign w:val="bottom"/>
            <w:hideMark/>
          </w:tcPr>
          <w:p w14:paraId="2F8C64C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ppmRange3.55_3.3401</w:t>
            </w:r>
          </w:p>
        </w:tc>
        <w:tc>
          <w:tcPr>
            <w:tcW w:w="2029" w:type="dxa"/>
            <w:shd w:val="clear" w:color="auto" w:fill="auto"/>
            <w:noWrap/>
            <w:vAlign w:val="bottom"/>
            <w:hideMark/>
          </w:tcPr>
          <w:p w14:paraId="38021EA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1852.22</w:t>
            </w:r>
          </w:p>
        </w:tc>
        <w:tc>
          <w:tcPr>
            <w:tcW w:w="1841" w:type="dxa"/>
            <w:shd w:val="clear" w:color="auto" w:fill="auto"/>
            <w:noWrap/>
            <w:vAlign w:val="bottom"/>
            <w:hideMark/>
          </w:tcPr>
          <w:p w14:paraId="445F8F2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2104209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125.625</w:t>
            </w:r>
          </w:p>
        </w:tc>
      </w:tr>
      <w:tr w:rsidR="007B0D8F" w:rsidRPr="00DE22BD" w14:paraId="6C39EE07" w14:textId="77777777" w:rsidTr="007F0558">
        <w:trPr>
          <w:trHeight w:val="315"/>
          <w:jc w:val="center"/>
        </w:trPr>
        <w:tc>
          <w:tcPr>
            <w:tcW w:w="3415" w:type="dxa"/>
            <w:shd w:val="clear" w:color="auto" w:fill="auto"/>
            <w:noWrap/>
            <w:vAlign w:val="bottom"/>
            <w:hideMark/>
          </w:tcPr>
          <w:p w14:paraId="6C91AB2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ppmRange3.95_3.6501</w:t>
            </w:r>
          </w:p>
        </w:tc>
        <w:tc>
          <w:tcPr>
            <w:tcW w:w="2029" w:type="dxa"/>
            <w:shd w:val="clear" w:color="auto" w:fill="auto"/>
            <w:noWrap/>
            <w:vAlign w:val="bottom"/>
            <w:hideMark/>
          </w:tcPr>
          <w:p w14:paraId="2B5FA301"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2247.78</w:t>
            </w:r>
          </w:p>
        </w:tc>
        <w:tc>
          <w:tcPr>
            <w:tcW w:w="1841" w:type="dxa"/>
            <w:shd w:val="clear" w:color="auto" w:fill="auto"/>
            <w:noWrap/>
            <w:vAlign w:val="bottom"/>
            <w:hideMark/>
          </w:tcPr>
          <w:p w14:paraId="0EFD1AE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1EFD087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152.453</w:t>
            </w:r>
          </w:p>
        </w:tc>
      </w:tr>
      <w:tr w:rsidR="007B0D8F" w:rsidRPr="00DE22BD" w14:paraId="58320C25" w14:textId="77777777" w:rsidTr="007F0558">
        <w:trPr>
          <w:trHeight w:val="315"/>
          <w:jc w:val="center"/>
        </w:trPr>
        <w:tc>
          <w:tcPr>
            <w:tcW w:w="3415" w:type="dxa"/>
            <w:shd w:val="clear" w:color="auto" w:fill="auto"/>
            <w:noWrap/>
            <w:vAlign w:val="bottom"/>
            <w:hideMark/>
          </w:tcPr>
          <w:p w14:paraId="056D82F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ppmRange4.1499_4.05</w:t>
            </w:r>
          </w:p>
        </w:tc>
        <w:tc>
          <w:tcPr>
            <w:tcW w:w="2029" w:type="dxa"/>
            <w:shd w:val="clear" w:color="auto" w:fill="auto"/>
            <w:noWrap/>
            <w:vAlign w:val="bottom"/>
            <w:hideMark/>
          </w:tcPr>
          <w:p w14:paraId="55464AD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1186.6</w:t>
            </w:r>
          </w:p>
        </w:tc>
        <w:tc>
          <w:tcPr>
            <w:tcW w:w="1841" w:type="dxa"/>
            <w:shd w:val="clear" w:color="auto" w:fill="auto"/>
            <w:noWrap/>
            <w:vAlign w:val="bottom"/>
            <w:hideMark/>
          </w:tcPr>
          <w:p w14:paraId="04B1354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1D54C5B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80.48</w:t>
            </w:r>
          </w:p>
        </w:tc>
      </w:tr>
      <w:tr w:rsidR="007B0D8F" w:rsidRPr="00DE22BD" w14:paraId="2AFAC4F6" w14:textId="77777777" w:rsidTr="007F0558">
        <w:trPr>
          <w:trHeight w:val="315"/>
          <w:jc w:val="center"/>
        </w:trPr>
        <w:tc>
          <w:tcPr>
            <w:tcW w:w="3415" w:type="dxa"/>
            <w:shd w:val="clear" w:color="auto" w:fill="auto"/>
            <w:noWrap/>
            <w:vAlign w:val="bottom"/>
            <w:hideMark/>
          </w:tcPr>
          <w:p w14:paraId="1308BB4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ppmRange4.3499_4.2001</w:t>
            </w:r>
          </w:p>
        </w:tc>
        <w:tc>
          <w:tcPr>
            <w:tcW w:w="2029" w:type="dxa"/>
            <w:shd w:val="clear" w:color="auto" w:fill="auto"/>
            <w:noWrap/>
            <w:vAlign w:val="bottom"/>
            <w:hideMark/>
          </w:tcPr>
          <w:p w14:paraId="5105C32C"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1130.72</w:t>
            </w:r>
          </w:p>
        </w:tc>
        <w:tc>
          <w:tcPr>
            <w:tcW w:w="1841" w:type="dxa"/>
            <w:shd w:val="clear" w:color="auto" w:fill="auto"/>
            <w:noWrap/>
            <w:vAlign w:val="bottom"/>
            <w:hideMark/>
          </w:tcPr>
          <w:p w14:paraId="651D5F26"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32D831C9"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76.69</w:t>
            </w:r>
          </w:p>
        </w:tc>
      </w:tr>
      <w:tr w:rsidR="007B0D8F" w:rsidRPr="00DE22BD" w14:paraId="31D8D890" w14:textId="77777777" w:rsidTr="007F0558">
        <w:trPr>
          <w:trHeight w:val="315"/>
          <w:jc w:val="center"/>
        </w:trPr>
        <w:tc>
          <w:tcPr>
            <w:tcW w:w="3415" w:type="dxa"/>
            <w:shd w:val="clear" w:color="auto" w:fill="auto"/>
            <w:noWrap/>
            <w:vAlign w:val="bottom"/>
            <w:hideMark/>
          </w:tcPr>
          <w:p w14:paraId="7162DC25"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ppmRange4.6999_4.58</w:t>
            </w:r>
          </w:p>
        </w:tc>
        <w:tc>
          <w:tcPr>
            <w:tcW w:w="2029" w:type="dxa"/>
            <w:shd w:val="clear" w:color="auto" w:fill="auto"/>
            <w:noWrap/>
            <w:vAlign w:val="bottom"/>
            <w:hideMark/>
          </w:tcPr>
          <w:p w14:paraId="78A45BEB"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1103</w:t>
            </w:r>
          </w:p>
        </w:tc>
        <w:tc>
          <w:tcPr>
            <w:tcW w:w="1841" w:type="dxa"/>
            <w:shd w:val="clear" w:color="auto" w:fill="auto"/>
            <w:noWrap/>
            <w:vAlign w:val="bottom"/>
            <w:hideMark/>
          </w:tcPr>
          <w:p w14:paraId="5467368A"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16A422D4"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74.809</w:t>
            </w:r>
          </w:p>
        </w:tc>
      </w:tr>
      <w:tr w:rsidR="007B0D8F" w:rsidRPr="00DE22BD" w14:paraId="35AD66F2" w14:textId="77777777" w:rsidTr="007F0558">
        <w:trPr>
          <w:trHeight w:val="315"/>
          <w:jc w:val="center"/>
        </w:trPr>
        <w:tc>
          <w:tcPr>
            <w:tcW w:w="3415" w:type="dxa"/>
            <w:shd w:val="clear" w:color="auto" w:fill="auto"/>
            <w:noWrap/>
            <w:vAlign w:val="bottom"/>
            <w:hideMark/>
          </w:tcPr>
          <w:p w14:paraId="66F8D2F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ppmRange5.28_5.15</w:t>
            </w:r>
          </w:p>
        </w:tc>
        <w:tc>
          <w:tcPr>
            <w:tcW w:w="2029" w:type="dxa"/>
            <w:shd w:val="clear" w:color="auto" w:fill="auto"/>
            <w:noWrap/>
            <w:vAlign w:val="bottom"/>
            <w:hideMark/>
          </w:tcPr>
          <w:p w14:paraId="72C258F2"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1441.74</w:t>
            </w:r>
          </w:p>
        </w:tc>
        <w:tc>
          <w:tcPr>
            <w:tcW w:w="1841" w:type="dxa"/>
            <w:shd w:val="clear" w:color="auto" w:fill="auto"/>
            <w:noWrap/>
            <w:vAlign w:val="bottom"/>
            <w:hideMark/>
          </w:tcPr>
          <w:p w14:paraId="24DB287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06ACFE8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97.784</w:t>
            </w:r>
          </w:p>
        </w:tc>
      </w:tr>
      <w:tr w:rsidR="007B0D8F" w:rsidRPr="00DE22BD" w14:paraId="0D83242C" w14:textId="77777777" w:rsidTr="007F0558">
        <w:trPr>
          <w:trHeight w:val="315"/>
          <w:jc w:val="center"/>
        </w:trPr>
        <w:tc>
          <w:tcPr>
            <w:tcW w:w="3415" w:type="dxa"/>
            <w:shd w:val="clear" w:color="auto" w:fill="auto"/>
            <w:noWrap/>
            <w:vAlign w:val="bottom"/>
            <w:hideMark/>
          </w:tcPr>
          <w:p w14:paraId="58532CF3"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ppmRange6.55_6.4501</w:t>
            </w:r>
          </w:p>
        </w:tc>
        <w:tc>
          <w:tcPr>
            <w:tcW w:w="2029" w:type="dxa"/>
            <w:shd w:val="clear" w:color="auto" w:fill="auto"/>
            <w:noWrap/>
            <w:vAlign w:val="bottom"/>
            <w:hideMark/>
          </w:tcPr>
          <w:p w14:paraId="09F05AB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250.93</w:t>
            </w:r>
          </w:p>
        </w:tc>
        <w:tc>
          <w:tcPr>
            <w:tcW w:w="1841" w:type="dxa"/>
            <w:shd w:val="clear" w:color="auto" w:fill="auto"/>
            <w:noWrap/>
            <w:vAlign w:val="bottom"/>
            <w:hideMark/>
          </w:tcPr>
          <w:p w14:paraId="64D502A8"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14.74</w:t>
            </w:r>
          </w:p>
        </w:tc>
        <w:tc>
          <w:tcPr>
            <w:tcW w:w="1440" w:type="dxa"/>
            <w:shd w:val="clear" w:color="auto" w:fill="auto"/>
            <w:noWrap/>
            <w:vAlign w:val="bottom"/>
            <w:hideMark/>
          </w:tcPr>
          <w:p w14:paraId="5AD3E19D" w14:textId="77777777" w:rsidR="007B0D8F" w:rsidRPr="00DE22BD" w:rsidRDefault="007B0D8F" w:rsidP="007F0558">
            <w:pPr>
              <w:widowControl w:val="0"/>
              <w:adjustRightInd w:val="0"/>
              <w:snapToGrid w:val="0"/>
              <w:spacing w:after="0" w:line="240" w:lineRule="auto"/>
              <w:ind w:firstLine="346"/>
              <w:rPr>
                <w:rFonts w:ascii="Times New Roman" w:hAnsi="Times New Roman"/>
                <w:color w:val="000000" w:themeColor="text1"/>
                <w:lang w:val="en-US" w:eastAsia="zh-CN"/>
              </w:rPr>
            </w:pPr>
            <w:r w:rsidRPr="00DE22BD">
              <w:rPr>
                <w:rFonts w:ascii="Times New Roman" w:hAnsi="Times New Roman"/>
                <w:color w:val="000000" w:themeColor="text1"/>
                <w:lang w:val="en-US" w:eastAsia="zh-CN"/>
              </w:rPr>
              <w:t>17.019</w:t>
            </w:r>
          </w:p>
        </w:tc>
      </w:tr>
    </w:tbl>
    <w:p w14:paraId="7B0F612E"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18102091" w14:textId="77777777" w:rsidR="007B0D8F" w:rsidRPr="003C24F2" w:rsidRDefault="007B0D8F" w:rsidP="007B0D8F">
      <w:pPr>
        <w:widowControl w:val="0"/>
        <w:adjustRightInd w:val="0"/>
        <w:snapToGrid w:val="0"/>
        <w:spacing w:after="0" w:line="240" w:lineRule="auto"/>
        <w:jc w:val="center"/>
        <w:rPr>
          <w:rFonts w:ascii="Times New Roman" w:hAnsi="Times New Roman"/>
          <w:color w:val="000000" w:themeColor="text1"/>
          <w:sz w:val="22"/>
          <w:szCs w:val="22"/>
        </w:rPr>
      </w:pPr>
      <w:r w:rsidRPr="003C24F2">
        <w:rPr>
          <w:rFonts w:ascii="Times New Roman" w:hAnsi="Times New Roman"/>
          <w:color w:val="000000" w:themeColor="text1"/>
          <w:sz w:val="22"/>
          <w:szCs w:val="22"/>
        </w:rPr>
        <w:t>Table S11. Random effects of peak range area error mixed model *</w:t>
      </w:r>
    </w:p>
    <w:tbl>
      <w:tblPr>
        <w:tblW w:w="71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322"/>
        <w:gridCol w:w="1560"/>
        <w:gridCol w:w="1150"/>
        <w:gridCol w:w="1083"/>
      </w:tblGrid>
      <w:tr w:rsidR="007B0D8F" w:rsidRPr="003C24F2" w14:paraId="63AF55B0" w14:textId="77777777" w:rsidTr="007F0558">
        <w:trPr>
          <w:trHeight w:val="315"/>
          <w:jc w:val="center"/>
        </w:trPr>
        <w:tc>
          <w:tcPr>
            <w:tcW w:w="3322" w:type="dxa"/>
            <w:shd w:val="clear" w:color="auto" w:fill="auto"/>
            <w:noWrap/>
            <w:vAlign w:val="bottom"/>
            <w:hideMark/>
          </w:tcPr>
          <w:p w14:paraId="3DBE221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Groups</w:t>
            </w:r>
          </w:p>
        </w:tc>
        <w:tc>
          <w:tcPr>
            <w:tcW w:w="1560" w:type="dxa"/>
            <w:shd w:val="clear" w:color="auto" w:fill="auto"/>
            <w:noWrap/>
            <w:vAlign w:val="bottom"/>
            <w:hideMark/>
          </w:tcPr>
          <w:p w14:paraId="422E5D7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Name</w:t>
            </w:r>
          </w:p>
        </w:tc>
        <w:tc>
          <w:tcPr>
            <w:tcW w:w="1150" w:type="dxa"/>
            <w:shd w:val="clear" w:color="auto" w:fill="auto"/>
            <w:noWrap/>
            <w:vAlign w:val="bottom"/>
            <w:hideMark/>
          </w:tcPr>
          <w:p w14:paraId="07C37B6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Variance</w:t>
            </w:r>
          </w:p>
        </w:tc>
        <w:tc>
          <w:tcPr>
            <w:tcW w:w="1083" w:type="dxa"/>
            <w:shd w:val="clear" w:color="auto" w:fill="auto"/>
            <w:noWrap/>
            <w:vAlign w:val="bottom"/>
            <w:hideMark/>
          </w:tcPr>
          <w:p w14:paraId="7162504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Std.Dev.</w:t>
            </w:r>
          </w:p>
        </w:tc>
      </w:tr>
      <w:tr w:rsidR="007B0D8F" w:rsidRPr="003C24F2" w14:paraId="5D45936B" w14:textId="77777777" w:rsidTr="007F0558">
        <w:trPr>
          <w:trHeight w:val="315"/>
          <w:jc w:val="center"/>
        </w:trPr>
        <w:tc>
          <w:tcPr>
            <w:tcW w:w="3322" w:type="dxa"/>
            <w:shd w:val="clear" w:color="auto" w:fill="auto"/>
            <w:noWrap/>
            <w:vAlign w:val="bottom"/>
            <w:hideMark/>
          </w:tcPr>
          <w:p w14:paraId="5877384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Spectrum within simulation set</w:t>
            </w:r>
          </w:p>
        </w:tc>
        <w:tc>
          <w:tcPr>
            <w:tcW w:w="1560" w:type="dxa"/>
            <w:shd w:val="clear" w:color="auto" w:fill="auto"/>
            <w:noWrap/>
            <w:vAlign w:val="bottom"/>
            <w:hideMark/>
          </w:tcPr>
          <w:p w14:paraId="70B7A30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(Intercept)</w:t>
            </w:r>
          </w:p>
        </w:tc>
        <w:tc>
          <w:tcPr>
            <w:tcW w:w="1150" w:type="dxa"/>
            <w:shd w:val="clear" w:color="auto" w:fill="auto"/>
            <w:noWrap/>
            <w:vAlign w:val="bottom"/>
            <w:hideMark/>
          </w:tcPr>
          <w:p w14:paraId="4FF5770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1516178</w:t>
            </w:r>
          </w:p>
        </w:tc>
        <w:tc>
          <w:tcPr>
            <w:tcW w:w="1083" w:type="dxa"/>
            <w:shd w:val="clear" w:color="auto" w:fill="auto"/>
            <w:noWrap/>
            <w:vAlign w:val="bottom"/>
            <w:hideMark/>
          </w:tcPr>
          <w:p w14:paraId="16E4A97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1231.3</w:t>
            </w:r>
          </w:p>
        </w:tc>
      </w:tr>
      <w:tr w:rsidR="007B0D8F" w:rsidRPr="003C24F2" w14:paraId="4E57034F" w14:textId="77777777" w:rsidTr="007F0558">
        <w:trPr>
          <w:trHeight w:val="315"/>
          <w:jc w:val="center"/>
        </w:trPr>
        <w:tc>
          <w:tcPr>
            <w:tcW w:w="3322" w:type="dxa"/>
            <w:shd w:val="clear" w:color="auto" w:fill="auto"/>
            <w:noWrap/>
            <w:vAlign w:val="bottom"/>
            <w:hideMark/>
          </w:tcPr>
          <w:p w14:paraId="5135464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simulation set</w:t>
            </w:r>
          </w:p>
        </w:tc>
        <w:tc>
          <w:tcPr>
            <w:tcW w:w="1560" w:type="dxa"/>
            <w:shd w:val="clear" w:color="auto" w:fill="auto"/>
            <w:noWrap/>
            <w:vAlign w:val="bottom"/>
            <w:hideMark/>
          </w:tcPr>
          <w:p w14:paraId="03D562B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(Intercept)</w:t>
            </w:r>
          </w:p>
        </w:tc>
        <w:tc>
          <w:tcPr>
            <w:tcW w:w="1150" w:type="dxa"/>
            <w:shd w:val="clear" w:color="auto" w:fill="auto"/>
            <w:noWrap/>
            <w:vAlign w:val="bottom"/>
            <w:hideMark/>
          </w:tcPr>
          <w:p w14:paraId="2C39C3C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419604</w:t>
            </w:r>
          </w:p>
        </w:tc>
        <w:tc>
          <w:tcPr>
            <w:tcW w:w="1083" w:type="dxa"/>
            <w:shd w:val="clear" w:color="auto" w:fill="auto"/>
            <w:noWrap/>
            <w:vAlign w:val="bottom"/>
            <w:hideMark/>
          </w:tcPr>
          <w:p w14:paraId="3F1972D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647.8</w:t>
            </w:r>
          </w:p>
        </w:tc>
      </w:tr>
      <w:tr w:rsidR="007B0D8F" w:rsidRPr="003C24F2" w14:paraId="6F010EB6" w14:textId="77777777" w:rsidTr="007F0558">
        <w:trPr>
          <w:trHeight w:val="315"/>
          <w:jc w:val="center"/>
        </w:trPr>
        <w:tc>
          <w:tcPr>
            <w:tcW w:w="3322" w:type="dxa"/>
            <w:shd w:val="clear" w:color="auto" w:fill="auto"/>
            <w:noWrap/>
            <w:vAlign w:val="bottom"/>
            <w:hideMark/>
          </w:tcPr>
          <w:p w14:paraId="7B26D4C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Residual</w:t>
            </w:r>
          </w:p>
        </w:tc>
        <w:tc>
          <w:tcPr>
            <w:tcW w:w="1560" w:type="dxa"/>
            <w:shd w:val="clear" w:color="auto" w:fill="auto"/>
            <w:noWrap/>
            <w:vAlign w:val="bottom"/>
            <w:hideMark/>
          </w:tcPr>
          <w:p w14:paraId="1BBE93E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 </w:t>
            </w:r>
          </w:p>
        </w:tc>
        <w:tc>
          <w:tcPr>
            <w:tcW w:w="1150" w:type="dxa"/>
            <w:shd w:val="clear" w:color="auto" w:fill="auto"/>
            <w:noWrap/>
            <w:vAlign w:val="bottom"/>
            <w:hideMark/>
          </w:tcPr>
          <w:p w14:paraId="793D50F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2608653</w:t>
            </w:r>
          </w:p>
        </w:tc>
        <w:tc>
          <w:tcPr>
            <w:tcW w:w="1083" w:type="dxa"/>
            <w:shd w:val="clear" w:color="auto" w:fill="auto"/>
            <w:noWrap/>
            <w:vAlign w:val="bottom"/>
            <w:hideMark/>
          </w:tcPr>
          <w:p w14:paraId="4057450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1615.1</w:t>
            </w:r>
          </w:p>
        </w:tc>
      </w:tr>
    </w:tbl>
    <w:p w14:paraId="169E5A26" w14:textId="77777777" w:rsidR="007B0D8F" w:rsidRPr="003C24F2" w:rsidRDefault="007B0D8F" w:rsidP="007B0D8F">
      <w:pPr>
        <w:widowControl w:val="0"/>
        <w:adjustRightInd w:val="0"/>
        <w:snapToGrid w:val="0"/>
        <w:spacing w:after="0" w:line="240" w:lineRule="auto"/>
        <w:jc w:val="center"/>
        <w:rPr>
          <w:rFonts w:ascii="Times New Roman" w:hAnsi="Times New Roman"/>
          <w:color w:val="000000" w:themeColor="text1"/>
          <w:sz w:val="22"/>
          <w:szCs w:val="22"/>
        </w:rPr>
      </w:pPr>
      <w:r w:rsidRPr="003C24F2">
        <w:rPr>
          <w:rFonts w:ascii="Times New Roman" w:hAnsi="Times New Roman"/>
          <w:color w:val="000000" w:themeColor="text1"/>
          <w:sz w:val="22"/>
          <w:szCs w:val="22"/>
        </w:rPr>
        <w:t>* 408,000 observations, 24,000 spectra within simulation sets, and 3 simulation sets</w:t>
      </w:r>
    </w:p>
    <w:p w14:paraId="53F52B5C" w14:textId="77777777" w:rsidR="007B0D8F" w:rsidRPr="00DE22BD" w:rsidRDefault="007B0D8F" w:rsidP="007B0D8F">
      <w:pPr>
        <w:widowControl w:val="0"/>
        <w:adjustRightInd w:val="0"/>
        <w:snapToGrid w:val="0"/>
        <w:spacing w:after="0" w:line="240" w:lineRule="auto"/>
        <w:rPr>
          <w:rFonts w:ascii="Times New Roman" w:hAnsi="Times New Roman"/>
          <w:color w:val="000000" w:themeColor="text1"/>
        </w:rPr>
      </w:pPr>
    </w:p>
    <w:p w14:paraId="7F8D542A" w14:textId="77777777" w:rsidR="007B0D8F" w:rsidRDefault="007B0D8F" w:rsidP="007B0D8F">
      <w:pPr>
        <w:widowControl w:val="0"/>
        <w:adjustRightInd w:val="0"/>
        <w:snapToGrid w:val="0"/>
        <w:spacing w:after="0" w:line="240" w:lineRule="auto"/>
        <w:jc w:val="center"/>
        <w:rPr>
          <w:rFonts w:ascii="Times New Roman" w:hAnsi="Times New Roman"/>
          <w:color w:val="000000" w:themeColor="text1"/>
          <w:sz w:val="22"/>
          <w:szCs w:val="22"/>
        </w:rPr>
      </w:pPr>
    </w:p>
    <w:p w14:paraId="6BE2D71A" w14:textId="77777777" w:rsidR="007B0D8F" w:rsidRDefault="007B0D8F" w:rsidP="007B0D8F">
      <w:pPr>
        <w:widowControl w:val="0"/>
        <w:adjustRightInd w:val="0"/>
        <w:snapToGrid w:val="0"/>
        <w:spacing w:after="0" w:line="240" w:lineRule="auto"/>
        <w:jc w:val="center"/>
        <w:rPr>
          <w:rFonts w:ascii="Times New Roman" w:hAnsi="Times New Roman"/>
          <w:color w:val="000000" w:themeColor="text1"/>
          <w:sz w:val="22"/>
          <w:szCs w:val="22"/>
        </w:rPr>
      </w:pPr>
    </w:p>
    <w:p w14:paraId="7862E66B" w14:textId="77777777" w:rsidR="007B0D8F" w:rsidRDefault="007B0D8F" w:rsidP="007B0D8F">
      <w:pPr>
        <w:widowControl w:val="0"/>
        <w:adjustRightInd w:val="0"/>
        <w:snapToGrid w:val="0"/>
        <w:spacing w:after="0" w:line="240" w:lineRule="auto"/>
        <w:jc w:val="center"/>
        <w:rPr>
          <w:rFonts w:ascii="Times New Roman" w:hAnsi="Times New Roman"/>
          <w:color w:val="000000" w:themeColor="text1"/>
          <w:sz w:val="22"/>
          <w:szCs w:val="22"/>
        </w:rPr>
      </w:pPr>
    </w:p>
    <w:p w14:paraId="052E9F52" w14:textId="77777777" w:rsidR="007B0D8F" w:rsidRDefault="007B0D8F" w:rsidP="007B0D8F">
      <w:pPr>
        <w:widowControl w:val="0"/>
        <w:adjustRightInd w:val="0"/>
        <w:snapToGrid w:val="0"/>
        <w:spacing w:after="0" w:line="240" w:lineRule="auto"/>
        <w:jc w:val="center"/>
        <w:rPr>
          <w:rFonts w:ascii="Times New Roman" w:hAnsi="Times New Roman"/>
          <w:color w:val="000000" w:themeColor="text1"/>
          <w:sz w:val="22"/>
          <w:szCs w:val="22"/>
        </w:rPr>
      </w:pPr>
    </w:p>
    <w:p w14:paraId="68A2B76C" w14:textId="77777777" w:rsidR="007B0D8F" w:rsidRDefault="007B0D8F" w:rsidP="007B0D8F">
      <w:pPr>
        <w:widowControl w:val="0"/>
        <w:adjustRightInd w:val="0"/>
        <w:snapToGrid w:val="0"/>
        <w:spacing w:after="0" w:line="240" w:lineRule="auto"/>
        <w:jc w:val="center"/>
        <w:rPr>
          <w:rFonts w:ascii="Times New Roman" w:hAnsi="Times New Roman"/>
          <w:color w:val="000000" w:themeColor="text1"/>
          <w:sz w:val="22"/>
          <w:szCs w:val="22"/>
        </w:rPr>
      </w:pPr>
    </w:p>
    <w:p w14:paraId="456391A3" w14:textId="77777777" w:rsidR="007B0D8F" w:rsidRPr="003C24F2" w:rsidRDefault="007B0D8F" w:rsidP="007B0D8F">
      <w:pPr>
        <w:widowControl w:val="0"/>
        <w:adjustRightInd w:val="0"/>
        <w:snapToGrid w:val="0"/>
        <w:spacing w:after="0" w:line="240" w:lineRule="auto"/>
        <w:jc w:val="center"/>
        <w:rPr>
          <w:rFonts w:ascii="Times New Roman" w:eastAsiaTheme="minorEastAsia" w:hAnsi="Times New Roman"/>
          <w:color w:val="000000" w:themeColor="text1"/>
          <w:sz w:val="22"/>
          <w:szCs w:val="22"/>
          <w:lang w:val="en-US" w:eastAsia="zh-CN"/>
        </w:rPr>
      </w:pPr>
      <w:r w:rsidRPr="003C24F2">
        <w:rPr>
          <w:rFonts w:ascii="Times New Roman" w:hAnsi="Times New Roman"/>
          <w:color w:val="000000" w:themeColor="text1"/>
          <w:sz w:val="22"/>
          <w:szCs w:val="22"/>
        </w:rPr>
        <w:lastRenderedPageBreak/>
        <w:t xml:space="preserve">Table S12. </w:t>
      </w:r>
      <w:r w:rsidRPr="003C24F2">
        <w:rPr>
          <w:rFonts w:ascii="Times New Roman" w:eastAsiaTheme="minorEastAsia" w:hAnsi="Times New Roman"/>
          <w:color w:val="000000" w:themeColor="text1"/>
          <w:sz w:val="22"/>
          <w:szCs w:val="22"/>
          <w:lang w:val="en-US" w:eastAsia="zh-CN"/>
        </w:rPr>
        <w:t>Pairwise comparisons of peak range area error among methods</w:t>
      </w:r>
    </w:p>
    <w:p w14:paraId="17D6E72B" w14:textId="77777777" w:rsidR="007B0D8F" w:rsidRPr="003C24F2" w:rsidRDefault="007B0D8F" w:rsidP="007B0D8F">
      <w:pPr>
        <w:widowControl w:val="0"/>
        <w:adjustRightInd w:val="0"/>
        <w:snapToGrid w:val="0"/>
        <w:spacing w:after="0" w:line="240" w:lineRule="auto"/>
        <w:jc w:val="center"/>
        <w:rPr>
          <w:rFonts w:ascii="Times New Roman" w:eastAsiaTheme="minorEastAsia" w:hAnsi="Times New Roman"/>
          <w:color w:val="000000" w:themeColor="text1"/>
          <w:sz w:val="22"/>
          <w:szCs w:val="22"/>
          <w:lang w:val="en-US" w:eastAsia="zh-CN"/>
        </w:rPr>
      </w:pPr>
      <w:r w:rsidRPr="003C24F2">
        <w:rPr>
          <w:rFonts w:ascii="Times New Roman" w:eastAsiaTheme="minorEastAsia" w:hAnsi="Times New Roman"/>
          <w:color w:val="000000" w:themeColor="text1"/>
          <w:sz w:val="22"/>
          <w:szCs w:val="22"/>
          <w:lang w:val="en-US" w:eastAsia="zh-CN"/>
        </w:rPr>
        <w:t>based on the full mixed model*</w:t>
      </w:r>
    </w:p>
    <w:tbl>
      <w:tblPr>
        <w:tblW w:w="818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60"/>
        <w:gridCol w:w="1016"/>
        <w:gridCol w:w="996"/>
        <w:gridCol w:w="960"/>
        <w:gridCol w:w="996"/>
        <w:gridCol w:w="960"/>
      </w:tblGrid>
      <w:tr w:rsidR="007B0D8F" w:rsidRPr="003C24F2" w14:paraId="7A601585" w14:textId="77777777" w:rsidTr="007F0558">
        <w:trPr>
          <w:trHeight w:val="315"/>
          <w:jc w:val="center"/>
        </w:trPr>
        <w:tc>
          <w:tcPr>
            <w:tcW w:w="3260" w:type="dxa"/>
            <w:shd w:val="clear" w:color="auto" w:fill="auto"/>
            <w:noWrap/>
            <w:vAlign w:val="bottom"/>
            <w:hideMark/>
          </w:tcPr>
          <w:p w14:paraId="2A6F250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contrast</w:t>
            </w:r>
          </w:p>
        </w:tc>
        <w:tc>
          <w:tcPr>
            <w:tcW w:w="1016" w:type="dxa"/>
            <w:shd w:val="clear" w:color="auto" w:fill="auto"/>
            <w:noWrap/>
            <w:vAlign w:val="bottom"/>
            <w:hideMark/>
          </w:tcPr>
          <w:p w14:paraId="04EB5CA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estimate</w:t>
            </w:r>
          </w:p>
        </w:tc>
        <w:tc>
          <w:tcPr>
            <w:tcW w:w="996" w:type="dxa"/>
            <w:shd w:val="clear" w:color="auto" w:fill="auto"/>
            <w:noWrap/>
            <w:vAlign w:val="bottom"/>
            <w:hideMark/>
          </w:tcPr>
          <w:p w14:paraId="544F0CF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SE</w:t>
            </w:r>
          </w:p>
        </w:tc>
        <w:tc>
          <w:tcPr>
            <w:tcW w:w="960" w:type="dxa"/>
            <w:shd w:val="clear" w:color="auto" w:fill="auto"/>
            <w:noWrap/>
            <w:vAlign w:val="bottom"/>
            <w:hideMark/>
          </w:tcPr>
          <w:p w14:paraId="77B27CA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df</w:t>
            </w:r>
          </w:p>
        </w:tc>
        <w:tc>
          <w:tcPr>
            <w:tcW w:w="996" w:type="dxa"/>
            <w:shd w:val="clear" w:color="auto" w:fill="auto"/>
            <w:noWrap/>
            <w:vAlign w:val="bottom"/>
            <w:hideMark/>
          </w:tcPr>
          <w:p w14:paraId="15653A1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z.ratio</w:t>
            </w:r>
          </w:p>
        </w:tc>
        <w:tc>
          <w:tcPr>
            <w:tcW w:w="960" w:type="dxa"/>
            <w:shd w:val="clear" w:color="auto" w:fill="auto"/>
            <w:noWrap/>
            <w:vAlign w:val="bottom"/>
            <w:hideMark/>
          </w:tcPr>
          <w:p w14:paraId="6771233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p.value</w:t>
            </w:r>
          </w:p>
        </w:tc>
      </w:tr>
      <w:tr w:rsidR="007B0D8F" w:rsidRPr="003C24F2" w14:paraId="7CACBEB3" w14:textId="77777777" w:rsidTr="007F0558">
        <w:trPr>
          <w:trHeight w:val="315"/>
          <w:jc w:val="center"/>
        </w:trPr>
        <w:tc>
          <w:tcPr>
            <w:tcW w:w="3260" w:type="dxa"/>
            <w:shd w:val="clear" w:color="auto" w:fill="auto"/>
            <w:noWrap/>
            <w:vAlign w:val="bottom"/>
            <w:hideMark/>
          </w:tcPr>
          <w:p w14:paraId="53267FC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MPC_DANM - MPC_EMP</w:t>
            </w:r>
          </w:p>
        </w:tc>
        <w:tc>
          <w:tcPr>
            <w:tcW w:w="1016" w:type="dxa"/>
            <w:shd w:val="clear" w:color="auto" w:fill="auto"/>
            <w:noWrap/>
            <w:vAlign w:val="bottom"/>
            <w:hideMark/>
          </w:tcPr>
          <w:p w14:paraId="07010E3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-989.53</w:t>
            </w:r>
          </w:p>
        </w:tc>
        <w:tc>
          <w:tcPr>
            <w:tcW w:w="996" w:type="dxa"/>
            <w:shd w:val="clear" w:color="auto" w:fill="auto"/>
            <w:noWrap/>
            <w:vAlign w:val="bottom"/>
            <w:hideMark/>
          </w:tcPr>
          <w:p w14:paraId="4E8B702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5659908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4509A1F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-29.66</w:t>
            </w:r>
          </w:p>
        </w:tc>
        <w:tc>
          <w:tcPr>
            <w:tcW w:w="960" w:type="dxa"/>
            <w:shd w:val="clear" w:color="auto" w:fill="auto"/>
            <w:noWrap/>
            <w:vAlign w:val="bottom"/>
            <w:hideMark/>
          </w:tcPr>
          <w:p w14:paraId="1D98742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55838964" w14:textId="77777777" w:rsidTr="007F0558">
        <w:trPr>
          <w:trHeight w:val="315"/>
          <w:jc w:val="center"/>
        </w:trPr>
        <w:tc>
          <w:tcPr>
            <w:tcW w:w="3260" w:type="dxa"/>
            <w:shd w:val="clear" w:color="auto" w:fill="auto"/>
            <w:noWrap/>
            <w:vAlign w:val="bottom"/>
            <w:hideMark/>
          </w:tcPr>
          <w:p w14:paraId="0A1CE49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MPC_DANM – NLS</w:t>
            </w:r>
          </w:p>
        </w:tc>
        <w:tc>
          <w:tcPr>
            <w:tcW w:w="1016" w:type="dxa"/>
            <w:shd w:val="clear" w:color="auto" w:fill="auto"/>
            <w:noWrap/>
            <w:vAlign w:val="bottom"/>
            <w:hideMark/>
          </w:tcPr>
          <w:p w14:paraId="117B6A8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-1346</w:t>
            </w:r>
          </w:p>
        </w:tc>
        <w:tc>
          <w:tcPr>
            <w:tcW w:w="996" w:type="dxa"/>
            <w:shd w:val="clear" w:color="auto" w:fill="auto"/>
            <w:noWrap/>
            <w:vAlign w:val="bottom"/>
            <w:hideMark/>
          </w:tcPr>
          <w:p w14:paraId="46B26A7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45AA9A7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3CF4952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-40.344</w:t>
            </w:r>
          </w:p>
        </w:tc>
        <w:tc>
          <w:tcPr>
            <w:tcW w:w="960" w:type="dxa"/>
            <w:shd w:val="clear" w:color="auto" w:fill="auto"/>
            <w:noWrap/>
            <w:vAlign w:val="bottom"/>
            <w:hideMark/>
          </w:tcPr>
          <w:p w14:paraId="0E0AF5C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26F88ABF" w14:textId="77777777" w:rsidTr="007F0558">
        <w:trPr>
          <w:trHeight w:val="315"/>
          <w:jc w:val="center"/>
        </w:trPr>
        <w:tc>
          <w:tcPr>
            <w:tcW w:w="3260" w:type="dxa"/>
            <w:shd w:val="clear" w:color="auto" w:fill="auto"/>
            <w:noWrap/>
            <w:vAlign w:val="bottom"/>
            <w:hideMark/>
          </w:tcPr>
          <w:p w14:paraId="323AA0B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MPC_DANM – NPC</w:t>
            </w:r>
          </w:p>
        </w:tc>
        <w:tc>
          <w:tcPr>
            <w:tcW w:w="1016" w:type="dxa"/>
            <w:shd w:val="clear" w:color="auto" w:fill="auto"/>
            <w:noWrap/>
            <w:vAlign w:val="bottom"/>
            <w:hideMark/>
          </w:tcPr>
          <w:p w14:paraId="0E3448B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-3509.2</w:t>
            </w:r>
          </w:p>
        </w:tc>
        <w:tc>
          <w:tcPr>
            <w:tcW w:w="996" w:type="dxa"/>
            <w:shd w:val="clear" w:color="auto" w:fill="auto"/>
            <w:noWrap/>
            <w:vAlign w:val="bottom"/>
            <w:hideMark/>
          </w:tcPr>
          <w:p w14:paraId="06D6BC8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770C0A7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23F98B1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-105.18</w:t>
            </w:r>
          </w:p>
        </w:tc>
        <w:tc>
          <w:tcPr>
            <w:tcW w:w="960" w:type="dxa"/>
            <w:shd w:val="clear" w:color="auto" w:fill="auto"/>
            <w:noWrap/>
            <w:vAlign w:val="bottom"/>
            <w:hideMark/>
          </w:tcPr>
          <w:p w14:paraId="375A86F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342BB887" w14:textId="77777777" w:rsidTr="007F0558">
        <w:trPr>
          <w:trHeight w:val="315"/>
          <w:jc w:val="center"/>
        </w:trPr>
        <w:tc>
          <w:tcPr>
            <w:tcW w:w="3260" w:type="dxa"/>
            <w:shd w:val="clear" w:color="auto" w:fill="auto"/>
            <w:noWrap/>
            <w:vAlign w:val="bottom"/>
            <w:hideMark/>
          </w:tcPr>
          <w:p w14:paraId="27EF932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MPC_DANM - SPC_AAM</w:t>
            </w:r>
          </w:p>
        </w:tc>
        <w:tc>
          <w:tcPr>
            <w:tcW w:w="1016" w:type="dxa"/>
            <w:shd w:val="clear" w:color="auto" w:fill="auto"/>
            <w:noWrap/>
            <w:vAlign w:val="bottom"/>
            <w:hideMark/>
          </w:tcPr>
          <w:p w14:paraId="2CEC5FB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-2440.4</w:t>
            </w:r>
          </w:p>
        </w:tc>
        <w:tc>
          <w:tcPr>
            <w:tcW w:w="996" w:type="dxa"/>
            <w:shd w:val="clear" w:color="auto" w:fill="auto"/>
            <w:noWrap/>
            <w:vAlign w:val="bottom"/>
            <w:hideMark/>
          </w:tcPr>
          <w:p w14:paraId="0320933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13BCBDD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4ACB833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-73.148</w:t>
            </w:r>
          </w:p>
        </w:tc>
        <w:tc>
          <w:tcPr>
            <w:tcW w:w="960" w:type="dxa"/>
            <w:shd w:val="clear" w:color="auto" w:fill="auto"/>
            <w:noWrap/>
            <w:vAlign w:val="bottom"/>
            <w:hideMark/>
          </w:tcPr>
          <w:p w14:paraId="7C751EC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4B1B9F11" w14:textId="77777777" w:rsidTr="007F0558">
        <w:trPr>
          <w:trHeight w:val="315"/>
          <w:jc w:val="center"/>
        </w:trPr>
        <w:tc>
          <w:tcPr>
            <w:tcW w:w="3260" w:type="dxa"/>
            <w:shd w:val="clear" w:color="auto" w:fill="auto"/>
            <w:noWrap/>
            <w:vAlign w:val="bottom"/>
            <w:hideMark/>
          </w:tcPr>
          <w:p w14:paraId="0C52D7E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MPC_DANM - SPC_DANM</w:t>
            </w:r>
          </w:p>
        </w:tc>
        <w:tc>
          <w:tcPr>
            <w:tcW w:w="1016" w:type="dxa"/>
            <w:shd w:val="clear" w:color="auto" w:fill="auto"/>
            <w:noWrap/>
            <w:vAlign w:val="bottom"/>
            <w:hideMark/>
          </w:tcPr>
          <w:p w14:paraId="61318FF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-4353.3</w:t>
            </w:r>
          </w:p>
        </w:tc>
        <w:tc>
          <w:tcPr>
            <w:tcW w:w="996" w:type="dxa"/>
            <w:shd w:val="clear" w:color="auto" w:fill="auto"/>
            <w:noWrap/>
            <w:vAlign w:val="bottom"/>
            <w:hideMark/>
          </w:tcPr>
          <w:p w14:paraId="456D92E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17AAB33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0AAB11E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-130.48</w:t>
            </w:r>
          </w:p>
        </w:tc>
        <w:tc>
          <w:tcPr>
            <w:tcW w:w="960" w:type="dxa"/>
            <w:shd w:val="clear" w:color="auto" w:fill="auto"/>
            <w:noWrap/>
            <w:vAlign w:val="bottom"/>
            <w:hideMark/>
          </w:tcPr>
          <w:p w14:paraId="5FDA0C6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03E8DEB1" w14:textId="77777777" w:rsidTr="007F0558">
        <w:trPr>
          <w:trHeight w:val="315"/>
          <w:jc w:val="center"/>
        </w:trPr>
        <w:tc>
          <w:tcPr>
            <w:tcW w:w="3260" w:type="dxa"/>
            <w:shd w:val="clear" w:color="auto" w:fill="auto"/>
            <w:noWrap/>
            <w:vAlign w:val="bottom"/>
            <w:hideMark/>
          </w:tcPr>
          <w:p w14:paraId="7DB2377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MPC_DANM - SPC_DSM</w:t>
            </w:r>
          </w:p>
        </w:tc>
        <w:tc>
          <w:tcPr>
            <w:tcW w:w="1016" w:type="dxa"/>
            <w:shd w:val="clear" w:color="auto" w:fill="auto"/>
            <w:noWrap/>
            <w:vAlign w:val="bottom"/>
            <w:hideMark/>
          </w:tcPr>
          <w:p w14:paraId="3907172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-2478</w:t>
            </w:r>
          </w:p>
        </w:tc>
        <w:tc>
          <w:tcPr>
            <w:tcW w:w="996" w:type="dxa"/>
            <w:shd w:val="clear" w:color="auto" w:fill="auto"/>
            <w:noWrap/>
            <w:vAlign w:val="bottom"/>
            <w:hideMark/>
          </w:tcPr>
          <w:p w14:paraId="601089F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758A7FA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5D512F1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-74.273</w:t>
            </w:r>
          </w:p>
        </w:tc>
        <w:tc>
          <w:tcPr>
            <w:tcW w:w="960" w:type="dxa"/>
            <w:shd w:val="clear" w:color="auto" w:fill="auto"/>
            <w:noWrap/>
            <w:vAlign w:val="bottom"/>
            <w:hideMark/>
          </w:tcPr>
          <w:p w14:paraId="0E879EE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155B75CB" w14:textId="77777777" w:rsidTr="007F0558">
        <w:trPr>
          <w:trHeight w:val="315"/>
          <w:jc w:val="center"/>
        </w:trPr>
        <w:tc>
          <w:tcPr>
            <w:tcW w:w="3260" w:type="dxa"/>
            <w:shd w:val="clear" w:color="auto" w:fill="auto"/>
            <w:noWrap/>
            <w:vAlign w:val="bottom"/>
            <w:hideMark/>
          </w:tcPr>
          <w:p w14:paraId="17B3D1B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MPC_DANM - SPC_EMP</w:t>
            </w:r>
          </w:p>
        </w:tc>
        <w:tc>
          <w:tcPr>
            <w:tcW w:w="1016" w:type="dxa"/>
            <w:shd w:val="clear" w:color="auto" w:fill="auto"/>
            <w:noWrap/>
            <w:vAlign w:val="bottom"/>
            <w:hideMark/>
          </w:tcPr>
          <w:p w14:paraId="68803F4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1041.13</w:t>
            </w:r>
          </w:p>
        </w:tc>
        <w:tc>
          <w:tcPr>
            <w:tcW w:w="996" w:type="dxa"/>
            <w:shd w:val="clear" w:color="auto" w:fill="auto"/>
            <w:noWrap/>
            <w:vAlign w:val="bottom"/>
            <w:hideMark/>
          </w:tcPr>
          <w:p w14:paraId="1B0867A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2C7E2C5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7F78E7C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31.206</w:t>
            </w:r>
          </w:p>
        </w:tc>
        <w:tc>
          <w:tcPr>
            <w:tcW w:w="960" w:type="dxa"/>
            <w:shd w:val="clear" w:color="auto" w:fill="auto"/>
            <w:noWrap/>
            <w:vAlign w:val="bottom"/>
            <w:hideMark/>
          </w:tcPr>
          <w:p w14:paraId="5C6121D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78965A37" w14:textId="77777777" w:rsidTr="007F0558">
        <w:trPr>
          <w:trHeight w:val="315"/>
          <w:jc w:val="center"/>
        </w:trPr>
        <w:tc>
          <w:tcPr>
            <w:tcW w:w="3260" w:type="dxa"/>
            <w:shd w:val="clear" w:color="auto" w:fill="auto"/>
            <w:noWrap/>
            <w:vAlign w:val="bottom"/>
            <w:hideMark/>
          </w:tcPr>
          <w:p w14:paraId="70C2B3E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MPC_EMP – NLS</w:t>
            </w:r>
          </w:p>
        </w:tc>
        <w:tc>
          <w:tcPr>
            <w:tcW w:w="1016" w:type="dxa"/>
            <w:shd w:val="clear" w:color="auto" w:fill="auto"/>
            <w:noWrap/>
            <w:vAlign w:val="bottom"/>
            <w:hideMark/>
          </w:tcPr>
          <w:p w14:paraId="787D7A5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-356.46</w:t>
            </w:r>
          </w:p>
        </w:tc>
        <w:tc>
          <w:tcPr>
            <w:tcW w:w="996" w:type="dxa"/>
            <w:shd w:val="clear" w:color="auto" w:fill="auto"/>
            <w:noWrap/>
            <w:vAlign w:val="bottom"/>
            <w:hideMark/>
          </w:tcPr>
          <w:p w14:paraId="00CC37F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358B29F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36D6980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-10.684</w:t>
            </w:r>
          </w:p>
        </w:tc>
        <w:tc>
          <w:tcPr>
            <w:tcW w:w="960" w:type="dxa"/>
            <w:shd w:val="clear" w:color="auto" w:fill="auto"/>
            <w:noWrap/>
            <w:vAlign w:val="bottom"/>
            <w:hideMark/>
          </w:tcPr>
          <w:p w14:paraId="6193A7B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63D419C5" w14:textId="77777777" w:rsidTr="007F0558">
        <w:trPr>
          <w:trHeight w:val="315"/>
          <w:jc w:val="center"/>
        </w:trPr>
        <w:tc>
          <w:tcPr>
            <w:tcW w:w="3260" w:type="dxa"/>
            <w:shd w:val="clear" w:color="auto" w:fill="auto"/>
            <w:noWrap/>
            <w:vAlign w:val="bottom"/>
            <w:hideMark/>
          </w:tcPr>
          <w:p w14:paraId="3B0FF36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MPC_EMP – NPC</w:t>
            </w:r>
          </w:p>
        </w:tc>
        <w:tc>
          <w:tcPr>
            <w:tcW w:w="1016" w:type="dxa"/>
            <w:shd w:val="clear" w:color="auto" w:fill="auto"/>
            <w:noWrap/>
            <w:vAlign w:val="bottom"/>
            <w:hideMark/>
          </w:tcPr>
          <w:p w14:paraId="6DF9A75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-2519.7</w:t>
            </w:r>
          </w:p>
        </w:tc>
        <w:tc>
          <w:tcPr>
            <w:tcW w:w="996" w:type="dxa"/>
            <w:shd w:val="clear" w:color="auto" w:fill="auto"/>
            <w:noWrap/>
            <w:vAlign w:val="bottom"/>
            <w:hideMark/>
          </w:tcPr>
          <w:p w14:paraId="1D955DD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063CF12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6AFCDB1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-75.524</w:t>
            </w:r>
          </w:p>
        </w:tc>
        <w:tc>
          <w:tcPr>
            <w:tcW w:w="960" w:type="dxa"/>
            <w:shd w:val="clear" w:color="auto" w:fill="auto"/>
            <w:noWrap/>
            <w:vAlign w:val="bottom"/>
            <w:hideMark/>
          </w:tcPr>
          <w:p w14:paraId="016D940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6EE6B48A" w14:textId="77777777" w:rsidTr="007F0558">
        <w:trPr>
          <w:trHeight w:val="315"/>
          <w:jc w:val="center"/>
        </w:trPr>
        <w:tc>
          <w:tcPr>
            <w:tcW w:w="3260" w:type="dxa"/>
            <w:shd w:val="clear" w:color="auto" w:fill="auto"/>
            <w:noWrap/>
            <w:vAlign w:val="bottom"/>
            <w:hideMark/>
          </w:tcPr>
          <w:p w14:paraId="5AED7CD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MPC_EMP - SPC_AAM</w:t>
            </w:r>
          </w:p>
        </w:tc>
        <w:tc>
          <w:tcPr>
            <w:tcW w:w="1016" w:type="dxa"/>
            <w:shd w:val="clear" w:color="auto" w:fill="auto"/>
            <w:noWrap/>
            <w:vAlign w:val="bottom"/>
            <w:hideMark/>
          </w:tcPr>
          <w:p w14:paraId="63DC684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-1450.9</w:t>
            </w:r>
          </w:p>
        </w:tc>
        <w:tc>
          <w:tcPr>
            <w:tcW w:w="996" w:type="dxa"/>
            <w:shd w:val="clear" w:color="auto" w:fill="auto"/>
            <w:noWrap/>
            <w:vAlign w:val="bottom"/>
            <w:hideMark/>
          </w:tcPr>
          <w:p w14:paraId="199A446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4E3E71D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4CA12F5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-43.488</w:t>
            </w:r>
          </w:p>
        </w:tc>
        <w:tc>
          <w:tcPr>
            <w:tcW w:w="960" w:type="dxa"/>
            <w:shd w:val="clear" w:color="auto" w:fill="auto"/>
            <w:noWrap/>
            <w:vAlign w:val="bottom"/>
            <w:hideMark/>
          </w:tcPr>
          <w:p w14:paraId="5EA1592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52DBB82E" w14:textId="77777777" w:rsidTr="007F0558">
        <w:trPr>
          <w:trHeight w:val="315"/>
          <w:jc w:val="center"/>
        </w:trPr>
        <w:tc>
          <w:tcPr>
            <w:tcW w:w="3260" w:type="dxa"/>
            <w:shd w:val="clear" w:color="auto" w:fill="auto"/>
            <w:noWrap/>
            <w:vAlign w:val="bottom"/>
            <w:hideMark/>
          </w:tcPr>
          <w:p w14:paraId="23A8FDE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MPC_EMP - SPC_DANM</w:t>
            </w:r>
          </w:p>
        </w:tc>
        <w:tc>
          <w:tcPr>
            <w:tcW w:w="1016" w:type="dxa"/>
            <w:shd w:val="clear" w:color="auto" w:fill="auto"/>
            <w:noWrap/>
            <w:vAlign w:val="bottom"/>
            <w:hideMark/>
          </w:tcPr>
          <w:p w14:paraId="2520825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-3363.7</w:t>
            </w:r>
          </w:p>
        </w:tc>
        <w:tc>
          <w:tcPr>
            <w:tcW w:w="996" w:type="dxa"/>
            <w:shd w:val="clear" w:color="auto" w:fill="auto"/>
            <w:noWrap/>
            <w:vAlign w:val="bottom"/>
            <w:hideMark/>
          </w:tcPr>
          <w:p w14:paraId="6B3643F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1BDB13B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3E8FD5A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-100.82</w:t>
            </w:r>
          </w:p>
        </w:tc>
        <w:tc>
          <w:tcPr>
            <w:tcW w:w="960" w:type="dxa"/>
            <w:shd w:val="clear" w:color="auto" w:fill="auto"/>
            <w:noWrap/>
            <w:vAlign w:val="bottom"/>
            <w:hideMark/>
          </w:tcPr>
          <w:p w14:paraId="2F044BC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24E6A17D" w14:textId="77777777" w:rsidTr="007F0558">
        <w:trPr>
          <w:trHeight w:val="315"/>
          <w:jc w:val="center"/>
        </w:trPr>
        <w:tc>
          <w:tcPr>
            <w:tcW w:w="3260" w:type="dxa"/>
            <w:shd w:val="clear" w:color="auto" w:fill="auto"/>
            <w:noWrap/>
            <w:vAlign w:val="bottom"/>
            <w:hideMark/>
          </w:tcPr>
          <w:p w14:paraId="5235A0F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MPC_EMP - SPC_DSM</w:t>
            </w:r>
          </w:p>
        </w:tc>
        <w:tc>
          <w:tcPr>
            <w:tcW w:w="1016" w:type="dxa"/>
            <w:shd w:val="clear" w:color="auto" w:fill="auto"/>
            <w:noWrap/>
            <w:vAlign w:val="bottom"/>
            <w:hideMark/>
          </w:tcPr>
          <w:p w14:paraId="6E6CFEE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-1488.4</w:t>
            </w:r>
          </w:p>
        </w:tc>
        <w:tc>
          <w:tcPr>
            <w:tcW w:w="996" w:type="dxa"/>
            <w:shd w:val="clear" w:color="auto" w:fill="auto"/>
            <w:noWrap/>
            <w:vAlign w:val="bottom"/>
            <w:hideMark/>
          </w:tcPr>
          <w:p w14:paraId="667C596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4B7DE08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371BE31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-44.613</w:t>
            </w:r>
          </w:p>
        </w:tc>
        <w:tc>
          <w:tcPr>
            <w:tcW w:w="960" w:type="dxa"/>
            <w:shd w:val="clear" w:color="auto" w:fill="auto"/>
            <w:noWrap/>
            <w:vAlign w:val="bottom"/>
            <w:hideMark/>
          </w:tcPr>
          <w:p w14:paraId="43E4358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746AD68E" w14:textId="77777777" w:rsidTr="007F0558">
        <w:trPr>
          <w:trHeight w:val="315"/>
          <w:jc w:val="center"/>
        </w:trPr>
        <w:tc>
          <w:tcPr>
            <w:tcW w:w="3260" w:type="dxa"/>
            <w:shd w:val="clear" w:color="auto" w:fill="auto"/>
            <w:noWrap/>
            <w:vAlign w:val="bottom"/>
            <w:hideMark/>
          </w:tcPr>
          <w:p w14:paraId="3ECDEE4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MPC_EMP - SPC_EMP</w:t>
            </w:r>
          </w:p>
        </w:tc>
        <w:tc>
          <w:tcPr>
            <w:tcW w:w="1016" w:type="dxa"/>
            <w:shd w:val="clear" w:color="auto" w:fill="auto"/>
            <w:noWrap/>
            <w:vAlign w:val="bottom"/>
            <w:hideMark/>
          </w:tcPr>
          <w:p w14:paraId="7D3B30F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2030.66</w:t>
            </w:r>
          </w:p>
        </w:tc>
        <w:tc>
          <w:tcPr>
            <w:tcW w:w="996" w:type="dxa"/>
            <w:shd w:val="clear" w:color="auto" w:fill="auto"/>
            <w:noWrap/>
            <w:vAlign w:val="bottom"/>
            <w:hideMark/>
          </w:tcPr>
          <w:p w14:paraId="62D3959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A1F359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4A5803B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60.866</w:t>
            </w:r>
          </w:p>
        </w:tc>
        <w:tc>
          <w:tcPr>
            <w:tcW w:w="960" w:type="dxa"/>
            <w:shd w:val="clear" w:color="auto" w:fill="auto"/>
            <w:noWrap/>
            <w:vAlign w:val="bottom"/>
            <w:hideMark/>
          </w:tcPr>
          <w:p w14:paraId="2D92D10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6F0D825D" w14:textId="77777777" w:rsidTr="007F0558">
        <w:trPr>
          <w:trHeight w:val="315"/>
          <w:jc w:val="center"/>
        </w:trPr>
        <w:tc>
          <w:tcPr>
            <w:tcW w:w="3260" w:type="dxa"/>
            <w:shd w:val="clear" w:color="auto" w:fill="auto"/>
            <w:noWrap/>
            <w:vAlign w:val="bottom"/>
            <w:hideMark/>
          </w:tcPr>
          <w:p w14:paraId="41B608E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NLS – NPC</w:t>
            </w:r>
          </w:p>
        </w:tc>
        <w:tc>
          <w:tcPr>
            <w:tcW w:w="1016" w:type="dxa"/>
            <w:shd w:val="clear" w:color="auto" w:fill="auto"/>
            <w:noWrap/>
            <w:vAlign w:val="bottom"/>
            <w:hideMark/>
          </w:tcPr>
          <w:p w14:paraId="7F81A2B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-2163.2</w:t>
            </w:r>
          </w:p>
        </w:tc>
        <w:tc>
          <w:tcPr>
            <w:tcW w:w="996" w:type="dxa"/>
            <w:shd w:val="clear" w:color="auto" w:fill="auto"/>
            <w:noWrap/>
            <w:vAlign w:val="bottom"/>
            <w:hideMark/>
          </w:tcPr>
          <w:p w14:paraId="2B4B79C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098ABAF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2A32F45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-64.84</w:t>
            </w:r>
          </w:p>
        </w:tc>
        <w:tc>
          <w:tcPr>
            <w:tcW w:w="960" w:type="dxa"/>
            <w:shd w:val="clear" w:color="auto" w:fill="auto"/>
            <w:noWrap/>
            <w:vAlign w:val="bottom"/>
            <w:hideMark/>
          </w:tcPr>
          <w:p w14:paraId="7FD37A7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31E98F23" w14:textId="77777777" w:rsidTr="007F0558">
        <w:trPr>
          <w:trHeight w:val="315"/>
          <w:jc w:val="center"/>
        </w:trPr>
        <w:tc>
          <w:tcPr>
            <w:tcW w:w="3260" w:type="dxa"/>
            <w:shd w:val="clear" w:color="auto" w:fill="auto"/>
            <w:noWrap/>
            <w:vAlign w:val="bottom"/>
            <w:hideMark/>
          </w:tcPr>
          <w:p w14:paraId="744F1BE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NLS - SPC_AAM</w:t>
            </w:r>
          </w:p>
        </w:tc>
        <w:tc>
          <w:tcPr>
            <w:tcW w:w="1016" w:type="dxa"/>
            <w:shd w:val="clear" w:color="auto" w:fill="auto"/>
            <w:noWrap/>
            <w:vAlign w:val="bottom"/>
            <w:hideMark/>
          </w:tcPr>
          <w:p w14:paraId="19EE38F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-1094.4</w:t>
            </w:r>
          </w:p>
        </w:tc>
        <w:tc>
          <w:tcPr>
            <w:tcW w:w="996" w:type="dxa"/>
            <w:shd w:val="clear" w:color="auto" w:fill="auto"/>
            <w:noWrap/>
            <w:vAlign w:val="bottom"/>
            <w:hideMark/>
          </w:tcPr>
          <w:p w14:paraId="630C6A0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E4C192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786EF1F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-32.804</w:t>
            </w:r>
          </w:p>
        </w:tc>
        <w:tc>
          <w:tcPr>
            <w:tcW w:w="960" w:type="dxa"/>
            <w:shd w:val="clear" w:color="auto" w:fill="auto"/>
            <w:noWrap/>
            <w:vAlign w:val="bottom"/>
            <w:hideMark/>
          </w:tcPr>
          <w:p w14:paraId="5345A57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3841D4AB" w14:textId="77777777" w:rsidTr="007F0558">
        <w:trPr>
          <w:trHeight w:val="315"/>
          <w:jc w:val="center"/>
        </w:trPr>
        <w:tc>
          <w:tcPr>
            <w:tcW w:w="3260" w:type="dxa"/>
            <w:shd w:val="clear" w:color="auto" w:fill="auto"/>
            <w:noWrap/>
            <w:vAlign w:val="bottom"/>
            <w:hideMark/>
          </w:tcPr>
          <w:p w14:paraId="6825017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NLS - SPC_DANM</w:t>
            </w:r>
          </w:p>
        </w:tc>
        <w:tc>
          <w:tcPr>
            <w:tcW w:w="1016" w:type="dxa"/>
            <w:shd w:val="clear" w:color="auto" w:fill="auto"/>
            <w:noWrap/>
            <w:vAlign w:val="bottom"/>
            <w:hideMark/>
          </w:tcPr>
          <w:p w14:paraId="6EB509B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-3007.3</w:t>
            </w:r>
          </w:p>
        </w:tc>
        <w:tc>
          <w:tcPr>
            <w:tcW w:w="996" w:type="dxa"/>
            <w:shd w:val="clear" w:color="auto" w:fill="auto"/>
            <w:noWrap/>
            <w:vAlign w:val="bottom"/>
            <w:hideMark/>
          </w:tcPr>
          <w:p w14:paraId="32429E2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40B91A2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182D0C8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-90.138</w:t>
            </w:r>
          </w:p>
        </w:tc>
        <w:tc>
          <w:tcPr>
            <w:tcW w:w="960" w:type="dxa"/>
            <w:shd w:val="clear" w:color="auto" w:fill="auto"/>
            <w:noWrap/>
            <w:vAlign w:val="bottom"/>
            <w:hideMark/>
          </w:tcPr>
          <w:p w14:paraId="13477AE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716318D9" w14:textId="77777777" w:rsidTr="007F0558">
        <w:trPr>
          <w:trHeight w:val="315"/>
          <w:jc w:val="center"/>
        </w:trPr>
        <w:tc>
          <w:tcPr>
            <w:tcW w:w="3260" w:type="dxa"/>
            <w:shd w:val="clear" w:color="auto" w:fill="auto"/>
            <w:noWrap/>
            <w:vAlign w:val="bottom"/>
            <w:hideMark/>
          </w:tcPr>
          <w:p w14:paraId="5088702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NLS - SPC_DSM</w:t>
            </w:r>
          </w:p>
        </w:tc>
        <w:tc>
          <w:tcPr>
            <w:tcW w:w="1016" w:type="dxa"/>
            <w:shd w:val="clear" w:color="auto" w:fill="auto"/>
            <w:noWrap/>
            <w:vAlign w:val="bottom"/>
            <w:hideMark/>
          </w:tcPr>
          <w:p w14:paraId="1D442FD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-1132</w:t>
            </w:r>
          </w:p>
        </w:tc>
        <w:tc>
          <w:tcPr>
            <w:tcW w:w="996" w:type="dxa"/>
            <w:shd w:val="clear" w:color="auto" w:fill="auto"/>
            <w:noWrap/>
            <w:vAlign w:val="bottom"/>
            <w:hideMark/>
          </w:tcPr>
          <w:p w14:paraId="5BEBF52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06283C1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509652A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-33.929</w:t>
            </w:r>
          </w:p>
        </w:tc>
        <w:tc>
          <w:tcPr>
            <w:tcW w:w="960" w:type="dxa"/>
            <w:shd w:val="clear" w:color="auto" w:fill="auto"/>
            <w:noWrap/>
            <w:vAlign w:val="bottom"/>
            <w:hideMark/>
          </w:tcPr>
          <w:p w14:paraId="31ED22F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2DA5E608" w14:textId="77777777" w:rsidTr="007F0558">
        <w:trPr>
          <w:trHeight w:val="315"/>
          <w:jc w:val="center"/>
        </w:trPr>
        <w:tc>
          <w:tcPr>
            <w:tcW w:w="3260" w:type="dxa"/>
            <w:shd w:val="clear" w:color="auto" w:fill="auto"/>
            <w:noWrap/>
            <w:vAlign w:val="bottom"/>
            <w:hideMark/>
          </w:tcPr>
          <w:p w14:paraId="01BD22B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NLS - SPC_EMP</w:t>
            </w:r>
          </w:p>
        </w:tc>
        <w:tc>
          <w:tcPr>
            <w:tcW w:w="1016" w:type="dxa"/>
            <w:shd w:val="clear" w:color="auto" w:fill="auto"/>
            <w:noWrap/>
            <w:vAlign w:val="bottom"/>
            <w:hideMark/>
          </w:tcPr>
          <w:p w14:paraId="4FEA615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2387.12</w:t>
            </w:r>
          </w:p>
        </w:tc>
        <w:tc>
          <w:tcPr>
            <w:tcW w:w="996" w:type="dxa"/>
            <w:shd w:val="clear" w:color="auto" w:fill="auto"/>
            <w:noWrap/>
            <w:vAlign w:val="bottom"/>
            <w:hideMark/>
          </w:tcPr>
          <w:p w14:paraId="6DA4EE5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B57949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19ECEFD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71.55</w:t>
            </w:r>
          </w:p>
        </w:tc>
        <w:tc>
          <w:tcPr>
            <w:tcW w:w="960" w:type="dxa"/>
            <w:shd w:val="clear" w:color="auto" w:fill="auto"/>
            <w:noWrap/>
            <w:vAlign w:val="bottom"/>
            <w:hideMark/>
          </w:tcPr>
          <w:p w14:paraId="31B952B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323BCB34" w14:textId="77777777" w:rsidTr="007F0558">
        <w:trPr>
          <w:trHeight w:val="315"/>
          <w:jc w:val="center"/>
        </w:trPr>
        <w:tc>
          <w:tcPr>
            <w:tcW w:w="3260" w:type="dxa"/>
            <w:shd w:val="clear" w:color="auto" w:fill="auto"/>
            <w:noWrap/>
            <w:vAlign w:val="bottom"/>
            <w:hideMark/>
          </w:tcPr>
          <w:p w14:paraId="50768E4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NPC - SPC_AAM</w:t>
            </w:r>
          </w:p>
        </w:tc>
        <w:tc>
          <w:tcPr>
            <w:tcW w:w="1016" w:type="dxa"/>
            <w:shd w:val="clear" w:color="auto" w:fill="auto"/>
            <w:noWrap/>
            <w:vAlign w:val="bottom"/>
            <w:hideMark/>
          </w:tcPr>
          <w:p w14:paraId="6F3E388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1068.8</w:t>
            </w:r>
          </w:p>
        </w:tc>
        <w:tc>
          <w:tcPr>
            <w:tcW w:w="996" w:type="dxa"/>
            <w:shd w:val="clear" w:color="auto" w:fill="auto"/>
            <w:noWrap/>
            <w:vAlign w:val="bottom"/>
            <w:hideMark/>
          </w:tcPr>
          <w:p w14:paraId="410B65F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D5477B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5C82B63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32.036</w:t>
            </w:r>
          </w:p>
        </w:tc>
        <w:tc>
          <w:tcPr>
            <w:tcW w:w="960" w:type="dxa"/>
            <w:shd w:val="clear" w:color="auto" w:fill="auto"/>
            <w:noWrap/>
            <w:vAlign w:val="bottom"/>
            <w:hideMark/>
          </w:tcPr>
          <w:p w14:paraId="1D96836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41D9216E" w14:textId="77777777" w:rsidTr="007F0558">
        <w:trPr>
          <w:trHeight w:val="315"/>
          <w:jc w:val="center"/>
        </w:trPr>
        <w:tc>
          <w:tcPr>
            <w:tcW w:w="3260" w:type="dxa"/>
            <w:shd w:val="clear" w:color="auto" w:fill="auto"/>
            <w:noWrap/>
            <w:vAlign w:val="bottom"/>
            <w:hideMark/>
          </w:tcPr>
          <w:p w14:paraId="3AEF59F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NPC - SPC_DANM</w:t>
            </w:r>
          </w:p>
        </w:tc>
        <w:tc>
          <w:tcPr>
            <w:tcW w:w="1016" w:type="dxa"/>
            <w:shd w:val="clear" w:color="auto" w:fill="auto"/>
            <w:noWrap/>
            <w:vAlign w:val="bottom"/>
            <w:hideMark/>
          </w:tcPr>
          <w:p w14:paraId="0B5C1F6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-844.04</w:t>
            </w:r>
          </w:p>
        </w:tc>
        <w:tc>
          <w:tcPr>
            <w:tcW w:w="996" w:type="dxa"/>
            <w:shd w:val="clear" w:color="auto" w:fill="auto"/>
            <w:noWrap/>
            <w:vAlign w:val="bottom"/>
            <w:hideMark/>
          </w:tcPr>
          <w:p w14:paraId="682E23E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4D248BE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0E17996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-25.299</w:t>
            </w:r>
          </w:p>
        </w:tc>
        <w:tc>
          <w:tcPr>
            <w:tcW w:w="960" w:type="dxa"/>
            <w:shd w:val="clear" w:color="auto" w:fill="auto"/>
            <w:noWrap/>
            <w:vAlign w:val="bottom"/>
            <w:hideMark/>
          </w:tcPr>
          <w:p w14:paraId="3A64A34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205DC90B" w14:textId="77777777" w:rsidTr="007F0558">
        <w:trPr>
          <w:trHeight w:val="315"/>
          <w:jc w:val="center"/>
        </w:trPr>
        <w:tc>
          <w:tcPr>
            <w:tcW w:w="3260" w:type="dxa"/>
            <w:shd w:val="clear" w:color="auto" w:fill="auto"/>
            <w:noWrap/>
            <w:vAlign w:val="bottom"/>
            <w:hideMark/>
          </w:tcPr>
          <w:p w14:paraId="41E440B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NPC - SPC_DSM</w:t>
            </w:r>
          </w:p>
        </w:tc>
        <w:tc>
          <w:tcPr>
            <w:tcW w:w="1016" w:type="dxa"/>
            <w:shd w:val="clear" w:color="auto" w:fill="auto"/>
            <w:noWrap/>
            <w:vAlign w:val="bottom"/>
            <w:hideMark/>
          </w:tcPr>
          <w:p w14:paraId="6C94934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1031.27</w:t>
            </w:r>
          </w:p>
        </w:tc>
        <w:tc>
          <w:tcPr>
            <w:tcW w:w="996" w:type="dxa"/>
            <w:shd w:val="clear" w:color="auto" w:fill="auto"/>
            <w:noWrap/>
            <w:vAlign w:val="bottom"/>
            <w:hideMark/>
          </w:tcPr>
          <w:p w14:paraId="1AE4392F"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407280BD"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03C1A32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30.911</w:t>
            </w:r>
          </w:p>
        </w:tc>
        <w:tc>
          <w:tcPr>
            <w:tcW w:w="960" w:type="dxa"/>
            <w:shd w:val="clear" w:color="auto" w:fill="auto"/>
            <w:noWrap/>
            <w:vAlign w:val="bottom"/>
            <w:hideMark/>
          </w:tcPr>
          <w:p w14:paraId="369C2C5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494B979F" w14:textId="77777777" w:rsidTr="007F0558">
        <w:trPr>
          <w:trHeight w:val="315"/>
          <w:jc w:val="center"/>
        </w:trPr>
        <w:tc>
          <w:tcPr>
            <w:tcW w:w="3260" w:type="dxa"/>
            <w:shd w:val="clear" w:color="auto" w:fill="auto"/>
            <w:noWrap/>
            <w:vAlign w:val="bottom"/>
            <w:hideMark/>
          </w:tcPr>
          <w:p w14:paraId="48F670C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NPC - SPC_EMP</w:t>
            </w:r>
          </w:p>
        </w:tc>
        <w:tc>
          <w:tcPr>
            <w:tcW w:w="1016" w:type="dxa"/>
            <w:shd w:val="clear" w:color="auto" w:fill="auto"/>
            <w:noWrap/>
            <w:vAlign w:val="bottom"/>
            <w:hideMark/>
          </w:tcPr>
          <w:p w14:paraId="31507A1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4550.36</w:t>
            </w:r>
          </w:p>
        </w:tc>
        <w:tc>
          <w:tcPr>
            <w:tcW w:w="996" w:type="dxa"/>
            <w:shd w:val="clear" w:color="auto" w:fill="auto"/>
            <w:noWrap/>
            <w:vAlign w:val="bottom"/>
            <w:hideMark/>
          </w:tcPr>
          <w:p w14:paraId="7767FC3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B430D7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0667648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136.39</w:t>
            </w:r>
          </w:p>
        </w:tc>
        <w:tc>
          <w:tcPr>
            <w:tcW w:w="960" w:type="dxa"/>
            <w:shd w:val="clear" w:color="auto" w:fill="auto"/>
            <w:noWrap/>
            <w:vAlign w:val="bottom"/>
            <w:hideMark/>
          </w:tcPr>
          <w:p w14:paraId="47880C4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3AAC3CA5" w14:textId="77777777" w:rsidTr="007F0558">
        <w:trPr>
          <w:trHeight w:val="315"/>
          <w:jc w:val="center"/>
        </w:trPr>
        <w:tc>
          <w:tcPr>
            <w:tcW w:w="3260" w:type="dxa"/>
            <w:shd w:val="clear" w:color="auto" w:fill="auto"/>
            <w:noWrap/>
            <w:vAlign w:val="bottom"/>
            <w:hideMark/>
          </w:tcPr>
          <w:p w14:paraId="74047F7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SPC_AAM - SPC_DANM</w:t>
            </w:r>
          </w:p>
        </w:tc>
        <w:tc>
          <w:tcPr>
            <w:tcW w:w="1016" w:type="dxa"/>
            <w:shd w:val="clear" w:color="auto" w:fill="auto"/>
            <w:noWrap/>
            <w:vAlign w:val="bottom"/>
            <w:hideMark/>
          </w:tcPr>
          <w:p w14:paraId="6B9A9D6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-1912.8</w:t>
            </w:r>
          </w:p>
        </w:tc>
        <w:tc>
          <w:tcPr>
            <w:tcW w:w="996" w:type="dxa"/>
            <w:shd w:val="clear" w:color="auto" w:fill="auto"/>
            <w:noWrap/>
            <w:vAlign w:val="bottom"/>
            <w:hideMark/>
          </w:tcPr>
          <w:p w14:paraId="2595092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18BFDF2"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529A074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-57.334</w:t>
            </w:r>
          </w:p>
        </w:tc>
        <w:tc>
          <w:tcPr>
            <w:tcW w:w="960" w:type="dxa"/>
            <w:shd w:val="clear" w:color="auto" w:fill="auto"/>
            <w:noWrap/>
            <w:vAlign w:val="bottom"/>
            <w:hideMark/>
          </w:tcPr>
          <w:p w14:paraId="7A160AE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53A57EFB" w14:textId="77777777" w:rsidTr="007F0558">
        <w:trPr>
          <w:trHeight w:val="315"/>
          <w:jc w:val="center"/>
        </w:trPr>
        <w:tc>
          <w:tcPr>
            <w:tcW w:w="3260" w:type="dxa"/>
            <w:shd w:val="clear" w:color="auto" w:fill="auto"/>
            <w:noWrap/>
            <w:vAlign w:val="bottom"/>
            <w:hideMark/>
          </w:tcPr>
          <w:p w14:paraId="7C9F56C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SPC_AAM - SPC_DSM</w:t>
            </w:r>
          </w:p>
        </w:tc>
        <w:tc>
          <w:tcPr>
            <w:tcW w:w="1016" w:type="dxa"/>
            <w:shd w:val="clear" w:color="auto" w:fill="auto"/>
            <w:noWrap/>
            <w:vAlign w:val="bottom"/>
            <w:hideMark/>
          </w:tcPr>
          <w:p w14:paraId="07D15CD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-37.533</w:t>
            </w:r>
          </w:p>
        </w:tc>
        <w:tc>
          <w:tcPr>
            <w:tcW w:w="996" w:type="dxa"/>
            <w:shd w:val="clear" w:color="auto" w:fill="auto"/>
            <w:noWrap/>
            <w:vAlign w:val="bottom"/>
            <w:hideMark/>
          </w:tcPr>
          <w:p w14:paraId="05E3C62E"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0E3681E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5C22D87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-1.125</w:t>
            </w:r>
          </w:p>
        </w:tc>
        <w:tc>
          <w:tcPr>
            <w:tcW w:w="960" w:type="dxa"/>
            <w:shd w:val="clear" w:color="auto" w:fill="auto"/>
            <w:noWrap/>
            <w:vAlign w:val="bottom"/>
            <w:hideMark/>
          </w:tcPr>
          <w:p w14:paraId="3FD7C4C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0.9515</w:t>
            </w:r>
          </w:p>
        </w:tc>
      </w:tr>
      <w:tr w:rsidR="007B0D8F" w:rsidRPr="003C24F2" w14:paraId="22B77D11" w14:textId="77777777" w:rsidTr="007F0558">
        <w:trPr>
          <w:trHeight w:val="315"/>
          <w:jc w:val="center"/>
        </w:trPr>
        <w:tc>
          <w:tcPr>
            <w:tcW w:w="3260" w:type="dxa"/>
            <w:shd w:val="clear" w:color="auto" w:fill="auto"/>
            <w:noWrap/>
            <w:vAlign w:val="bottom"/>
            <w:hideMark/>
          </w:tcPr>
          <w:p w14:paraId="0F0537D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SPC_AAM - SPC_EMP</w:t>
            </w:r>
          </w:p>
        </w:tc>
        <w:tc>
          <w:tcPr>
            <w:tcW w:w="1016" w:type="dxa"/>
            <w:shd w:val="clear" w:color="auto" w:fill="auto"/>
            <w:noWrap/>
            <w:vAlign w:val="bottom"/>
            <w:hideMark/>
          </w:tcPr>
          <w:p w14:paraId="563C89C6"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3481.56</w:t>
            </w:r>
          </w:p>
        </w:tc>
        <w:tc>
          <w:tcPr>
            <w:tcW w:w="996" w:type="dxa"/>
            <w:shd w:val="clear" w:color="auto" w:fill="auto"/>
            <w:noWrap/>
            <w:vAlign w:val="bottom"/>
            <w:hideMark/>
          </w:tcPr>
          <w:p w14:paraId="6B7E5A2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9547EB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698E7E3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104.354</w:t>
            </w:r>
          </w:p>
        </w:tc>
        <w:tc>
          <w:tcPr>
            <w:tcW w:w="960" w:type="dxa"/>
            <w:shd w:val="clear" w:color="auto" w:fill="auto"/>
            <w:noWrap/>
            <w:vAlign w:val="bottom"/>
            <w:hideMark/>
          </w:tcPr>
          <w:p w14:paraId="1A8CB2E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630FA65C" w14:textId="77777777" w:rsidTr="007F0558">
        <w:trPr>
          <w:trHeight w:val="315"/>
          <w:jc w:val="center"/>
        </w:trPr>
        <w:tc>
          <w:tcPr>
            <w:tcW w:w="3260" w:type="dxa"/>
            <w:shd w:val="clear" w:color="auto" w:fill="auto"/>
            <w:noWrap/>
            <w:vAlign w:val="bottom"/>
            <w:hideMark/>
          </w:tcPr>
          <w:p w14:paraId="7445BD6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SPC_DANM - SPC_DSM</w:t>
            </w:r>
          </w:p>
        </w:tc>
        <w:tc>
          <w:tcPr>
            <w:tcW w:w="1016" w:type="dxa"/>
            <w:shd w:val="clear" w:color="auto" w:fill="auto"/>
            <w:noWrap/>
            <w:vAlign w:val="bottom"/>
            <w:hideMark/>
          </w:tcPr>
          <w:p w14:paraId="32801C8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1875.31</w:t>
            </w:r>
          </w:p>
        </w:tc>
        <w:tc>
          <w:tcPr>
            <w:tcW w:w="996" w:type="dxa"/>
            <w:shd w:val="clear" w:color="auto" w:fill="auto"/>
            <w:noWrap/>
            <w:vAlign w:val="bottom"/>
            <w:hideMark/>
          </w:tcPr>
          <w:p w14:paraId="77D2D6C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E86A6E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3EBDA34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56.209</w:t>
            </w:r>
          </w:p>
        </w:tc>
        <w:tc>
          <w:tcPr>
            <w:tcW w:w="960" w:type="dxa"/>
            <w:shd w:val="clear" w:color="auto" w:fill="auto"/>
            <w:noWrap/>
            <w:vAlign w:val="bottom"/>
            <w:hideMark/>
          </w:tcPr>
          <w:p w14:paraId="0C2E30B7"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0702432B" w14:textId="77777777" w:rsidTr="007F0558">
        <w:trPr>
          <w:trHeight w:val="315"/>
          <w:jc w:val="center"/>
        </w:trPr>
        <w:tc>
          <w:tcPr>
            <w:tcW w:w="3260" w:type="dxa"/>
            <w:shd w:val="clear" w:color="auto" w:fill="auto"/>
            <w:noWrap/>
            <w:vAlign w:val="bottom"/>
            <w:hideMark/>
          </w:tcPr>
          <w:p w14:paraId="6A6DF501"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SPC_DANM - SPC_EMP</w:t>
            </w:r>
          </w:p>
        </w:tc>
        <w:tc>
          <w:tcPr>
            <w:tcW w:w="1016" w:type="dxa"/>
            <w:shd w:val="clear" w:color="auto" w:fill="auto"/>
            <w:noWrap/>
            <w:vAlign w:val="bottom"/>
            <w:hideMark/>
          </w:tcPr>
          <w:p w14:paraId="175D228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5394.4</w:t>
            </w:r>
          </w:p>
        </w:tc>
        <w:tc>
          <w:tcPr>
            <w:tcW w:w="996" w:type="dxa"/>
            <w:shd w:val="clear" w:color="auto" w:fill="auto"/>
            <w:noWrap/>
            <w:vAlign w:val="bottom"/>
            <w:hideMark/>
          </w:tcPr>
          <w:p w14:paraId="6B032003"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71EFF40B"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1D724C00"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161.688</w:t>
            </w:r>
          </w:p>
        </w:tc>
        <w:tc>
          <w:tcPr>
            <w:tcW w:w="960" w:type="dxa"/>
            <w:shd w:val="clear" w:color="auto" w:fill="auto"/>
            <w:noWrap/>
            <w:vAlign w:val="bottom"/>
            <w:hideMark/>
          </w:tcPr>
          <w:p w14:paraId="44DA552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r w:rsidR="007B0D8F" w:rsidRPr="003C24F2" w14:paraId="14B5F8BC" w14:textId="77777777" w:rsidTr="007F0558">
        <w:trPr>
          <w:trHeight w:val="315"/>
          <w:jc w:val="center"/>
        </w:trPr>
        <w:tc>
          <w:tcPr>
            <w:tcW w:w="3260" w:type="dxa"/>
            <w:shd w:val="clear" w:color="auto" w:fill="auto"/>
            <w:noWrap/>
            <w:vAlign w:val="bottom"/>
            <w:hideMark/>
          </w:tcPr>
          <w:p w14:paraId="7CD7755A"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SPC_DSM - SPC_EMP</w:t>
            </w:r>
          </w:p>
        </w:tc>
        <w:tc>
          <w:tcPr>
            <w:tcW w:w="1016" w:type="dxa"/>
            <w:shd w:val="clear" w:color="auto" w:fill="auto"/>
            <w:noWrap/>
            <w:vAlign w:val="bottom"/>
            <w:hideMark/>
          </w:tcPr>
          <w:p w14:paraId="70BDE864"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3519.09</w:t>
            </w:r>
          </w:p>
        </w:tc>
        <w:tc>
          <w:tcPr>
            <w:tcW w:w="996" w:type="dxa"/>
            <w:shd w:val="clear" w:color="auto" w:fill="auto"/>
            <w:noWrap/>
            <w:vAlign w:val="bottom"/>
            <w:hideMark/>
          </w:tcPr>
          <w:p w14:paraId="40893758"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33.3629</w:t>
            </w:r>
          </w:p>
        </w:tc>
        <w:tc>
          <w:tcPr>
            <w:tcW w:w="960" w:type="dxa"/>
            <w:shd w:val="clear" w:color="auto" w:fill="auto"/>
            <w:noWrap/>
            <w:vAlign w:val="bottom"/>
            <w:hideMark/>
          </w:tcPr>
          <w:p w14:paraId="6B1CFDE9"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Inf</w:t>
            </w:r>
          </w:p>
        </w:tc>
        <w:tc>
          <w:tcPr>
            <w:tcW w:w="996" w:type="dxa"/>
            <w:shd w:val="clear" w:color="auto" w:fill="auto"/>
            <w:noWrap/>
            <w:vAlign w:val="bottom"/>
            <w:hideMark/>
          </w:tcPr>
          <w:p w14:paraId="5245D6C5"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105.479</w:t>
            </w:r>
          </w:p>
        </w:tc>
        <w:tc>
          <w:tcPr>
            <w:tcW w:w="960" w:type="dxa"/>
            <w:shd w:val="clear" w:color="auto" w:fill="auto"/>
            <w:noWrap/>
            <w:vAlign w:val="bottom"/>
            <w:hideMark/>
          </w:tcPr>
          <w:p w14:paraId="5C4D189C" w14:textId="77777777" w:rsidR="007B0D8F" w:rsidRPr="003C24F2" w:rsidRDefault="007B0D8F" w:rsidP="007F0558">
            <w:pPr>
              <w:widowControl w:val="0"/>
              <w:adjustRightInd w:val="0"/>
              <w:snapToGrid w:val="0"/>
              <w:spacing w:after="0" w:line="240" w:lineRule="auto"/>
              <w:rPr>
                <w:rFonts w:ascii="Times New Roman" w:hAnsi="Times New Roman"/>
                <w:color w:val="000000" w:themeColor="text1"/>
                <w:sz w:val="22"/>
                <w:szCs w:val="22"/>
                <w:lang w:val="en-US" w:eastAsia="zh-CN"/>
              </w:rPr>
            </w:pPr>
            <w:r w:rsidRPr="003C24F2">
              <w:rPr>
                <w:rFonts w:ascii="Times New Roman" w:hAnsi="Times New Roman"/>
                <w:color w:val="000000" w:themeColor="text1"/>
                <w:sz w:val="22"/>
                <w:szCs w:val="22"/>
                <w:lang w:val="en-US" w:eastAsia="zh-CN"/>
              </w:rPr>
              <w:t>&lt;.0001</w:t>
            </w:r>
          </w:p>
        </w:tc>
      </w:tr>
    </w:tbl>
    <w:p w14:paraId="2413F288" w14:textId="77777777" w:rsidR="007B0D8F" w:rsidRPr="003C24F2" w:rsidRDefault="007B0D8F" w:rsidP="007B0D8F">
      <w:pPr>
        <w:widowControl w:val="0"/>
        <w:adjustRightInd w:val="0"/>
        <w:snapToGrid w:val="0"/>
        <w:spacing w:after="0" w:line="240" w:lineRule="auto"/>
        <w:rPr>
          <w:rFonts w:ascii="Times New Roman" w:hAnsi="Times New Roman"/>
          <w:color w:val="000000" w:themeColor="text1"/>
          <w:sz w:val="22"/>
          <w:szCs w:val="22"/>
        </w:rPr>
      </w:pPr>
      <w:r w:rsidRPr="003C24F2">
        <w:rPr>
          <w:rFonts w:ascii="Times New Roman" w:hAnsi="Times New Roman"/>
          <w:color w:val="000000" w:themeColor="text1"/>
          <w:sz w:val="22"/>
          <w:szCs w:val="22"/>
        </w:rPr>
        <w:t>*The results are averaged over all peak ranges, P value adjustment with Tukey method for comparing a family of eight estimates for eight methods; df is Inf since the sample size is too big to be considered (3 simulation datasets, 1,000 simulated spectra per simulation set, and 17 peak ranges per spectrum).</w:t>
      </w:r>
    </w:p>
    <w:p w14:paraId="2C4C01A8" w14:textId="77777777" w:rsidR="007B0D8F" w:rsidRDefault="007B0D8F" w:rsidP="007B0D8F">
      <w:pPr>
        <w:widowControl w:val="0"/>
        <w:adjustRightInd w:val="0"/>
        <w:snapToGrid w:val="0"/>
        <w:spacing w:after="0" w:line="480" w:lineRule="auto"/>
        <w:ind w:firstLine="346"/>
        <w:rPr>
          <w:rFonts w:ascii="Times New Roman" w:hAnsi="Times New Roman"/>
          <w:b/>
          <w:bCs/>
        </w:rPr>
      </w:pPr>
    </w:p>
    <w:p w14:paraId="7AE850FC" w14:textId="77777777" w:rsidR="007B0D8F" w:rsidRDefault="007B0D8F" w:rsidP="007B0D8F">
      <w:pPr>
        <w:widowControl w:val="0"/>
        <w:adjustRightInd w:val="0"/>
        <w:snapToGrid w:val="0"/>
        <w:spacing w:after="0" w:line="480" w:lineRule="auto"/>
        <w:ind w:firstLine="346"/>
        <w:rPr>
          <w:rFonts w:ascii="Times New Roman" w:hAnsi="Times New Roman"/>
          <w:b/>
          <w:bCs/>
        </w:rPr>
      </w:pPr>
    </w:p>
    <w:p w14:paraId="3D77D446" w14:textId="77777777" w:rsidR="007B0D8F" w:rsidRDefault="007B0D8F" w:rsidP="007B0D8F">
      <w:pPr>
        <w:widowControl w:val="0"/>
        <w:adjustRightInd w:val="0"/>
        <w:snapToGrid w:val="0"/>
        <w:spacing w:after="0" w:line="480" w:lineRule="auto"/>
        <w:ind w:firstLine="346"/>
        <w:rPr>
          <w:rFonts w:ascii="Times New Roman" w:hAnsi="Times New Roman"/>
          <w:b/>
          <w:bCs/>
        </w:rPr>
      </w:pPr>
    </w:p>
    <w:p w14:paraId="39175DAB" w14:textId="77777777" w:rsidR="007B0D8F" w:rsidRDefault="007B0D8F" w:rsidP="007B0D8F">
      <w:pPr>
        <w:widowControl w:val="0"/>
        <w:adjustRightInd w:val="0"/>
        <w:snapToGrid w:val="0"/>
        <w:spacing w:after="0" w:line="480" w:lineRule="auto"/>
        <w:ind w:firstLine="346"/>
        <w:rPr>
          <w:rFonts w:ascii="Times New Roman" w:hAnsi="Times New Roman"/>
          <w:b/>
          <w:bCs/>
        </w:rPr>
      </w:pPr>
    </w:p>
    <w:p w14:paraId="50713399" w14:textId="77777777" w:rsidR="007B0D8F" w:rsidRPr="00EF482F" w:rsidRDefault="007B0D8F" w:rsidP="007B0D8F">
      <w:pPr>
        <w:widowControl w:val="0"/>
        <w:adjustRightInd w:val="0"/>
        <w:snapToGrid w:val="0"/>
        <w:spacing w:after="0" w:line="480" w:lineRule="auto"/>
        <w:ind w:firstLine="346"/>
        <w:rPr>
          <w:rFonts w:ascii="Times New Roman" w:hAnsi="Times New Roman"/>
          <w:b/>
          <w:bCs/>
          <w:color w:val="000000" w:themeColor="text1"/>
        </w:rPr>
      </w:pPr>
      <w:r w:rsidRPr="006F378A">
        <w:rPr>
          <w:rFonts w:ascii="Times New Roman" w:hAnsi="Times New Roman"/>
          <w:b/>
          <w:bCs/>
        </w:rPr>
        <w:lastRenderedPageBreak/>
        <w:t>Supplement</w:t>
      </w:r>
      <w:r w:rsidRPr="006F378A">
        <w:rPr>
          <w:rFonts w:ascii="Times New Roman" w:hAnsi="Times New Roman"/>
          <w:b/>
          <w:bCs/>
          <w:color w:val="000000" w:themeColor="text1"/>
        </w:rPr>
        <w:t xml:space="preserve"> </w:t>
      </w:r>
      <w:r w:rsidRPr="00EF482F">
        <w:rPr>
          <w:rFonts w:ascii="Times New Roman" w:hAnsi="Times New Roman"/>
          <w:b/>
          <w:bCs/>
          <w:color w:val="000000" w:themeColor="text1"/>
        </w:rPr>
        <w:t xml:space="preserve">16. </w:t>
      </w:r>
      <w:r w:rsidRPr="008A6801">
        <w:rPr>
          <w:rFonts w:ascii="Times New Roman" w:hAnsi="Times New Roman"/>
          <w:b/>
          <w:bCs/>
          <w:color w:val="000000" w:themeColor="text1"/>
        </w:rPr>
        <w:t>Histogram-</w:t>
      </w:r>
      <w:r>
        <w:rPr>
          <w:rFonts w:ascii="Times New Roman" w:hAnsi="Times New Roman"/>
          <w:b/>
          <w:bCs/>
          <w:color w:val="000000" w:themeColor="text1"/>
        </w:rPr>
        <w:t>b</w:t>
      </w:r>
      <w:r w:rsidRPr="008A6801">
        <w:rPr>
          <w:rFonts w:ascii="Times New Roman" w:hAnsi="Times New Roman"/>
          <w:b/>
          <w:bCs/>
          <w:color w:val="000000" w:themeColor="text1"/>
        </w:rPr>
        <w:t xml:space="preserve">ased </w:t>
      </w:r>
      <w:r>
        <w:rPr>
          <w:rFonts w:ascii="Times New Roman" w:hAnsi="Times New Roman"/>
          <w:b/>
          <w:bCs/>
          <w:color w:val="000000" w:themeColor="text1"/>
        </w:rPr>
        <w:t>a</w:t>
      </w:r>
      <w:r w:rsidRPr="008A6801">
        <w:rPr>
          <w:rFonts w:ascii="Times New Roman" w:hAnsi="Times New Roman"/>
          <w:b/>
          <w:bCs/>
          <w:color w:val="000000" w:themeColor="text1"/>
        </w:rPr>
        <w:t xml:space="preserve">nalysis of </w:t>
      </w:r>
      <w:r>
        <w:rPr>
          <w:rFonts w:ascii="Times New Roman" w:hAnsi="Times New Roman"/>
          <w:b/>
          <w:bCs/>
          <w:color w:val="000000" w:themeColor="text1"/>
        </w:rPr>
        <w:t>c</w:t>
      </w:r>
      <w:r w:rsidRPr="008A6801">
        <w:rPr>
          <w:rFonts w:ascii="Times New Roman" w:hAnsi="Times New Roman"/>
          <w:b/>
          <w:bCs/>
          <w:color w:val="000000" w:themeColor="text1"/>
        </w:rPr>
        <w:t xml:space="preserve">oncentration </w:t>
      </w:r>
      <w:r>
        <w:rPr>
          <w:rFonts w:ascii="Times New Roman" w:hAnsi="Times New Roman"/>
          <w:b/>
          <w:bCs/>
          <w:color w:val="000000" w:themeColor="text1"/>
        </w:rPr>
        <w:t>e</w:t>
      </w:r>
      <w:r w:rsidRPr="008A6801">
        <w:rPr>
          <w:rFonts w:ascii="Times New Roman" w:hAnsi="Times New Roman"/>
          <w:b/>
          <w:bCs/>
          <w:color w:val="000000" w:themeColor="text1"/>
        </w:rPr>
        <w:t xml:space="preserve">stimation </w:t>
      </w:r>
      <w:r>
        <w:rPr>
          <w:rFonts w:ascii="Times New Roman" w:hAnsi="Times New Roman"/>
          <w:b/>
          <w:bCs/>
          <w:color w:val="000000" w:themeColor="text1"/>
        </w:rPr>
        <w:t>e</w:t>
      </w:r>
      <w:r w:rsidRPr="008A6801">
        <w:rPr>
          <w:rFonts w:ascii="Times New Roman" w:hAnsi="Times New Roman"/>
          <w:b/>
          <w:bCs/>
          <w:color w:val="000000" w:themeColor="text1"/>
        </w:rPr>
        <w:t xml:space="preserve">rrors in </w:t>
      </w:r>
      <w:r>
        <w:rPr>
          <w:rFonts w:ascii="Times New Roman" w:hAnsi="Times New Roman"/>
          <w:b/>
          <w:bCs/>
          <w:color w:val="000000" w:themeColor="text1"/>
        </w:rPr>
        <w:t>m</w:t>
      </w:r>
      <w:r w:rsidRPr="008A6801">
        <w:rPr>
          <w:rFonts w:ascii="Times New Roman" w:hAnsi="Times New Roman"/>
          <w:b/>
          <w:bCs/>
          <w:color w:val="000000" w:themeColor="text1"/>
        </w:rPr>
        <w:t xml:space="preserve">etabolite </w:t>
      </w:r>
      <w:r>
        <w:rPr>
          <w:rFonts w:ascii="Times New Roman" w:hAnsi="Times New Roman"/>
          <w:b/>
          <w:bCs/>
          <w:color w:val="000000" w:themeColor="text1"/>
        </w:rPr>
        <w:t>s</w:t>
      </w:r>
      <w:r w:rsidRPr="008A6801">
        <w:rPr>
          <w:rFonts w:ascii="Times New Roman" w:hAnsi="Times New Roman"/>
          <w:b/>
          <w:bCs/>
          <w:color w:val="000000" w:themeColor="text1"/>
        </w:rPr>
        <w:t>pike-</w:t>
      </w:r>
      <w:r>
        <w:rPr>
          <w:rFonts w:ascii="Times New Roman" w:hAnsi="Times New Roman"/>
          <w:b/>
          <w:bCs/>
          <w:color w:val="000000" w:themeColor="text1"/>
        </w:rPr>
        <w:t>i</w:t>
      </w:r>
      <w:r w:rsidRPr="008A6801">
        <w:rPr>
          <w:rFonts w:ascii="Times New Roman" w:hAnsi="Times New Roman"/>
          <w:b/>
          <w:bCs/>
          <w:color w:val="000000" w:themeColor="text1"/>
        </w:rPr>
        <w:t xml:space="preserve">n </w:t>
      </w:r>
      <w:r>
        <w:rPr>
          <w:rFonts w:ascii="Times New Roman" w:hAnsi="Times New Roman"/>
          <w:b/>
          <w:bCs/>
          <w:color w:val="000000" w:themeColor="text1"/>
        </w:rPr>
        <w:t>e</w:t>
      </w:r>
      <w:r w:rsidRPr="008A6801">
        <w:rPr>
          <w:rFonts w:ascii="Times New Roman" w:hAnsi="Times New Roman"/>
          <w:b/>
          <w:bCs/>
          <w:color w:val="000000" w:themeColor="text1"/>
        </w:rPr>
        <w:t>xperiments</w:t>
      </w:r>
    </w:p>
    <w:p w14:paraId="21D5638E"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1258F270"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8A6801">
        <w:rPr>
          <w:rFonts w:ascii="Times New Roman" w:hAnsi="Times New Roman"/>
          <w:color w:val="000000" w:themeColor="text1"/>
        </w:rPr>
        <w:t xml:space="preserve">To further compare the performance of different phase error correction methods, we generated </w:t>
      </w:r>
      <w:r>
        <w:rPr>
          <w:rFonts w:ascii="Times New Roman" w:hAnsi="Times New Roman"/>
          <w:color w:val="000000" w:themeColor="text1"/>
        </w:rPr>
        <w:t xml:space="preserve">concentration estimation </w:t>
      </w:r>
      <w:r w:rsidRPr="008A6801">
        <w:rPr>
          <w:rFonts w:ascii="Times New Roman" w:hAnsi="Times New Roman"/>
          <w:color w:val="000000" w:themeColor="text1"/>
        </w:rPr>
        <w:t>error histograms based on metabolite spike-in experiments. Specifically, we analysed the errors in the peak height and peak range area measurements using the single metabolite</w:t>
      </w:r>
      <w:r>
        <w:rPr>
          <w:rFonts w:ascii="Times New Roman" w:hAnsi="Times New Roman"/>
          <w:color w:val="000000" w:themeColor="text1"/>
        </w:rPr>
        <w:t xml:space="preserve"> spike-in experiment (Figure S13</w:t>
      </w:r>
      <w:r w:rsidRPr="008A6801">
        <w:rPr>
          <w:rFonts w:ascii="Times New Roman" w:hAnsi="Times New Roman"/>
          <w:color w:val="000000" w:themeColor="text1"/>
        </w:rPr>
        <w:t>), multiple metabolite s</w:t>
      </w:r>
      <w:r>
        <w:rPr>
          <w:rFonts w:ascii="Times New Roman" w:hAnsi="Times New Roman"/>
          <w:color w:val="000000" w:themeColor="text1"/>
        </w:rPr>
        <w:t>pike-in experiment (Figure S14</w:t>
      </w:r>
      <w:r w:rsidRPr="008A6801">
        <w:rPr>
          <w:rFonts w:ascii="Times New Roman" w:hAnsi="Times New Roman"/>
          <w:color w:val="000000" w:themeColor="text1"/>
        </w:rPr>
        <w:t>), and a combination</w:t>
      </w:r>
      <w:r>
        <w:rPr>
          <w:rFonts w:ascii="Times New Roman" w:hAnsi="Times New Roman"/>
          <w:color w:val="000000" w:themeColor="text1"/>
        </w:rPr>
        <w:t xml:space="preserve"> of both experiments (Figure S15</w:t>
      </w:r>
      <w:r w:rsidRPr="008A6801">
        <w:rPr>
          <w:rFonts w:ascii="Times New Roman" w:hAnsi="Times New Roman"/>
          <w:color w:val="000000" w:themeColor="text1"/>
        </w:rPr>
        <w:t>).</w:t>
      </w:r>
    </w:p>
    <w:p w14:paraId="795980D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r w:rsidRPr="00DE22BD">
        <w:rPr>
          <w:rFonts w:ascii="Times New Roman" w:hAnsi="Times New Roman"/>
          <w:color w:val="000000" w:themeColor="text1"/>
        </w:rPr>
        <w:t xml:space="preserve">Although it is hard to tell which method performs the best from histograms of concentration estimation errors for all phase correction methods, </w:t>
      </w:r>
      <w:r>
        <w:rPr>
          <w:rFonts w:ascii="Times New Roman" w:hAnsi="Times New Roman"/>
          <w:color w:val="000000" w:themeColor="text1"/>
        </w:rPr>
        <w:t>Figures S13-16</w:t>
      </w:r>
      <w:r w:rsidRPr="00DE22BD">
        <w:rPr>
          <w:rFonts w:ascii="Times New Roman" w:hAnsi="Times New Roman"/>
          <w:color w:val="000000" w:themeColor="text1"/>
        </w:rPr>
        <w:t xml:space="preserve"> clearly show that SPC_DSM is the worst method since its error histogram has the widest spread, which indicates that it produces much more error than any other method</w:t>
      </w:r>
      <w:r>
        <w:rPr>
          <w:rFonts w:ascii="Times New Roman" w:hAnsi="Times New Roman"/>
          <w:color w:val="000000" w:themeColor="text1"/>
        </w:rPr>
        <w:t>.</w:t>
      </w:r>
    </w:p>
    <w:p w14:paraId="79B07CE3" w14:textId="77777777" w:rsidR="007B0D8F" w:rsidRDefault="007B0D8F" w:rsidP="007B0D8F">
      <w:pPr>
        <w:widowControl w:val="0"/>
        <w:adjustRightInd w:val="0"/>
        <w:snapToGrid w:val="0"/>
        <w:spacing w:after="0" w:line="480" w:lineRule="auto"/>
        <w:rPr>
          <w:rFonts w:ascii="Times New Roman" w:hAnsi="Times New Roman"/>
          <w:color w:val="000000" w:themeColor="text1"/>
        </w:rPr>
      </w:pPr>
      <w:r>
        <w:rPr>
          <w:rFonts w:ascii="Times New Roman" w:hAnsi="Times New Roman"/>
          <w:noProof/>
          <w:color w:val="000000" w:themeColor="text1"/>
        </w:rPr>
        <w:lastRenderedPageBreak/>
        <w:drawing>
          <wp:inline distT="0" distB="0" distL="0" distR="0" wp14:anchorId="734F67B6" wp14:editId="107B041F">
            <wp:extent cx="5514827" cy="709091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15694" cy="7092028"/>
                    </a:xfrm>
                    <a:prstGeom prst="rect">
                      <a:avLst/>
                    </a:prstGeom>
                  </pic:spPr>
                </pic:pic>
              </a:graphicData>
            </a:graphic>
          </wp:inline>
        </w:drawing>
      </w:r>
    </w:p>
    <w:p w14:paraId="02B40715" w14:textId="77777777" w:rsidR="007B0D8F" w:rsidRPr="00B05030"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2"/>
          <w:szCs w:val="22"/>
        </w:rPr>
      </w:pPr>
      <w:bookmarkStart w:id="37" w:name="_Toc114580196"/>
      <w:r>
        <w:rPr>
          <w:rFonts w:ascii="Times New Roman" w:hAnsi="Times New Roman"/>
          <w:i w:val="0"/>
          <w:iCs w:val="0"/>
          <w:color w:val="000000" w:themeColor="text1"/>
          <w:sz w:val="22"/>
          <w:szCs w:val="22"/>
        </w:rPr>
        <w:t>Figure S13</w:t>
      </w:r>
      <w:r w:rsidRPr="00B05030">
        <w:rPr>
          <w:rFonts w:ascii="Times New Roman" w:hAnsi="Times New Roman"/>
          <w:i w:val="0"/>
          <w:iCs w:val="0"/>
          <w:color w:val="000000" w:themeColor="text1"/>
          <w:sz w:val="22"/>
          <w:szCs w:val="22"/>
        </w:rPr>
        <w:t xml:space="preserve"> Histograms of estimated errors of seven phase error correction methods within the single metabolite spike-in experiment.</w:t>
      </w:r>
      <w:bookmarkEnd w:id="37"/>
      <w:r w:rsidRPr="00B05030">
        <w:rPr>
          <w:rFonts w:ascii="Times New Roman" w:hAnsi="Times New Roman"/>
          <w:i w:val="0"/>
          <w:iCs w:val="0"/>
          <w:color w:val="000000" w:themeColor="text1"/>
          <w:sz w:val="22"/>
          <w:szCs w:val="22"/>
        </w:rPr>
        <w:t xml:space="preserve"> </w:t>
      </w:r>
    </w:p>
    <w:p w14:paraId="4F80526C" w14:textId="77777777" w:rsidR="007B0D8F" w:rsidRDefault="007B0D8F" w:rsidP="007B0D8F">
      <w:pPr>
        <w:widowControl w:val="0"/>
        <w:adjustRightInd w:val="0"/>
        <w:snapToGrid w:val="0"/>
        <w:spacing w:after="0" w:line="480" w:lineRule="auto"/>
        <w:ind w:firstLine="346"/>
      </w:pPr>
    </w:p>
    <w:p w14:paraId="08E6D002" w14:textId="77777777" w:rsidR="007B0D8F" w:rsidRPr="00EF482F" w:rsidRDefault="007B0D8F" w:rsidP="007B0D8F">
      <w:pPr>
        <w:widowControl w:val="0"/>
        <w:adjustRightInd w:val="0"/>
        <w:snapToGrid w:val="0"/>
        <w:spacing w:after="0" w:line="480" w:lineRule="auto"/>
      </w:pPr>
      <w:r>
        <w:rPr>
          <w:rFonts w:ascii="Times New Roman" w:hAnsi="Times New Roman"/>
          <w:noProof/>
          <w:color w:val="000000" w:themeColor="text1"/>
        </w:rPr>
        <w:lastRenderedPageBreak/>
        <w:drawing>
          <wp:inline distT="0" distB="0" distL="0" distR="0" wp14:anchorId="75A69B57" wp14:editId="13D293C1">
            <wp:extent cx="5615463" cy="722030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9876" cy="7225983"/>
                    </a:xfrm>
                    <a:prstGeom prst="rect">
                      <a:avLst/>
                    </a:prstGeom>
                  </pic:spPr>
                </pic:pic>
              </a:graphicData>
            </a:graphic>
          </wp:inline>
        </w:drawing>
      </w:r>
    </w:p>
    <w:p w14:paraId="19C68DE2" w14:textId="77777777" w:rsidR="007B0D8F" w:rsidRPr="00B05030"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2"/>
          <w:szCs w:val="22"/>
        </w:rPr>
      </w:pPr>
      <w:r>
        <w:rPr>
          <w:rFonts w:ascii="Times New Roman" w:hAnsi="Times New Roman"/>
          <w:i w:val="0"/>
          <w:iCs w:val="0"/>
          <w:color w:val="000000" w:themeColor="text1"/>
          <w:sz w:val="22"/>
          <w:szCs w:val="22"/>
        </w:rPr>
        <w:t>Figure S14</w:t>
      </w:r>
      <w:r w:rsidRPr="00B05030">
        <w:rPr>
          <w:rFonts w:ascii="Times New Roman" w:hAnsi="Times New Roman"/>
          <w:i w:val="0"/>
          <w:iCs w:val="0"/>
          <w:color w:val="000000" w:themeColor="text1"/>
          <w:sz w:val="22"/>
          <w:szCs w:val="22"/>
        </w:rPr>
        <w:t xml:space="preserve"> Histograms of estimated errors of seven phase error correction methods within the multiple metabolite spike-in experiment.</w:t>
      </w:r>
    </w:p>
    <w:p w14:paraId="713DD092" w14:textId="77777777" w:rsidR="007B0D8F" w:rsidRDefault="007B0D8F" w:rsidP="007B0D8F">
      <w:pPr>
        <w:widowControl w:val="0"/>
        <w:adjustRightInd w:val="0"/>
        <w:snapToGrid w:val="0"/>
        <w:spacing w:after="0" w:line="480" w:lineRule="auto"/>
        <w:rPr>
          <w:rFonts w:ascii="Times New Roman" w:hAnsi="Times New Roman"/>
          <w:color w:val="000000" w:themeColor="text1"/>
        </w:rPr>
      </w:pPr>
      <w:r>
        <w:rPr>
          <w:rFonts w:ascii="Times New Roman" w:hAnsi="Times New Roman"/>
          <w:noProof/>
          <w:color w:val="000000" w:themeColor="text1"/>
        </w:rPr>
        <w:lastRenderedPageBreak/>
        <w:drawing>
          <wp:inline distT="0" distB="0" distL="0" distR="0" wp14:anchorId="576F20C6" wp14:editId="27F597F0">
            <wp:extent cx="5622172" cy="72289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24126" cy="7231449"/>
                    </a:xfrm>
                    <a:prstGeom prst="rect">
                      <a:avLst/>
                    </a:prstGeom>
                  </pic:spPr>
                </pic:pic>
              </a:graphicData>
            </a:graphic>
          </wp:inline>
        </w:drawing>
      </w:r>
    </w:p>
    <w:p w14:paraId="6B775717" w14:textId="77777777" w:rsidR="007B0D8F" w:rsidRPr="00B05030"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2"/>
          <w:szCs w:val="22"/>
        </w:rPr>
      </w:pPr>
      <w:r>
        <w:rPr>
          <w:rFonts w:ascii="Times New Roman" w:hAnsi="Times New Roman"/>
          <w:i w:val="0"/>
          <w:iCs w:val="0"/>
          <w:color w:val="000000" w:themeColor="text1"/>
          <w:sz w:val="22"/>
          <w:szCs w:val="22"/>
        </w:rPr>
        <w:t>Figure S15</w:t>
      </w:r>
      <w:r w:rsidRPr="00B05030">
        <w:rPr>
          <w:rFonts w:ascii="Times New Roman" w:hAnsi="Times New Roman"/>
          <w:i w:val="0"/>
          <w:iCs w:val="0"/>
          <w:color w:val="000000" w:themeColor="text1"/>
          <w:sz w:val="22"/>
          <w:szCs w:val="22"/>
        </w:rPr>
        <w:t xml:space="preserve"> Histograms of estimated errors of seven phase error correction methods in combination of both the single and multiple metabolite spike-in experiments.</w:t>
      </w:r>
    </w:p>
    <w:p w14:paraId="5C54F67A" w14:textId="77777777" w:rsidR="007B0D8F" w:rsidRDefault="007B0D8F" w:rsidP="007B0D8F">
      <w:pPr>
        <w:widowControl w:val="0"/>
        <w:adjustRightInd w:val="0"/>
        <w:snapToGrid w:val="0"/>
        <w:spacing w:after="0" w:line="480" w:lineRule="auto"/>
        <w:ind w:firstLine="346"/>
        <w:rPr>
          <w:rFonts w:ascii="Times New Roman" w:hAnsi="Times New Roman"/>
          <w:b/>
          <w:bCs/>
        </w:rPr>
      </w:pPr>
    </w:p>
    <w:p w14:paraId="4280A087" w14:textId="77777777" w:rsidR="007B0D8F" w:rsidRDefault="007B0D8F" w:rsidP="007B0D8F">
      <w:pPr>
        <w:widowControl w:val="0"/>
        <w:adjustRightInd w:val="0"/>
        <w:snapToGrid w:val="0"/>
        <w:spacing w:after="0" w:line="480" w:lineRule="auto"/>
        <w:ind w:firstLine="346"/>
        <w:rPr>
          <w:rFonts w:ascii="Times New Roman" w:hAnsi="Times New Roman"/>
          <w:b/>
          <w:bCs/>
          <w:color w:val="000000" w:themeColor="text1"/>
        </w:rPr>
      </w:pPr>
      <w:r w:rsidRPr="006F378A">
        <w:rPr>
          <w:rFonts w:ascii="Times New Roman" w:hAnsi="Times New Roman"/>
          <w:b/>
          <w:bCs/>
        </w:rPr>
        <w:lastRenderedPageBreak/>
        <w:t>Supplement</w:t>
      </w:r>
      <w:r w:rsidRPr="00E8531E">
        <w:rPr>
          <w:rFonts w:ascii="Times New Roman" w:hAnsi="Times New Roman"/>
          <w:b/>
          <w:bCs/>
          <w:color w:val="000000" w:themeColor="text1"/>
        </w:rPr>
        <w:t xml:space="preserve"> 17. </w:t>
      </w:r>
      <w:r w:rsidRPr="00B3609D">
        <w:rPr>
          <w:rFonts w:ascii="Times New Roman" w:hAnsi="Times New Roman"/>
          <w:b/>
          <w:bCs/>
          <w:color w:val="000000" w:themeColor="text1"/>
        </w:rPr>
        <w:t xml:space="preserve">Correlation </w:t>
      </w:r>
      <w:r>
        <w:rPr>
          <w:rFonts w:ascii="Times New Roman" w:hAnsi="Times New Roman"/>
          <w:b/>
          <w:bCs/>
          <w:color w:val="000000" w:themeColor="text1"/>
        </w:rPr>
        <w:t>a</w:t>
      </w:r>
      <w:r w:rsidRPr="00B3609D">
        <w:rPr>
          <w:rFonts w:ascii="Times New Roman" w:hAnsi="Times New Roman"/>
          <w:b/>
          <w:bCs/>
          <w:color w:val="000000" w:themeColor="text1"/>
        </w:rPr>
        <w:t xml:space="preserve">nalysis of </w:t>
      </w:r>
      <w:r>
        <w:rPr>
          <w:rFonts w:ascii="Times New Roman" w:hAnsi="Times New Roman"/>
          <w:b/>
          <w:bCs/>
          <w:color w:val="000000" w:themeColor="text1"/>
        </w:rPr>
        <w:t>p</w:t>
      </w:r>
      <w:r w:rsidRPr="00B3609D">
        <w:rPr>
          <w:rFonts w:ascii="Times New Roman" w:hAnsi="Times New Roman"/>
          <w:b/>
          <w:bCs/>
          <w:color w:val="000000" w:themeColor="text1"/>
        </w:rPr>
        <w:t xml:space="preserve">hase </w:t>
      </w:r>
      <w:r>
        <w:rPr>
          <w:rFonts w:ascii="Times New Roman" w:hAnsi="Times New Roman"/>
          <w:b/>
          <w:bCs/>
          <w:color w:val="000000" w:themeColor="text1"/>
        </w:rPr>
        <w:t>e</w:t>
      </w:r>
      <w:r w:rsidRPr="00B3609D">
        <w:rPr>
          <w:rFonts w:ascii="Times New Roman" w:hAnsi="Times New Roman"/>
          <w:b/>
          <w:bCs/>
          <w:color w:val="000000" w:themeColor="text1"/>
        </w:rPr>
        <w:t xml:space="preserve">rror </w:t>
      </w:r>
      <w:r>
        <w:rPr>
          <w:rFonts w:ascii="Times New Roman" w:hAnsi="Times New Roman"/>
          <w:b/>
          <w:bCs/>
          <w:color w:val="000000" w:themeColor="text1"/>
        </w:rPr>
        <w:t>c</w:t>
      </w:r>
      <w:r w:rsidRPr="00B3609D">
        <w:rPr>
          <w:rFonts w:ascii="Times New Roman" w:hAnsi="Times New Roman"/>
          <w:b/>
          <w:bCs/>
          <w:color w:val="000000" w:themeColor="text1"/>
        </w:rPr>
        <w:t xml:space="preserve">orrection </w:t>
      </w:r>
      <w:r>
        <w:rPr>
          <w:rFonts w:ascii="Times New Roman" w:hAnsi="Times New Roman"/>
          <w:b/>
          <w:bCs/>
          <w:color w:val="000000" w:themeColor="text1"/>
        </w:rPr>
        <w:t>m</w:t>
      </w:r>
      <w:r w:rsidRPr="00B3609D">
        <w:rPr>
          <w:rFonts w:ascii="Times New Roman" w:hAnsi="Times New Roman"/>
          <w:b/>
          <w:bCs/>
          <w:color w:val="000000" w:themeColor="text1"/>
        </w:rPr>
        <w:t xml:space="preserve">ethods </w:t>
      </w:r>
      <w:r>
        <w:rPr>
          <w:rFonts w:ascii="Times New Roman" w:hAnsi="Times New Roman"/>
          <w:b/>
          <w:bCs/>
          <w:color w:val="000000" w:themeColor="text1"/>
        </w:rPr>
        <w:t>u</w:t>
      </w:r>
      <w:r w:rsidRPr="00B3609D">
        <w:rPr>
          <w:rFonts w:ascii="Times New Roman" w:hAnsi="Times New Roman"/>
          <w:b/>
          <w:bCs/>
          <w:color w:val="000000" w:themeColor="text1"/>
        </w:rPr>
        <w:t xml:space="preserve">sing </w:t>
      </w:r>
      <w:r>
        <w:rPr>
          <w:rFonts w:ascii="Times New Roman" w:hAnsi="Times New Roman"/>
          <w:b/>
          <w:bCs/>
          <w:color w:val="000000" w:themeColor="text1"/>
        </w:rPr>
        <w:t>m</w:t>
      </w:r>
      <w:r w:rsidRPr="00B3609D">
        <w:rPr>
          <w:rFonts w:ascii="Times New Roman" w:hAnsi="Times New Roman"/>
          <w:b/>
          <w:bCs/>
          <w:color w:val="000000" w:themeColor="text1"/>
        </w:rPr>
        <w:t xml:space="preserve">etabolite </w:t>
      </w:r>
      <w:r>
        <w:rPr>
          <w:rFonts w:ascii="Times New Roman" w:hAnsi="Times New Roman"/>
          <w:b/>
          <w:bCs/>
          <w:color w:val="000000" w:themeColor="text1"/>
        </w:rPr>
        <w:t>c</w:t>
      </w:r>
      <w:r w:rsidRPr="00B3609D">
        <w:rPr>
          <w:rFonts w:ascii="Times New Roman" w:hAnsi="Times New Roman"/>
          <w:b/>
          <w:bCs/>
          <w:color w:val="000000" w:themeColor="text1"/>
        </w:rPr>
        <w:t xml:space="preserve">oncentration </w:t>
      </w:r>
      <w:r>
        <w:rPr>
          <w:rFonts w:ascii="Times New Roman" w:hAnsi="Times New Roman"/>
          <w:b/>
          <w:bCs/>
          <w:color w:val="000000" w:themeColor="text1"/>
        </w:rPr>
        <w:t>e</w:t>
      </w:r>
      <w:r w:rsidRPr="00B3609D">
        <w:rPr>
          <w:rFonts w:ascii="Times New Roman" w:hAnsi="Times New Roman"/>
          <w:b/>
          <w:bCs/>
          <w:color w:val="000000" w:themeColor="text1"/>
        </w:rPr>
        <w:t xml:space="preserve">stimation </w:t>
      </w:r>
      <w:r>
        <w:rPr>
          <w:rFonts w:ascii="Times New Roman" w:hAnsi="Times New Roman"/>
          <w:b/>
          <w:bCs/>
          <w:color w:val="000000" w:themeColor="text1"/>
        </w:rPr>
        <w:t>e</w:t>
      </w:r>
      <w:r w:rsidRPr="00B3609D">
        <w:rPr>
          <w:rFonts w:ascii="Times New Roman" w:hAnsi="Times New Roman"/>
          <w:b/>
          <w:bCs/>
          <w:color w:val="000000" w:themeColor="text1"/>
        </w:rPr>
        <w:t xml:space="preserve">rror </w:t>
      </w:r>
      <w:r>
        <w:rPr>
          <w:rFonts w:ascii="Times New Roman" w:hAnsi="Times New Roman"/>
          <w:b/>
          <w:bCs/>
          <w:color w:val="000000" w:themeColor="text1"/>
        </w:rPr>
        <w:t>h</w:t>
      </w:r>
      <w:r w:rsidRPr="00B3609D">
        <w:rPr>
          <w:rFonts w:ascii="Times New Roman" w:hAnsi="Times New Roman"/>
          <w:b/>
          <w:bCs/>
          <w:color w:val="000000" w:themeColor="text1"/>
        </w:rPr>
        <w:t>eatmaps</w:t>
      </w:r>
    </w:p>
    <w:p w14:paraId="5B9B3EB2" w14:textId="77777777" w:rsidR="007B0D8F" w:rsidRDefault="007B0D8F" w:rsidP="007B0D8F">
      <w:pPr>
        <w:widowControl w:val="0"/>
        <w:adjustRightInd w:val="0"/>
        <w:snapToGrid w:val="0"/>
        <w:spacing w:after="0" w:line="480" w:lineRule="auto"/>
        <w:ind w:firstLine="346"/>
        <w:rPr>
          <w:rFonts w:ascii="Times New Roman" w:hAnsi="Times New Roman"/>
        </w:rPr>
      </w:pPr>
    </w:p>
    <w:p w14:paraId="6DC122D4" w14:textId="77777777" w:rsidR="007B0D8F" w:rsidRPr="00B3609D" w:rsidRDefault="007B0D8F" w:rsidP="007B0D8F">
      <w:pPr>
        <w:widowControl w:val="0"/>
        <w:adjustRightInd w:val="0"/>
        <w:snapToGrid w:val="0"/>
        <w:spacing w:after="0" w:line="480" w:lineRule="auto"/>
        <w:ind w:firstLine="346"/>
        <w:rPr>
          <w:rFonts w:ascii="Times New Roman" w:hAnsi="Times New Roman"/>
        </w:rPr>
      </w:pPr>
      <w:r w:rsidRPr="00B3609D">
        <w:rPr>
          <w:rFonts w:ascii="Times New Roman" w:hAnsi="Times New Roman"/>
        </w:rPr>
        <w:t>In this section, we explore the correlation among different phase error correction methods in metabolomics experiments using metabolite concentration estimation err</w:t>
      </w:r>
      <w:r>
        <w:rPr>
          <w:rFonts w:ascii="Times New Roman" w:hAnsi="Times New Roman"/>
        </w:rPr>
        <w:t>or heatmaps. Three heatmaps (S16-18</w:t>
      </w:r>
      <w:r w:rsidRPr="00B3609D">
        <w:rPr>
          <w:rFonts w:ascii="Times New Roman" w:hAnsi="Times New Roman"/>
        </w:rPr>
        <w:t>) were generated to display the correlation among phase error correction methods based on metabolite concentration estimation error for single metabolite spike-in experiments, multiple metabolite spike-in experiments, and a combination analysis of these two experiment types.</w:t>
      </w:r>
    </w:p>
    <w:p w14:paraId="25621BFF" w14:textId="77777777" w:rsidR="007B0D8F" w:rsidRPr="00B3609D" w:rsidRDefault="007B0D8F" w:rsidP="007B0D8F">
      <w:pPr>
        <w:widowControl w:val="0"/>
        <w:adjustRightInd w:val="0"/>
        <w:snapToGrid w:val="0"/>
        <w:spacing w:after="0" w:line="480" w:lineRule="auto"/>
        <w:ind w:firstLine="346"/>
        <w:rPr>
          <w:rFonts w:ascii="Times New Roman" w:hAnsi="Times New Roman"/>
        </w:rPr>
      </w:pPr>
      <w:r w:rsidRPr="00B3609D">
        <w:rPr>
          <w:rFonts w:ascii="Times New Roman" w:hAnsi="Times New Roman"/>
        </w:rPr>
        <w:t>Each heatmap displays the correlation matrix of the phase error correction methods and the corresponding metabolite concentration estimation errors. The rows and columns represent the different phase error correction methods, and the values in each cell represent the correlation coefficient between the two methods. Positive values indicate a positive correlation, while negative values indicate a negative correlation.</w:t>
      </w:r>
    </w:p>
    <w:p w14:paraId="3FD8DE94" w14:textId="77777777" w:rsidR="007B0D8F" w:rsidRPr="00B3609D" w:rsidRDefault="007B0D8F" w:rsidP="007B0D8F">
      <w:pPr>
        <w:widowControl w:val="0"/>
        <w:adjustRightInd w:val="0"/>
        <w:snapToGrid w:val="0"/>
        <w:spacing w:after="0" w:line="480" w:lineRule="auto"/>
        <w:ind w:firstLine="346"/>
        <w:rPr>
          <w:rFonts w:ascii="Times New Roman" w:hAnsi="Times New Roman"/>
        </w:rPr>
      </w:pPr>
      <w:r>
        <w:rPr>
          <w:rFonts w:ascii="Times New Roman" w:hAnsi="Times New Roman"/>
        </w:rPr>
        <w:t>The heatmap S16</w:t>
      </w:r>
      <w:r w:rsidRPr="00B3609D">
        <w:rPr>
          <w:rFonts w:ascii="Times New Roman" w:hAnsi="Times New Roman"/>
        </w:rPr>
        <w:t xml:space="preserve"> displays the correlation among phase error correction methods for single metabolite spike</w:t>
      </w:r>
      <w:r>
        <w:rPr>
          <w:rFonts w:ascii="Times New Roman" w:hAnsi="Times New Roman"/>
        </w:rPr>
        <w:t>-in experiments. The heatmap S17</w:t>
      </w:r>
      <w:r w:rsidRPr="00B3609D">
        <w:rPr>
          <w:rFonts w:ascii="Times New Roman" w:hAnsi="Times New Roman"/>
        </w:rPr>
        <w:t xml:space="preserve"> displays the correlation among phase error correction methods for multiple metabolite spike</w:t>
      </w:r>
      <w:r>
        <w:rPr>
          <w:rFonts w:ascii="Times New Roman" w:hAnsi="Times New Roman"/>
        </w:rPr>
        <w:t>-in experiments. The heatmap S18</w:t>
      </w:r>
      <w:r w:rsidRPr="00B3609D">
        <w:rPr>
          <w:rFonts w:ascii="Times New Roman" w:hAnsi="Times New Roman"/>
        </w:rPr>
        <w:t xml:space="preserve"> displays the correlation among phase error correction methods for the combination analysis of these two experiment types.</w:t>
      </w:r>
    </w:p>
    <w:p w14:paraId="7DDF9E8A" w14:textId="77777777" w:rsidR="007B0D8F" w:rsidRPr="00B3609D" w:rsidRDefault="007B0D8F" w:rsidP="007B0D8F">
      <w:pPr>
        <w:widowControl w:val="0"/>
        <w:adjustRightInd w:val="0"/>
        <w:snapToGrid w:val="0"/>
        <w:spacing w:after="0" w:line="480" w:lineRule="auto"/>
        <w:ind w:firstLine="346"/>
        <w:rPr>
          <w:rFonts w:ascii="Times New Roman" w:hAnsi="Times New Roman"/>
        </w:rPr>
      </w:pPr>
      <w:r w:rsidRPr="00B3609D">
        <w:rPr>
          <w:rFonts w:ascii="Times New Roman" w:hAnsi="Times New Roman"/>
        </w:rPr>
        <w:t>The heatmaps reveal that some phase error correction methods are highly correlated with each other, while others are negatively correlated or uncorrelated. These findings provide valuable insights into the selection and optimization of phase error correction methods in metabolomics experiments.</w:t>
      </w:r>
    </w:p>
    <w:p w14:paraId="06D21EFB" w14:textId="77777777" w:rsidR="007B0D8F" w:rsidRDefault="007B0D8F" w:rsidP="007B0D8F">
      <w:pPr>
        <w:widowControl w:val="0"/>
        <w:adjustRightInd w:val="0"/>
        <w:snapToGrid w:val="0"/>
        <w:spacing w:after="0" w:line="480" w:lineRule="auto"/>
        <w:jc w:val="center"/>
        <w:rPr>
          <w:rFonts w:ascii="Times New Roman" w:hAnsi="Times New Roman"/>
          <w:color w:val="000000" w:themeColor="text1"/>
        </w:rPr>
      </w:pPr>
      <w:r>
        <w:rPr>
          <w:rFonts w:ascii="Times New Roman" w:hAnsi="Times New Roman"/>
          <w:noProof/>
          <w:color w:val="000000" w:themeColor="text1"/>
        </w:rPr>
        <w:lastRenderedPageBreak/>
        <w:drawing>
          <wp:inline distT="0" distB="0" distL="0" distR="0" wp14:anchorId="5BD5D5BE" wp14:editId="3575CBEA">
            <wp:extent cx="5433237" cy="46490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a:extLst>
                        <a:ext uri="{28A0092B-C50C-407E-A947-70E740481C1C}">
                          <a14:useLocalDpi xmlns:a14="http://schemas.microsoft.com/office/drawing/2010/main" val="0"/>
                        </a:ext>
                      </a:extLst>
                    </a:blip>
                    <a:stretch>
                      <a:fillRect/>
                    </a:stretch>
                  </pic:blipFill>
                  <pic:spPr>
                    <a:xfrm>
                      <a:off x="0" y="0"/>
                      <a:ext cx="5485687" cy="4693897"/>
                    </a:xfrm>
                    <a:prstGeom prst="rect">
                      <a:avLst/>
                    </a:prstGeom>
                  </pic:spPr>
                </pic:pic>
              </a:graphicData>
            </a:graphic>
          </wp:inline>
        </w:drawing>
      </w:r>
    </w:p>
    <w:p w14:paraId="45FB26A0" w14:textId="77777777" w:rsidR="007B0D8F" w:rsidRPr="005B07C6"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4"/>
          <w:szCs w:val="24"/>
          <w:lang w:val="en-CA"/>
        </w:rPr>
      </w:pPr>
      <w:r>
        <w:rPr>
          <w:rFonts w:ascii="Times New Roman" w:hAnsi="Times New Roman"/>
          <w:i w:val="0"/>
          <w:iCs w:val="0"/>
          <w:color w:val="000000" w:themeColor="text1"/>
          <w:sz w:val="22"/>
          <w:szCs w:val="22"/>
        </w:rPr>
        <w:t>Figure S16</w:t>
      </w:r>
      <w:r w:rsidRPr="00041F6D">
        <w:rPr>
          <w:rFonts w:ascii="Times New Roman" w:hAnsi="Times New Roman"/>
          <w:i w:val="0"/>
          <w:iCs w:val="0"/>
          <w:color w:val="000000" w:themeColor="text1"/>
          <w:sz w:val="22"/>
          <w:szCs w:val="22"/>
        </w:rPr>
        <w:t xml:space="preserve"> Heatmap of Pearson correlation coefficients of concentration errors among phase error correction methods in the single metabolite spike-in experiment</w:t>
      </w:r>
      <w:r w:rsidRPr="00DE22BD">
        <w:rPr>
          <w:rFonts w:ascii="Times New Roman" w:hAnsi="Times New Roman"/>
          <w:i w:val="0"/>
          <w:iCs w:val="0"/>
          <w:color w:val="000000" w:themeColor="text1"/>
          <w:sz w:val="24"/>
          <w:szCs w:val="24"/>
        </w:rPr>
        <w:t>.</w:t>
      </w:r>
      <w:r>
        <w:rPr>
          <w:rFonts w:ascii="Times New Roman" w:hAnsi="Times New Roman"/>
          <w:i w:val="0"/>
          <w:iCs w:val="0"/>
          <w:color w:val="000000" w:themeColor="text1"/>
          <w:sz w:val="24"/>
          <w:szCs w:val="24"/>
        </w:rPr>
        <w:t xml:space="preserve"> </w:t>
      </w:r>
      <w:r w:rsidRPr="005B07C6">
        <w:rPr>
          <w:rFonts w:ascii="Times New Roman" w:hAnsi="Times New Roman"/>
          <w:i w:val="0"/>
          <w:iCs w:val="0"/>
          <w:color w:val="000000" w:themeColor="text1"/>
          <w:sz w:val="24"/>
          <w:szCs w:val="24"/>
        </w:rPr>
        <w:t>The corresponding correlation coefficients with p-values greater than 0.05 are crossed out.</w:t>
      </w:r>
    </w:p>
    <w:p w14:paraId="4F059EBE"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25A7B7F7" w14:textId="77777777" w:rsidR="007B0D8F" w:rsidRDefault="007B0D8F" w:rsidP="007B0D8F">
      <w:pPr>
        <w:widowControl w:val="0"/>
        <w:adjustRightInd w:val="0"/>
        <w:snapToGrid w:val="0"/>
        <w:spacing w:after="0" w:line="480" w:lineRule="auto"/>
        <w:rPr>
          <w:rFonts w:ascii="Times New Roman" w:hAnsi="Times New Roman"/>
          <w:color w:val="000000" w:themeColor="text1"/>
        </w:rPr>
      </w:pPr>
      <w:r>
        <w:rPr>
          <w:rFonts w:ascii="Times New Roman" w:hAnsi="Times New Roman"/>
          <w:noProof/>
          <w:color w:val="000000" w:themeColor="text1"/>
        </w:rPr>
        <w:lastRenderedPageBreak/>
        <w:drawing>
          <wp:inline distT="0" distB="0" distL="0" distR="0" wp14:anchorId="031CAD73" wp14:editId="7E36B54B">
            <wp:extent cx="5943600" cy="5048885"/>
            <wp:effectExtent l="0" t="0" r="0" b="0"/>
            <wp:docPr id="681092061" name="Picture 68109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extLst>
                        <a:ext uri="{28A0092B-C50C-407E-A947-70E740481C1C}">
                          <a14:useLocalDpi xmlns:a14="http://schemas.microsoft.com/office/drawing/2010/main" val="0"/>
                        </a:ext>
                      </a:extLst>
                    </a:blip>
                    <a:stretch>
                      <a:fillRect/>
                    </a:stretch>
                  </pic:blipFill>
                  <pic:spPr>
                    <a:xfrm>
                      <a:off x="0" y="0"/>
                      <a:ext cx="5943600" cy="5048885"/>
                    </a:xfrm>
                    <a:prstGeom prst="rect">
                      <a:avLst/>
                    </a:prstGeom>
                  </pic:spPr>
                </pic:pic>
              </a:graphicData>
            </a:graphic>
          </wp:inline>
        </w:drawing>
      </w:r>
    </w:p>
    <w:p w14:paraId="2E494983" w14:textId="77777777" w:rsidR="007B0D8F" w:rsidRPr="00041F6D" w:rsidRDefault="007B0D8F" w:rsidP="007B0D8F">
      <w:pPr>
        <w:pStyle w:val="Caption"/>
        <w:widowControl w:val="0"/>
        <w:adjustRightInd w:val="0"/>
        <w:snapToGrid w:val="0"/>
        <w:spacing w:after="0" w:line="360" w:lineRule="auto"/>
        <w:ind w:firstLine="346"/>
        <w:rPr>
          <w:rFonts w:ascii="Times New Roman" w:hAnsi="Times New Roman"/>
          <w:i w:val="0"/>
          <w:iCs w:val="0"/>
          <w:color w:val="000000" w:themeColor="text1"/>
          <w:sz w:val="22"/>
          <w:szCs w:val="22"/>
        </w:rPr>
      </w:pPr>
      <w:r>
        <w:rPr>
          <w:rFonts w:ascii="Times New Roman" w:hAnsi="Times New Roman"/>
          <w:i w:val="0"/>
          <w:iCs w:val="0"/>
          <w:color w:val="000000" w:themeColor="text1"/>
          <w:sz w:val="22"/>
          <w:szCs w:val="22"/>
        </w:rPr>
        <w:t>Figure S17</w:t>
      </w:r>
      <w:r w:rsidRPr="00041F6D">
        <w:rPr>
          <w:rFonts w:ascii="Times New Roman" w:hAnsi="Times New Roman"/>
          <w:i w:val="0"/>
          <w:iCs w:val="0"/>
          <w:color w:val="000000" w:themeColor="text1"/>
          <w:sz w:val="22"/>
          <w:szCs w:val="22"/>
        </w:rPr>
        <w:t>. Heatmap of Pearson correlation coefficients of concentration errors among phase error correction methods in the multiple metabolite spike-in experiment.</w:t>
      </w:r>
      <w:r>
        <w:rPr>
          <w:rFonts w:ascii="Times New Roman" w:hAnsi="Times New Roman"/>
          <w:i w:val="0"/>
          <w:iCs w:val="0"/>
          <w:color w:val="000000" w:themeColor="text1"/>
          <w:sz w:val="22"/>
          <w:szCs w:val="22"/>
        </w:rPr>
        <w:t xml:space="preserve"> </w:t>
      </w:r>
      <w:r w:rsidRPr="00C0797F">
        <w:rPr>
          <w:rFonts w:ascii="Times New Roman" w:hAnsi="Times New Roman"/>
          <w:i w:val="0"/>
          <w:iCs w:val="0"/>
          <w:color w:val="000000" w:themeColor="text1"/>
          <w:sz w:val="22"/>
          <w:szCs w:val="22"/>
        </w:rPr>
        <w:t>The corresponding correlation coefficients with p-values greater than 0.05 are crossed out.</w:t>
      </w:r>
    </w:p>
    <w:p w14:paraId="4C95E4B4"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2D73BD7C" w14:textId="77777777" w:rsidR="007B0D8F" w:rsidRDefault="007B0D8F" w:rsidP="007B0D8F">
      <w:pPr>
        <w:widowControl w:val="0"/>
        <w:adjustRightInd w:val="0"/>
        <w:snapToGrid w:val="0"/>
        <w:spacing w:after="0" w:line="480" w:lineRule="auto"/>
        <w:rPr>
          <w:rFonts w:ascii="Times New Roman" w:hAnsi="Times New Roman"/>
          <w:color w:val="000000" w:themeColor="text1"/>
        </w:rPr>
      </w:pPr>
      <w:r>
        <w:rPr>
          <w:rFonts w:ascii="Times New Roman" w:hAnsi="Times New Roman"/>
          <w:noProof/>
          <w:color w:val="000000" w:themeColor="text1"/>
        </w:rPr>
        <w:lastRenderedPageBreak/>
        <w:drawing>
          <wp:inline distT="0" distB="0" distL="0" distR="0" wp14:anchorId="13D5F803" wp14:editId="12983594">
            <wp:extent cx="5943600" cy="50203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extLst>
                        <a:ext uri="{28A0092B-C50C-407E-A947-70E740481C1C}">
                          <a14:useLocalDpi xmlns:a14="http://schemas.microsoft.com/office/drawing/2010/main" val="0"/>
                        </a:ext>
                      </a:extLst>
                    </a:blip>
                    <a:stretch>
                      <a:fillRect/>
                    </a:stretch>
                  </pic:blipFill>
                  <pic:spPr>
                    <a:xfrm>
                      <a:off x="0" y="0"/>
                      <a:ext cx="5943600" cy="5020310"/>
                    </a:xfrm>
                    <a:prstGeom prst="rect">
                      <a:avLst/>
                    </a:prstGeom>
                  </pic:spPr>
                </pic:pic>
              </a:graphicData>
            </a:graphic>
          </wp:inline>
        </w:drawing>
      </w:r>
    </w:p>
    <w:p w14:paraId="6F305A0F" w14:textId="77777777" w:rsidR="00DC6E5B" w:rsidRPr="005B07C6" w:rsidRDefault="007B0D8F" w:rsidP="00DC6E5B">
      <w:pPr>
        <w:pStyle w:val="Caption"/>
        <w:widowControl w:val="0"/>
        <w:adjustRightInd w:val="0"/>
        <w:snapToGrid w:val="0"/>
        <w:spacing w:after="0" w:line="360" w:lineRule="auto"/>
        <w:ind w:firstLine="346"/>
        <w:rPr>
          <w:rFonts w:ascii="Times New Roman" w:hAnsi="Times New Roman"/>
          <w:i w:val="0"/>
          <w:iCs w:val="0"/>
          <w:color w:val="000000" w:themeColor="text1"/>
          <w:sz w:val="24"/>
          <w:szCs w:val="24"/>
          <w:lang w:val="en-CA"/>
        </w:rPr>
      </w:pPr>
      <w:r w:rsidRPr="00DC6E5B">
        <w:rPr>
          <w:rFonts w:ascii="Times New Roman" w:hAnsi="Times New Roman"/>
          <w:i w:val="0"/>
          <w:iCs w:val="0"/>
          <w:color w:val="000000" w:themeColor="text1"/>
          <w:sz w:val="22"/>
          <w:szCs w:val="22"/>
        </w:rPr>
        <w:t>Figure S18. Heatmap of Pearson correlation coefficients of concentration errors among phase error correction methods in combination of both the single and multiple metabolite spike-in experiments.</w:t>
      </w:r>
      <w:r w:rsidR="00DC6E5B">
        <w:rPr>
          <w:rFonts w:ascii="Times New Roman" w:hAnsi="Times New Roman"/>
          <w:color w:val="000000" w:themeColor="text1"/>
          <w:sz w:val="22"/>
          <w:szCs w:val="22"/>
        </w:rPr>
        <w:t xml:space="preserve"> </w:t>
      </w:r>
      <w:r w:rsidR="00DC6E5B" w:rsidRPr="005B07C6">
        <w:rPr>
          <w:rFonts w:ascii="Times New Roman" w:hAnsi="Times New Roman"/>
          <w:i w:val="0"/>
          <w:iCs w:val="0"/>
          <w:color w:val="000000" w:themeColor="text1"/>
          <w:sz w:val="24"/>
          <w:szCs w:val="24"/>
        </w:rPr>
        <w:t>The corresponding correlation coefficients with p-values greater than 0.05 are crossed out.</w:t>
      </w:r>
    </w:p>
    <w:p w14:paraId="4C390DB2" w14:textId="2CFBEB22" w:rsidR="007B0D8F" w:rsidRPr="00DC6E5B" w:rsidRDefault="007B0D8F" w:rsidP="007B0D8F">
      <w:pPr>
        <w:widowControl w:val="0"/>
        <w:adjustRightInd w:val="0"/>
        <w:snapToGrid w:val="0"/>
        <w:spacing w:after="0" w:line="360" w:lineRule="auto"/>
        <w:ind w:firstLine="346"/>
        <w:rPr>
          <w:rFonts w:ascii="Times New Roman" w:hAnsi="Times New Roman"/>
          <w:color w:val="000000" w:themeColor="text1"/>
          <w:sz w:val="22"/>
          <w:szCs w:val="22"/>
          <w:lang w:val="en-CA"/>
        </w:rPr>
      </w:pPr>
    </w:p>
    <w:p w14:paraId="734C1EE5" w14:textId="77777777" w:rsidR="00D9682F" w:rsidRDefault="00D9682F" w:rsidP="007B0D8F">
      <w:pPr>
        <w:widowControl w:val="0"/>
        <w:adjustRightInd w:val="0"/>
        <w:snapToGrid w:val="0"/>
        <w:spacing w:after="0" w:line="480" w:lineRule="auto"/>
        <w:ind w:firstLine="346"/>
        <w:rPr>
          <w:rFonts w:ascii="Times New Roman" w:hAnsi="Times New Roman"/>
          <w:b/>
          <w:bCs/>
        </w:rPr>
      </w:pPr>
    </w:p>
    <w:p w14:paraId="013FA3FA" w14:textId="11B8A2D9" w:rsidR="007B0D8F" w:rsidRPr="00EE7706" w:rsidRDefault="007B0D8F" w:rsidP="007B0D8F">
      <w:pPr>
        <w:widowControl w:val="0"/>
        <w:adjustRightInd w:val="0"/>
        <w:snapToGrid w:val="0"/>
        <w:spacing w:after="0" w:line="480" w:lineRule="auto"/>
        <w:ind w:firstLine="346"/>
        <w:rPr>
          <w:rFonts w:ascii="Times New Roman" w:hAnsi="Times New Roman"/>
          <w:b/>
          <w:bCs/>
          <w:color w:val="000000" w:themeColor="text1"/>
        </w:rPr>
      </w:pPr>
      <w:r w:rsidRPr="006F378A">
        <w:rPr>
          <w:rFonts w:ascii="Times New Roman" w:hAnsi="Times New Roman"/>
          <w:b/>
          <w:bCs/>
        </w:rPr>
        <w:t>Supplement</w:t>
      </w:r>
      <w:r w:rsidRPr="006F378A">
        <w:rPr>
          <w:rFonts w:ascii="Times New Roman" w:hAnsi="Times New Roman"/>
          <w:b/>
          <w:bCs/>
          <w:color w:val="000000" w:themeColor="text1"/>
        </w:rPr>
        <w:t xml:space="preserve"> </w:t>
      </w:r>
      <w:r w:rsidRPr="00EE7706">
        <w:rPr>
          <w:rFonts w:ascii="Times New Roman" w:hAnsi="Times New Roman"/>
          <w:b/>
          <w:bCs/>
          <w:color w:val="000000" w:themeColor="text1"/>
        </w:rPr>
        <w:t>18. Model results for metabolite spike-in experiments</w:t>
      </w:r>
    </w:p>
    <w:p w14:paraId="01826F76" w14:textId="77777777" w:rsidR="007B0D8F" w:rsidRPr="00B10006" w:rsidRDefault="007B0D8F" w:rsidP="007B0D8F">
      <w:pPr>
        <w:widowControl w:val="0"/>
        <w:adjustRightInd w:val="0"/>
        <w:snapToGrid w:val="0"/>
        <w:spacing w:after="0" w:line="480" w:lineRule="auto"/>
        <w:ind w:firstLine="346"/>
        <w:rPr>
          <w:rFonts w:ascii="Times New Roman" w:hAnsi="Times New Roman"/>
          <w:color w:val="000000" w:themeColor="text1"/>
        </w:rPr>
      </w:pPr>
      <w:r w:rsidRPr="00B10006">
        <w:rPr>
          <w:rFonts w:ascii="Times New Roman" w:hAnsi="Times New Roman"/>
          <w:color w:val="000000" w:themeColor="text1"/>
        </w:rPr>
        <w:t>In this section, we present the results of our modelling analysis for metabolite spike-in experiments. We used fixed and mixed models to estimate the metabolite concentration</w:t>
      </w:r>
      <w:r>
        <w:rPr>
          <w:rFonts w:ascii="Times New Roman" w:hAnsi="Times New Roman"/>
          <w:color w:val="000000" w:themeColor="text1"/>
        </w:rPr>
        <w:t xml:space="preserve"> estimation errors</w:t>
      </w:r>
      <w:r w:rsidRPr="00B10006">
        <w:rPr>
          <w:rFonts w:ascii="Times New Roman" w:hAnsi="Times New Roman"/>
          <w:color w:val="000000" w:themeColor="text1"/>
        </w:rPr>
        <w:t>, depending on the nature of the experiment.</w:t>
      </w:r>
    </w:p>
    <w:p w14:paraId="03FAB9D8" w14:textId="77777777" w:rsidR="007B0D8F" w:rsidRPr="00B10006" w:rsidRDefault="007B0D8F" w:rsidP="007B0D8F">
      <w:pPr>
        <w:widowControl w:val="0"/>
        <w:adjustRightInd w:val="0"/>
        <w:snapToGrid w:val="0"/>
        <w:spacing w:after="0" w:line="480" w:lineRule="auto"/>
        <w:ind w:firstLine="346"/>
        <w:rPr>
          <w:rFonts w:ascii="Times New Roman" w:hAnsi="Times New Roman"/>
          <w:color w:val="000000" w:themeColor="text1"/>
        </w:rPr>
      </w:pPr>
      <w:r w:rsidRPr="00B10006">
        <w:rPr>
          <w:rFonts w:ascii="Times New Roman" w:hAnsi="Times New Roman"/>
          <w:color w:val="000000" w:themeColor="text1"/>
        </w:rPr>
        <w:t>First, we present the fixed model results for the single metabolite s</w:t>
      </w:r>
      <w:r>
        <w:rPr>
          <w:rFonts w:ascii="Times New Roman" w:hAnsi="Times New Roman"/>
          <w:color w:val="000000" w:themeColor="text1"/>
        </w:rPr>
        <w:t xml:space="preserve">pike-in experiment in </w:t>
      </w:r>
      <w:r>
        <w:rPr>
          <w:rFonts w:ascii="Times New Roman" w:hAnsi="Times New Roman"/>
          <w:color w:val="000000" w:themeColor="text1"/>
        </w:rPr>
        <w:lastRenderedPageBreak/>
        <w:t>Figure S19</w:t>
      </w:r>
      <w:r w:rsidRPr="00B10006">
        <w:rPr>
          <w:rFonts w:ascii="Times New Roman" w:hAnsi="Times New Roman"/>
          <w:color w:val="000000" w:themeColor="text1"/>
        </w:rPr>
        <w:t>. Since there is only one metabolite per spectrum in this experiment, the mixed model was not used. The fixed model provides accurate estimates of the metabolite concentration</w:t>
      </w:r>
      <w:r>
        <w:rPr>
          <w:rFonts w:ascii="Times New Roman" w:hAnsi="Times New Roman"/>
          <w:color w:val="000000" w:themeColor="text1"/>
        </w:rPr>
        <w:t xml:space="preserve"> estimation errors</w:t>
      </w:r>
      <w:r w:rsidRPr="00B10006">
        <w:rPr>
          <w:rFonts w:ascii="Times New Roman" w:hAnsi="Times New Roman"/>
          <w:color w:val="000000" w:themeColor="text1"/>
        </w:rPr>
        <w:t>, which can be used to assess the performance of different methods for correcting phase errors.</w:t>
      </w:r>
    </w:p>
    <w:p w14:paraId="44B84661" w14:textId="77777777" w:rsidR="007B0D8F" w:rsidRPr="00B10006" w:rsidRDefault="007B0D8F" w:rsidP="007B0D8F">
      <w:pPr>
        <w:widowControl w:val="0"/>
        <w:adjustRightInd w:val="0"/>
        <w:snapToGrid w:val="0"/>
        <w:spacing w:after="0" w:line="480" w:lineRule="auto"/>
        <w:ind w:firstLine="346"/>
        <w:rPr>
          <w:rFonts w:ascii="Times New Roman" w:hAnsi="Times New Roman"/>
          <w:color w:val="000000" w:themeColor="text1"/>
        </w:rPr>
      </w:pPr>
      <w:r w:rsidRPr="00B10006">
        <w:rPr>
          <w:rFonts w:ascii="Times New Roman" w:hAnsi="Times New Roman"/>
          <w:color w:val="000000" w:themeColor="text1"/>
        </w:rPr>
        <w:t>Next, we present the mixed model results for the multiple metabolite s</w:t>
      </w:r>
      <w:r>
        <w:rPr>
          <w:rFonts w:ascii="Times New Roman" w:hAnsi="Times New Roman"/>
          <w:color w:val="000000" w:themeColor="text1"/>
        </w:rPr>
        <w:t>pike-in experiment in Figure S20</w:t>
      </w:r>
      <w:r w:rsidRPr="00B10006">
        <w:rPr>
          <w:rFonts w:ascii="Times New Roman" w:hAnsi="Times New Roman"/>
          <w:color w:val="000000" w:themeColor="text1"/>
        </w:rPr>
        <w:t>. Since there are multiple metabolites per spectrum in this experiment, these metabolites in the same spectrum are correlated, and the mixed model was used to estimate their concentrations. The mixed model takes into account the correlation structure among metabolites and provides more accurate estimates than the fixed model.</w:t>
      </w:r>
    </w:p>
    <w:p w14:paraId="6C70DD8F" w14:textId="77777777" w:rsidR="007B0D8F" w:rsidRPr="00B10006" w:rsidRDefault="007B0D8F" w:rsidP="007B0D8F">
      <w:pPr>
        <w:widowControl w:val="0"/>
        <w:adjustRightInd w:val="0"/>
        <w:snapToGrid w:val="0"/>
        <w:spacing w:after="0" w:line="480" w:lineRule="auto"/>
        <w:ind w:firstLine="346"/>
        <w:rPr>
          <w:rFonts w:ascii="Times New Roman" w:hAnsi="Times New Roman"/>
          <w:color w:val="000000" w:themeColor="text1"/>
        </w:rPr>
      </w:pPr>
      <w:r w:rsidRPr="00B10006">
        <w:rPr>
          <w:rFonts w:ascii="Times New Roman" w:hAnsi="Times New Roman"/>
          <w:color w:val="000000" w:themeColor="text1"/>
        </w:rPr>
        <w:t xml:space="preserve">Finally, we present the fixed model results for the combination analysis with both the single and multiple metabolite spike-in experiments in </w:t>
      </w:r>
      <w:r>
        <w:rPr>
          <w:rFonts w:ascii="Times New Roman" w:hAnsi="Times New Roman"/>
          <w:color w:val="000000" w:themeColor="text1"/>
        </w:rPr>
        <w:t>Figure S21</w:t>
      </w:r>
      <w:r w:rsidRPr="00B10006">
        <w:rPr>
          <w:rFonts w:ascii="Times New Roman" w:hAnsi="Times New Roman"/>
          <w:color w:val="000000" w:themeColor="text1"/>
        </w:rPr>
        <w:t>. The mixed model was not used since it does not work for single metabolite spike-in experiments. The fixed model provides estimates of the metabolite concentration</w:t>
      </w:r>
      <w:r>
        <w:rPr>
          <w:rFonts w:ascii="Times New Roman" w:hAnsi="Times New Roman"/>
          <w:color w:val="000000" w:themeColor="text1"/>
        </w:rPr>
        <w:t xml:space="preserve"> estimation errors</w:t>
      </w:r>
      <w:r w:rsidRPr="00B10006">
        <w:rPr>
          <w:rFonts w:ascii="Times New Roman" w:hAnsi="Times New Roman"/>
          <w:color w:val="000000" w:themeColor="text1"/>
        </w:rPr>
        <w:t xml:space="preserve"> in both experiments, which can be compared and analysed to identify common trends and patterns.</w:t>
      </w:r>
    </w:p>
    <w:p w14:paraId="40F0B461" w14:textId="77777777" w:rsidR="007B0D8F" w:rsidRPr="00DE22BD" w:rsidRDefault="007B0D8F" w:rsidP="007B0D8F">
      <w:pPr>
        <w:widowControl w:val="0"/>
        <w:adjustRightInd w:val="0"/>
        <w:snapToGrid w:val="0"/>
        <w:spacing w:after="0" w:line="480" w:lineRule="auto"/>
        <w:ind w:firstLine="346"/>
        <w:rPr>
          <w:rFonts w:ascii="Times New Roman" w:hAnsi="Times New Roman"/>
          <w:color w:val="000000" w:themeColor="text1"/>
        </w:rPr>
      </w:pPr>
      <w:r w:rsidRPr="00B10006">
        <w:rPr>
          <w:rFonts w:ascii="Times New Roman" w:hAnsi="Times New Roman"/>
          <w:color w:val="000000" w:themeColor="text1"/>
        </w:rPr>
        <w:t>Overall, our modelling analysis provides valuable insights into the performance of different phase error correction methods and their impact on metabolite concentration estimation in spike-in experiments. The fixed and mixed models offer flexible and robust approaches for analysing metabolomics data, depending on the nature of the experiment and the research question at hand.</w:t>
      </w:r>
    </w:p>
    <w:p w14:paraId="6D44C9C6"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02FD9749"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55A183CA" w14:textId="77777777" w:rsidR="007B0D8F" w:rsidRDefault="007B0D8F" w:rsidP="007B0D8F">
      <w:pPr>
        <w:widowControl w:val="0"/>
        <w:adjustRightInd w:val="0"/>
        <w:snapToGrid w:val="0"/>
        <w:spacing w:after="0" w:line="480" w:lineRule="auto"/>
        <w:ind w:firstLine="346"/>
        <w:rPr>
          <w:rFonts w:ascii="Times New Roman" w:hAnsi="Times New Roman"/>
          <w:color w:val="000000" w:themeColor="text1"/>
        </w:rPr>
      </w:pPr>
    </w:p>
    <w:p w14:paraId="3049C609" w14:textId="77777777" w:rsidR="007B0D8F" w:rsidRPr="00DE22BD" w:rsidRDefault="007B0D8F" w:rsidP="007B0D8F">
      <w:pPr>
        <w:pStyle w:val="Standard"/>
        <w:widowControl w:val="0"/>
        <w:suppressAutoHyphens w:val="0"/>
        <w:autoSpaceDN/>
        <w:adjustRightInd w:val="0"/>
        <w:snapToGrid w:val="0"/>
        <w:spacing w:line="480" w:lineRule="auto"/>
        <w:jc w:val="both"/>
        <w:rPr>
          <w:rFonts w:ascii="Times New Roman" w:hAnsi="Times New Roman" w:cs="Times New Roman"/>
          <w:color w:val="000000" w:themeColor="text1"/>
          <w:sz w:val="20"/>
          <w:szCs w:val="20"/>
          <w:lang w:val="en-US"/>
        </w:rPr>
      </w:pPr>
      <w:r>
        <w:rPr>
          <w:rFonts w:ascii="Times New Roman" w:hAnsi="Times New Roman" w:cs="Times New Roman"/>
          <w:noProof/>
          <w:color w:val="000000" w:themeColor="text1"/>
          <w:sz w:val="20"/>
          <w:szCs w:val="20"/>
          <w:lang w:val="en-US"/>
        </w:rPr>
        <w:lastRenderedPageBreak/>
        <w:drawing>
          <wp:inline distT="0" distB="0" distL="0" distR="0" wp14:anchorId="744C21DD" wp14:editId="6D992A38">
            <wp:extent cx="5880847" cy="761054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81872" cy="7611872"/>
                    </a:xfrm>
                    <a:prstGeom prst="rect">
                      <a:avLst/>
                    </a:prstGeom>
                  </pic:spPr>
                </pic:pic>
              </a:graphicData>
            </a:graphic>
          </wp:inline>
        </w:drawing>
      </w:r>
    </w:p>
    <w:p w14:paraId="193F1619" w14:textId="77777777" w:rsidR="007B0D8F" w:rsidRDefault="007B0D8F" w:rsidP="007B0D8F">
      <w:pPr>
        <w:pStyle w:val="Standard"/>
        <w:widowControl w:val="0"/>
        <w:suppressAutoHyphens w:val="0"/>
        <w:autoSpaceDN/>
        <w:adjustRightInd w:val="0"/>
        <w:snapToGrid w:val="0"/>
        <w:ind w:firstLine="346"/>
        <w:jc w:val="both"/>
        <w:rPr>
          <w:rFonts w:ascii="Times New Roman" w:hAnsi="Times New Roman" w:cs="Times New Roman"/>
          <w:color w:val="000000" w:themeColor="text1"/>
          <w:sz w:val="20"/>
          <w:szCs w:val="20"/>
          <w:lang w:val="en-US"/>
        </w:rPr>
      </w:pPr>
      <w:r w:rsidRPr="00DE22BD">
        <w:rPr>
          <w:rFonts w:ascii="Times New Roman" w:hAnsi="Times New Roman" w:cs="Times New Roman"/>
          <w:color w:val="000000" w:themeColor="text1"/>
          <w:sz w:val="20"/>
          <w:szCs w:val="20"/>
          <w:lang w:val="en-US"/>
        </w:rPr>
        <w:t xml:space="preserve">Figure </w:t>
      </w:r>
      <w:r>
        <w:rPr>
          <w:rFonts w:ascii="Times New Roman" w:hAnsi="Times New Roman" w:cs="Times New Roman"/>
          <w:color w:val="000000" w:themeColor="text1"/>
          <w:sz w:val="20"/>
          <w:szCs w:val="20"/>
          <w:lang w:val="en-US"/>
        </w:rPr>
        <w:t>S19.</w:t>
      </w:r>
      <w:r w:rsidRPr="00DE22BD">
        <w:rPr>
          <w:rFonts w:ascii="Times New Roman" w:hAnsi="Times New Roman" w:cs="Times New Roman"/>
          <w:color w:val="000000" w:themeColor="text1"/>
          <w:sz w:val="20"/>
          <w:szCs w:val="20"/>
          <w:lang w:val="en-US"/>
        </w:rPr>
        <w:t xml:space="preserve"> Plots of the fixed effect model for the single metabolite spike-in experiment. (A) Effect forest plot for all terms. (B) Residual plot. (C) Main effect forest plot for phase error correction methods. (D) Plot of interaction between methods and metabolites. (E) Plot of interaction between methods and urine samples.</w:t>
      </w:r>
    </w:p>
    <w:p w14:paraId="243F73DB" w14:textId="77777777" w:rsidR="007B0D8F" w:rsidRDefault="007B0D8F" w:rsidP="007B0D8F">
      <w:pPr>
        <w:widowControl w:val="0"/>
        <w:adjustRightInd w:val="0"/>
        <w:snapToGrid w:val="0"/>
        <w:spacing w:after="0" w:line="480" w:lineRule="auto"/>
        <w:rPr>
          <w:rFonts w:ascii="Times New Roman" w:hAnsi="Times New Roman"/>
          <w:noProof/>
          <w:color w:val="000000" w:themeColor="text1"/>
          <w:sz w:val="20"/>
          <w:szCs w:val="20"/>
        </w:rPr>
      </w:pPr>
      <w:r>
        <w:rPr>
          <w:rFonts w:ascii="Times New Roman" w:hAnsi="Times New Roman"/>
          <w:noProof/>
          <w:color w:val="000000" w:themeColor="text1"/>
          <w:sz w:val="20"/>
          <w:szCs w:val="20"/>
        </w:rPr>
        <w:lastRenderedPageBreak/>
        <w:drawing>
          <wp:inline distT="0" distB="0" distL="0" distR="0" wp14:anchorId="75C5242C" wp14:editId="3DB89782">
            <wp:extent cx="5764306" cy="7459728"/>
            <wp:effectExtent l="0" t="0" r="825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9646" cy="7466639"/>
                    </a:xfrm>
                    <a:prstGeom prst="rect">
                      <a:avLst/>
                    </a:prstGeom>
                  </pic:spPr>
                </pic:pic>
              </a:graphicData>
            </a:graphic>
          </wp:inline>
        </w:drawing>
      </w:r>
    </w:p>
    <w:p w14:paraId="314C69EF" w14:textId="77777777" w:rsidR="007B0D8F" w:rsidRDefault="007B0D8F" w:rsidP="007B0D8F">
      <w:pPr>
        <w:widowControl w:val="0"/>
        <w:adjustRightInd w:val="0"/>
        <w:snapToGrid w:val="0"/>
        <w:spacing w:after="0" w:line="240" w:lineRule="auto"/>
        <w:ind w:firstLine="346"/>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Figure S20</w:t>
      </w:r>
      <w:r w:rsidRPr="00DE22BD">
        <w:rPr>
          <w:rFonts w:ascii="Times New Roman" w:hAnsi="Times New Roman"/>
          <w:color w:val="000000" w:themeColor="text1"/>
          <w:sz w:val="20"/>
          <w:szCs w:val="20"/>
          <w:lang w:val="en-US"/>
        </w:rPr>
        <w:t xml:space="preserve"> Plots of the fixed effects in the mixed effect model for the </w:t>
      </w:r>
      <w:r>
        <w:rPr>
          <w:rFonts w:ascii="Times New Roman" w:hAnsi="Times New Roman"/>
          <w:color w:val="000000" w:themeColor="text1"/>
          <w:sz w:val="20"/>
          <w:szCs w:val="20"/>
          <w:lang w:val="en-US"/>
        </w:rPr>
        <w:t>multiple</w:t>
      </w:r>
      <w:r w:rsidRPr="00DE22BD">
        <w:rPr>
          <w:rFonts w:ascii="Times New Roman" w:hAnsi="Times New Roman"/>
          <w:color w:val="000000" w:themeColor="text1"/>
          <w:sz w:val="20"/>
          <w:szCs w:val="20"/>
          <w:lang w:val="en-US"/>
        </w:rPr>
        <w:t xml:space="preserve"> metabolite spike-in experiment. (A) Effect forest plot for all fixed terms. (B) Residual plot. (C) Main fixed effect forest plot for phase error correction methods. (D) Plot of fixed interaction between methods and metabolites. (E) Plot of fixed interaction between methods and urine samples.</w:t>
      </w:r>
    </w:p>
    <w:p w14:paraId="5B88B357" w14:textId="77777777" w:rsidR="007B0D8F" w:rsidRPr="00DE22BD" w:rsidRDefault="007B0D8F" w:rsidP="007B0D8F">
      <w:pPr>
        <w:pStyle w:val="Standard"/>
        <w:widowControl w:val="0"/>
        <w:suppressAutoHyphens w:val="0"/>
        <w:autoSpaceDN/>
        <w:adjustRightInd w:val="0"/>
        <w:snapToGrid w:val="0"/>
        <w:spacing w:line="480" w:lineRule="auto"/>
        <w:jc w:val="both"/>
        <w:rPr>
          <w:rFonts w:ascii="Times New Roman" w:hAnsi="Times New Roman" w:cs="Times New Roman"/>
          <w:color w:val="000000" w:themeColor="text1"/>
          <w:sz w:val="20"/>
          <w:szCs w:val="20"/>
          <w:lang w:val="en-US"/>
        </w:rPr>
      </w:pPr>
      <w:r>
        <w:rPr>
          <w:rFonts w:ascii="Times New Roman" w:hAnsi="Times New Roman" w:cs="Times New Roman"/>
          <w:noProof/>
          <w:color w:val="000000" w:themeColor="text1"/>
          <w:sz w:val="20"/>
          <w:szCs w:val="20"/>
          <w:lang w:val="en-US"/>
        </w:rPr>
        <w:lastRenderedPageBreak/>
        <w:drawing>
          <wp:inline distT="0" distB="0" distL="0" distR="0" wp14:anchorId="38256A5D" wp14:editId="57785097">
            <wp:extent cx="5764306" cy="7459727"/>
            <wp:effectExtent l="0" t="0" r="8255"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6833" cy="7462997"/>
                    </a:xfrm>
                    <a:prstGeom prst="rect">
                      <a:avLst/>
                    </a:prstGeom>
                  </pic:spPr>
                </pic:pic>
              </a:graphicData>
            </a:graphic>
          </wp:inline>
        </w:drawing>
      </w:r>
    </w:p>
    <w:p w14:paraId="2654EF51" w14:textId="77777777" w:rsidR="007B0D8F" w:rsidRDefault="007B0D8F" w:rsidP="007B0D8F">
      <w:pPr>
        <w:widowControl w:val="0"/>
        <w:adjustRightInd w:val="0"/>
        <w:snapToGrid w:val="0"/>
        <w:spacing w:after="0" w:line="240" w:lineRule="auto"/>
        <w:ind w:firstLine="346"/>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Figure S21</w:t>
      </w:r>
      <w:r w:rsidRPr="4739D982">
        <w:rPr>
          <w:rFonts w:ascii="Times New Roman" w:hAnsi="Times New Roman"/>
          <w:color w:val="000000" w:themeColor="text1"/>
          <w:sz w:val="20"/>
          <w:szCs w:val="20"/>
          <w:lang w:val="en-US"/>
        </w:rPr>
        <w:t xml:space="preserve"> Plots of the fixed effect model for the combined data of both the single and multiple metabolite spike-in experiments. (A) Effect forest plot for all terms. (B) Residual plot. (C) Main effect forest plot for phase error correction methods. (D) Plot of interaction between methods and metabolites. (E) Plot of interaction between methods and urine samples.</w:t>
      </w:r>
    </w:p>
    <w:p w14:paraId="236DC0AF" w14:textId="77777777" w:rsidR="007B0D8F" w:rsidRDefault="007B0D8F" w:rsidP="007B0D8F">
      <w:pPr>
        <w:widowControl w:val="0"/>
        <w:adjustRightInd w:val="0"/>
        <w:snapToGrid w:val="0"/>
        <w:spacing w:after="0" w:line="240" w:lineRule="auto"/>
        <w:ind w:firstLine="346"/>
        <w:outlineLvl w:val="0"/>
        <w:rPr>
          <w:rFonts w:ascii="Times New Roman" w:hAnsi="Times New Roman"/>
          <w:b/>
          <w:bCs/>
          <w:color w:val="000000" w:themeColor="text1"/>
          <w:sz w:val="28"/>
          <w:szCs w:val="28"/>
        </w:rPr>
      </w:pPr>
      <w:r w:rsidRPr="006F378A">
        <w:rPr>
          <w:rFonts w:ascii="Times New Roman" w:hAnsi="Times New Roman"/>
          <w:b/>
          <w:bCs/>
          <w:color w:val="000000" w:themeColor="text1"/>
          <w:sz w:val="28"/>
          <w:szCs w:val="28"/>
        </w:rPr>
        <w:lastRenderedPageBreak/>
        <w:t>References:</w:t>
      </w:r>
    </w:p>
    <w:p w14:paraId="4485AD46" w14:textId="77777777" w:rsidR="007B0D8F" w:rsidRPr="006F378A" w:rsidRDefault="007B0D8F" w:rsidP="007B0D8F">
      <w:pPr>
        <w:widowControl w:val="0"/>
        <w:adjustRightInd w:val="0"/>
        <w:snapToGrid w:val="0"/>
        <w:spacing w:after="0" w:line="240" w:lineRule="auto"/>
        <w:ind w:firstLine="346"/>
        <w:outlineLvl w:val="0"/>
        <w:rPr>
          <w:rFonts w:ascii="Times New Roman" w:hAnsi="Times New Roman"/>
          <w:b/>
          <w:bCs/>
          <w:color w:val="000000" w:themeColor="text1"/>
          <w:sz w:val="28"/>
          <w:szCs w:val="28"/>
        </w:rPr>
      </w:pPr>
    </w:p>
    <w:p w14:paraId="57553D01" w14:textId="77777777" w:rsidR="007B0D8F" w:rsidRPr="00213D06" w:rsidRDefault="007B0D8F" w:rsidP="007B0D8F">
      <w:pPr>
        <w:pStyle w:val="Bibliography"/>
        <w:spacing w:line="240" w:lineRule="auto"/>
        <w:rPr>
          <w:rFonts w:ascii="Times New Roman" w:hAnsi="Times New Roman"/>
        </w:rPr>
      </w:pPr>
      <w:r w:rsidRPr="00213D06">
        <w:rPr>
          <w:color w:val="000000" w:themeColor="text1"/>
        </w:rPr>
        <w:fldChar w:fldCharType="begin"/>
      </w:r>
      <w:r>
        <w:rPr>
          <w:color w:val="000000" w:themeColor="text1"/>
        </w:rPr>
        <w:instrText xml:space="preserve"> ADDIN ZOTERO_BIBL {"uncited":[],"omitted":[],"custom":[]} CSL_BIBLIOGRAPHY </w:instrText>
      </w:r>
      <w:r w:rsidRPr="00213D06">
        <w:rPr>
          <w:color w:val="000000" w:themeColor="text1"/>
        </w:rPr>
        <w:fldChar w:fldCharType="separate"/>
      </w:r>
      <w:r w:rsidRPr="00213D06">
        <w:rPr>
          <w:rFonts w:ascii="Times New Roman" w:hAnsi="Times New Roman"/>
        </w:rPr>
        <w:t xml:space="preserve">Binczyk, F., Tarnawski, R., &amp; Polanska, J. (2015). Strategies for optimizing the phase correction algorithms in Nuclear Magnetic Resonance spectroscopy. </w:t>
      </w:r>
      <w:r w:rsidRPr="00213D06">
        <w:rPr>
          <w:rFonts w:ascii="Times New Roman" w:hAnsi="Times New Roman"/>
          <w:i/>
          <w:iCs/>
        </w:rPr>
        <w:t>Biomedical Engineering Online</w:t>
      </w:r>
      <w:r w:rsidRPr="00213D06">
        <w:rPr>
          <w:rFonts w:ascii="Times New Roman" w:hAnsi="Times New Roman"/>
        </w:rPr>
        <w:t xml:space="preserve">, </w:t>
      </w:r>
      <w:r w:rsidRPr="00213D06">
        <w:rPr>
          <w:rFonts w:ascii="Times New Roman" w:hAnsi="Times New Roman"/>
          <w:i/>
          <w:iCs/>
        </w:rPr>
        <w:t>14 Suppl 2</w:t>
      </w:r>
      <w:r w:rsidRPr="00213D06">
        <w:rPr>
          <w:rFonts w:ascii="Times New Roman" w:hAnsi="Times New Roman"/>
        </w:rPr>
        <w:t>(Suppl 2), S5. https://doi.org/10.1186/1475-925X-14-S2-S5</w:t>
      </w:r>
    </w:p>
    <w:p w14:paraId="7C1242C0" w14:textId="77777777" w:rsidR="007B0D8F" w:rsidRPr="00213D06" w:rsidRDefault="007B0D8F" w:rsidP="007B0D8F">
      <w:pPr>
        <w:pStyle w:val="Bibliography"/>
        <w:spacing w:line="240" w:lineRule="auto"/>
        <w:rPr>
          <w:rFonts w:ascii="Times New Roman" w:hAnsi="Times New Roman"/>
        </w:rPr>
      </w:pPr>
      <w:r w:rsidRPr="00213D06">
        <w:rPr>
          <w:rFonts w:ascii="Times New Roman" w:hAnsi="Times New Roman"/>
        </w:rPr>
        <w:t xml:space="preserve">de Brouwer, H. (2009). Evaluation of algorithms for automated phase correction of NMR spectra. </w:t>
      </w:r>
      <w:r w:rsidRPr="00213D06">
        <w:rPr>
          <w:rFonts w:ascii="Times New Roman" w:hAnsi="Times New Roman"/>
          <w:i/>
          <w:iCs/>
        </w:rPr>
        <w:t>Journal of Magnetic Resonance</w:t>
      </w:r>
      <w:r w:rsidRPr="00213D06">
        <w:rPr>
          <w:rFonts w:ascii="Times New Roman" w:hAnsi="Times New Roman"/>
        </w:rPr>
        <w:t xml:space="preserve">, </w:t>
      </w:r>
      <w:r w:rsidRPr="00213D06">
        <w:rPr>
          <w:rFonts w:ascii="Times New Roman" w:hAnsi="Times New Roman"/>
          <w:i/>
          <w:iCs/>
        </w:rPr>
        <w:t>201</w:t>
      </w:r>
      <w:r w:rsidRPr="00213D06">
        <w:rPr>
          <w:rFonts w:ascii="Times New Roman" w:hAnsi="Times New Roman"/>
        </w:rPr>
        <w:t>(2), 230–238. https://doi.org/10.1016/j.jmr.2009.09.017</w:t>
      </w:r>
    </w:p>
    <w:p w14:paraId="6397B576" w14:textId="77777777" w:rsidR="007B0D8F" w:rsidRPr="00213D06" w:rsidRDefault="007B0D8F" w:rsidP="007B0D8F">
      <w:pPr>
        <w:pStyle w:val="Bibliography"/>
        <w:spacing w:line="240" w:lineRule="auto"/>
        <w:rPr>
          <w:rFonts w:ascii="Times New Roman" w:hAnsi="Times New Roman"/>
        </w:rPr>
      </w:pPr>
      <w:r w:rsidRPr="00213D06">
        <w:rPr>
          <w:rFonts w:ascii="Times New Roman" w:hAnsi="Times New Roman"/>
        </w:rPr>
        <w:t xml:space="preserve">Du, P., Kibbe, W. A., &amp; Lin, S. M. (2006). Improved peak detection in mass spectrum by incorporating continuous wavelet transform-based pattern matching. </w:t>
      </w:r>
      <w:r w:rsidRPr="00213D06">
        <w:rPr>
          <w:rFonts w:ascii="Times New Roman" w:hAnsi="Times New Roman"/>
          <w:i/>
          <w:iCs/>
        </w:rPr>
        <w:t>Bioinformatics (Oxford, England)</w:t>
      </w:r>
      <w:r w:rsidRPr="00213D06">
        <w:rPr>
          <w:rFonts w:ascii="Times New Roman" w:hAnsi="Times New Roman"/>
        </w:rPr>
        <w:t xml:space="preserve">, </w:t>
      </w:r>
      <w:r w:rsidRPr="00213D06">
        <w:rPr>
          <w:rFonts w:ascii="Times New Roman" w:hAnsi="Times New Roman"/>
          <w:i/>
          <w:iCs/>
        </w:rPr>
        <w:t>22</w:t>
      </w:r>
      <w:r w:rsidRPr="00213D06">
        <w:rPr>
          <w:rFonts w:ascii="Times New Roman" w:hAnsi="Times New Roman"/>
        </w:rPr>
        <w:t>(17), 2059–2065. https://doi.org/10.1093/bioinformatics/btl355</w:t>
      </w:r>
    </w:p>
    <w:p w14:paraId="4E19577E" w14:textId="77777777" w:rsidR="007B0D8F" w:rsidRPr="00213D06" w:rsidRDefault="007B0D8F" w:rsidP="007B0D8F">
      <w:pPr>
        <w:pStyle w:val="Bibliography"/>
        <w:spacing w:line="240" w:lineRule="auto"/>
        <w:rPr>
          <w:rFonts w:ascii="Times New Roman" w:hAnsi="Times New Roman"/>
        </w:rPr>
      </w:pPr>
      <w:r w:rsidRPr="00213D06">
        <w:rPr>
          <w:rFonts w:ascii="Times New Roman" w:hAnsi="Times New Roman"/>
        </w:rPr>
        <w:t xml:space="preserve">Džakula, Ž. (2000). Phase Angle Measurement from Peak Areas (PAMPAS). </w:t>
      </w:r>
      <w:r w:rsidRPr="00213D06">
        <w:rPr>
          <w:rFonts w:ascii="Times New Roman" w:hAnsi="Times New Roman"/>
          <w:i/>
          <w:iCs/>
        </w:rPr>
        <w:t>Journal of Magnetic Resonance</w:t>
      </w:r>
      <w:r w:rsidRPr="00213D06">
        <w:rPr>
          <w:rFonts w:ascii="Times New Roman" w:hAnsi="Times New Roman"/>
        </w:rPr>
        <w:t xml:space="preserve">, </w:t>
      </w:r>
      <w:r w:rsidRPr="00213D06">
        <w:rPr>
          <w:rFonts w:ascii="Times New Roman" w:hAnsi="Times New Roman"/>
          <w:i/>
          <w:iCs/>
        </w:rPr>
        <w:t>146</w:t>
      </w:r>
      <w:r w:rsidRPr="00213D06">
        <w:rPr>
          <w:rFonts w:ascii="Times New Roman" w:hAnsi="Times New Roman"/>
        </w:rPr>
        <w:t>(1), 20–32. https://doi.org/10.1006/jmre.2000.2123</w:t>
      </w:r>
    </w:p>
    <w:p w14:paraId="3D3E5EA1" w14:textId="77777777" w:rsidR="007B0D8F" w:rsidRPr="00213D06" w:rsidRDefault="007B0D8F" w:rsidP="007B0D8F">
      <w:pPr>
        <w:pStyle w:val="Bibliography"/>
        <w:spacing w:line="240" w:lineRule="auto"/>
        <w:rPr>
          <w:rFonts w:ascii="Times New Roman" w:hAnsi="Times New Roman"/>
        </w:rPr>
      </w:pPr>
      <w:r w:rsidRPr="00213D06">
        <w:rPr>
          <w:rFonts w:ascii="Times New Roman" w:hAnsi="Times New Roman"/>
        </w:rPr>
        <w:t xml:space="preserve">Kuznetsova, A., Brockhoff, P. B., &amp; Christensen, R. H. B. (2017). lmerTest Package: Tests in Linear Mixed Effects Models. </w:t>
      </w:r>
      <w:r w:rsidRPr="00213D06">
        <w:rPr>
          <w:rFonts w:ascii="Times New Roman" w:hAnsi="Times New Roman"/>
          <w:i/>
          <w:iCs/>
        </w:rPr>
        <w:t>Journal of Statistical Software; Vol 1, Issue 13 (2017)</w:t>
      </w:r>
      <w:r w:rsidRPr="00213D06">
        <w:rPr>
          <w:rFonts w:ascii="Times New Roman" w:hAnsi="Times New Roman"/>
        </w:rPr>
        <w:t>. https://doi.org/10.18637/jss.v082.i13</w:t>
      </w:r>
    </w:p>
    <w:p w14:paraId="1CC128DF" w14:textId="77777777" w:rsidR="007B0D8F" w:rsidRDefault="007B0D8F" w:rsidP="007B0D8F">
      <w:pPr>
        <w:widowControl w:val="0"/>
        <w:adjustRightInd w:val="0"/>
        <w:snapToGrid w:val="0"/>
        <w:spacing w:after="0" w:line="240" w:lineRule="auto"/>
        <w:ind w:firstLine="346"/>
        <w:rPr>
          <w:rFonts w:ascii="Times New Roman" w:hAnsi="Times New Roman"/>
          <w:color w:val="000000" w:themeColor="text1"/>
        </w:rPr>
      </w:pPr>
      <w:r w:rsidRPr="00213D06">
        <w:rPr>
          <w:rFonts w:ascii="Times New Roman" w:hAnsi="Times New Roman"/>
          <w:color w:val="000000" w:themeColor="text1"/>
        </w:rPr>
        <w:fldChar w:fldCharType="end"/>
      </w:r>
    </w:p>
    <w:p w14:paraId="495ECD09" w14:textId="77777777" w:rsidR="00033113" w:rsidRDefault="00033113"/>
    <w:sectPr w:rsidR="00033113" w:rsidSect="00BB3787">
      <w:footerReference w:type="even" r:id="rId30"/>
      <w:footerReference w:type="default" r:id="rId3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17615" w14:textId="77777777" w:rsidR="00FE1DF7" w:rsidRDefault="00FE1DF7" w:rsidP="007B0D8F">
      <w:pPr>
        <w:spacing w:after="0" w:line="240" w:lineRule="auto"/>
      </w:pPr>
      <w:r>
        <w:separator/>
      </w:r>
    </w:p>
  </w:endnote>
  <w:endnote w:type="continuationSeparator" w:id="0">
    <w:p w14:paraId="0418FA56" w14:textId="77777777" w:rsidR="00FE1DF7" w:rsidRDefault="00FE1DF7" w:rsidP="007B0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mr10">
    <w:altName w:val="Cambria"/>
    <w:charset w:val="00"/>
    <w:family w:val="swiss"/>
    <w:pitch w:val="variable"/>
    <w:sig w:usb0="00000003" w:usb1="00000000" w:usb2="00000000" w:usb3="00000000" w:csb0="00000001" w:csb1="00000000"/>
  </w:font>
  <w:font w:name="cmbx12">
    <w:altName w:val="Cambri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mbx10">
    <w:altName w:val="Cambria"/>
    <w:charset w:val="00"/>
    <w:family w:val="swiss"/>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WenQuanYi Zen Hei Sharp">
    <w:charset w:val="00"/>
    <w:family w:val="auto"/>
    <w:pitch w:val="variable"/>
  </w:font>
  <w:font w:name="Lohit Devanagar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RWPalladioL-Bold">
    <w:altName w:val="Yu Gothic"/>
    <w:panose1 w:val="00000000000000000000"/>
    <w:charset w:val="80"/>
    <w:family w:val="auto"/>
    <w:notTrueType/>
    <w:pitch w:val="default"/>
    <w:sig w:usb0="00000001" w:usb1="08070000" w:usb2="00000010" w:usb3="00000000" w:csb0="00020000" w:csb1="00000000"/>
  </w:font>
  <w:font w:name="Gill Sans Condensed">
    <w:altName w:val="Franklin Gothic Demi Cond"/>
    <w:charset w:val="B1"/>
    <w:family w:val="swiss"/>
    <w:pitch w:val="variable"/>
    <w:sig w:usb0="80000A67" w:usb1="00000000" w:usb2="00000000" w:usb3="00000000" w:csb0="000001F7" w:csb1="00000000"/>
  </w:font>
  <w:font w:name="Cambria Math">
    <w:panose1 w:val="02040503050406030204"/>
    <w:charset w:val="00"/>
    <w:family w:val="roman"/>
    <w:pitch w:val="variable"/>
    <w:sig w:usb0="E00006FF" w:usb1="420024FF" w:usb2="02000000" w:usb3="00000000" w:csb0="0000019F" w:csb1="00000000"/>
  </w:font>
  <w:font w:name="MathJax_Math-italic">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5617124"/>
      <w:docPartObj>
        <w:docPartGallery w:val="Page Numbers (Bottom of Page)"/>
        <w:docPartUnique/>
      </w:docPartObj>
    </w:sdtPr>
    <w:sdtContent>
      <w:p w14:paraId="1E2F8244" w14:textId="1C24C0A7" w:rsidR="007B0D8F" w:rsidRDefault="007B0D8F" w:rsidP="008E18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EFF24E" w14:textId="77777777" w:rsidR="007B0D8F" w:rsidRDefault="007B0D8F" w:rsidP="007B0D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06025831"/>
      <w:docPartObj>
        <w:docPartGallery w:val="Page Numbers (Bottom of Page)"/>
        <w:docPartUnique/>
      </w:docPartObj>
    </w:sdtPr>
    <w:sdtContent>
      <w:p w14:paraId="63B195A4" w14:textId="15176DB1" w:rsidR="007B0D8F" w:rsidRDefault="007B0D8F" w:rsidP="008E18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780DAE" w14:textId="77777777" w:rsidR="007B0D8F" w:rsidRDefault="007B0D8F" w:rsidP="007B0D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027AA" w14:textId="77777777" w:rsidR="00FE1DF7" w:rsidRDefault="00FE1DF7" w:rsidP="007B0D8F">
      <w:pPr>
        <w:spacing w:after="0" w:line="240" w:lineRule="auto"/>
      </w:pPr>
      <w:r>
        <w:separator/>
      </w:r>
    </w:p>
  </w:footnote>
  <w:footnote w:type="continuationSeparator" w:id="0">
    <w:p w14:paraId="021C739D" w14:textId="77777777" w:rsidR="00FE1DF7" w:rsidRDefault="00FE1DF7" w:rsidP="007B0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2370C"/>
    <w:multiLevelType w:val="multilevel"/>
    <w:tmpl w:val="06E2370C"/>
    <w:lvl w:ilvl="0">
      <w:start w:val="1"/>
      <w:numFmt w:val="decimal"/>
      <w:pStyle w:val="ListNumber5"/>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15:restartNumberingAfterBreak="0">
    <w:nsid w:val="0E661B50"/>
    <w:multiLevelType w:val="hybridMultilevel"/>
    <w:tmpl w:val="0C1E3068"/>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 w15:restartNumberingAfterBreak="0">
    <w:nsid w:val="168B04C2"/>
    <w:multiLevelType w:val="multilevel"/>
    <w:tmpl w:val="A278643C"/>
    <w:lvl w:ilvl="0">
      <w:start w:val="1"/>
      <w:numFmt w:val="decimal"/>
      <w:pStyle w:val="Heading1"/>
      <w:suff w:val="nothing"/>
      <w:lvlText w:val="Chapter %1"/>
      <w:lvlJc w:val="left"/>
      <w:pPr>
        <w:ind w:left="207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suff w:val="space"/>
      <w:lvlText w:val="%1.%2"/>
      <w:lvlJc w:val="left"/>
      <w:pPr>
        <w:ind w:left="-450" w:firstLine="0"/>
      </w:pPr>
      <w:rPr>
        <w:rFonts w:ascii="Calibri Light" w:hAnsi="Calibri Light" w:hint="default"/>
        <w:b/>
        <w:i w:val="0"/>
        <w:color w:val="auto"/>
        <w:sz w:val="24"/>
      </w:rPr>
    </w:lvl>
    <w:lvl w:ilvl="2">
      <w:start w:val="1"/>
      <w:numFmt w:val="decimal"/>
      <w:pStyle w:val="Heading3"/>
      <w:suff w:val="space"/>
      <w:lvlText w:val="%1.%2.%3"/>
      <w:lvlJc w:val="left"/>
      <w:pPr>
        <w:ind w:left="-450" w:firstLine="0"/>
      </w:pPr>
      <w:rPr>
        <w:rFonts w:ascii="Calibri Light" w:hAnsi="Calibri Light" w:hint="default"/>
        <w:b/>
        <w:i w:val="0"/>
        <w:color w:val="auto"/>
        <w:sz w:val="24"/>
      </w:rPr>
    </w:lvl>
    <w:lvl w:ilvl="3">
      <w:start w:val="1"/>
      <w:numFmt w:val="decimal"/>
      <w:pStyle w:val="Heading4"/>
      <w:suff w:val="space"/>
      <w:lvlText w:val="%1.%2.%3.%4"/>
      <w:lvlJc w:val="left"/>
      <w:pPr>
        <w:ind w:left="-450" w:firstLine="0"/>
      </w:pPr>
      <w:rPr>
        <w:rFonts w:ascii="Calibri Light" w:hAnsi="Calibri Light" w:hint="default"/>
        <w:b/>
        <w:i w:val="0"/>
        <w:color w:val="auto"/>
        <w:sz w:val="24"/>
      </w:rPr>
    </w:lvl>
    <w:lvl w:ilvl="4">
      <w:start w:val="1"/>
      <w:numFmt w:val="none"/>
      <w:pStyle w:val="Heading5"/>
      <w:suff w:val="nothing"/>
      <w:lvlText w:val=""/>
      <w:lvlJc w:val="left"/>
      <w:pPr>
        <w:ind w:left="-450" w:firstLine="0"/>
      </w:pPr>
      <w:rPr>
        <w:rFonts w:hint="default"/>
      </w:rPr>
    </w:lvl>
    <w:lvl w:ilvl="5">
      <w:start w:val="1"/>
      <w:numFmt w:val="none"/>
      <w:pStyle w:val="Heading6"/>
      <w:suff w:val="nothing"/>
      <w:lvlText w:val=""/>
      <w:lvlJc w:val="left"/>
      <w:pPr>
        <w:ind w:left="-450" w:firstLine="0"/>
      </w:pPr>
      <w:rPr>
        <w:rFonts w:hint="default"/>
      </w:rPr>
    </w:lvl>
    <w:lvl w:ilvl="6">
      <w:start w:val="1"/>
      <w:numFmt w:val="none"/>
      <w:pStyle w:val="Heading7"/>
      <w:suff w:val="nothing"/>
      <w:lvlText w:val=""/>
      <w:lvlJc w:val="left"/>
      <w:pPr>
        <w:ind w:left="-450" w:firstLine="0"/>
      </w:pPr>
      <w:rPr>
        <w:rFonts w:hint="default"/>
      </w:rPr>
    </w:lvl>
    <w:lvl w:ilvl="7">
      <w:start w:val="1"/>
      <w:numFmt w:val="none"/>
      <w:pStyle w:val="Heading8"/>
      <w:suff w:val="nothing"/>
      <w:lvlText w:val=""/>
      <w:lvlJc w:val="left"/>
      <w:pPr>
        <w:ind w:left="-450" w:firstLine="0"/>
      </w:pPr>
      <w:rPr>
        <w:rFonts w:hint="default"/>
      </w:rPr>
    </w:lvl>
    <w:lvl w:ilvl="8">
      <w:start w:val="1"/>
      <w:numFmt w:val="none"/>
      <w:pStyle w:val="Heading9"/>
      <w:suff w:val="nothing"/>
      <w:lvlText w:val=""/>
      <w:lvlJc w:val="left"/>
      <w:pPr>
        <w:ind w:left="-450" w:firstLine="0"/>
      </w:pPr>
      <w:rPr>
        <w:rFonts w:hint="default"/>
      </w:rPr>
    </w:lvl>
  </w:abstractNum>
  <w:abstractNum w:abstractNumId="3" w15:restartNumberingAfterBreak="0">
    <w:nsid w:val="1FD9094C"/>
    <w:multiLevelType w:val="hybridMultilevel"/>
    <w:tmpl w:val="7D662008"/>
    <w:lvl w:ilvl="0" w:tplc="77068EFE">
      <w:start w:val="1"/>
      <w:numFmt w:val="decimal"/>
      <w:lvlText w:val="%1)"/>
      <w:lvlJc w:val="left"/>
      <w:pPr>
        <w:ind w:left="720" w:hanging="360"/>
      </w:pPr>
      <w:rPr>
        <w:i w:val="0"/>
        <w:iCs/>
        <w:sz w:val="24"/>
        <w:szCs w:val="24"/>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A05F1"/>
    <w:multiLevelType w:val="hybridMultilevel"/>
    <w:tmpl w:val="40C2AD96"/>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 w15:restartNumberingAfterBreak="0">
    <w:nsid w:val="29F95F4E"/>
    <w:multiLevelType w:val="hybridMultilevel"/>
    <w:tmpl w:val="94CE2D56"/>
    <w:lvl w:ilvl="0" w:tplc="F44EE5B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2BEF284C"/>
    <w:multiLevelType w:val="hybridMultilevel"/>
    <w:tmpl w:val="5E5676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723172"/>
    <w:multiLevelType w:val="hybridMultilevel"/>
    <w:tmpl w:val="2E20EC3C"/>
    <w:lvl w:ilvl="0" w:tplc="04090001">
      <w:start w:val="1"/>
      <w:numFmt w:val="bullet"/>
      <w:lvlText w:val=""/>
      <w:lvlJc w:val="left"/>
      <w:pPr>
        <w:ind w:left="1758" w:hanging="360"/>
      </w:pPr>
      <w:rPr>
        <w:rFonts w:ascii="Symbol" w:hAnsi="Symbol" w:hint="default"/>
      </w:rPr>
    </w:lvl>
    <w:lvl w:ilvl="1" w:tplc="04090003" w:tentative="1">
      <w:start w:val="1"/>
      <w:numFmt w:val="bullet"/>
      <w:lvlText w:val="o"/>
      <w:lvlJc w:val="left"/>
      <w:pPr>
        <w:ind w:left="247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3918" w:hanging="360"/>
      </w:pPr>
      <w:rPr>
        <w:rFonts w:ascii="Symbol" w:hAnsi="Symbol" w:hint="default"/>
      </w:rPr>
    </w:lvl>
    <w:lvl w:ilvl="4" w:tplc="04090003" w:tentative="1">
      <w:start w:val="1"/>
      <w:numFmt w:val="bullet"/>
      <w:lvlText w:val="o"/>
      <w:lvlJc w:val="left"/>
      <w:pPr>
        <w:ind w:left="4638" w:hanging="360"/>
      </w:pPr>
      <w:rPr>
        <w:rFonts w:ascii="Courier New" w:hAnsi="Courier New" w:cs="Courier New" w:hint="default"/>
      </w:rPr>
    </w:lvl>
    <w:lvl w:ilvl="5" w:tplc="04090005" w:tentative="1">
      <w:start w:val="1"/>
      <w:numFmt w:val="bullet"/>
      <w:lvlText w:val=""/>
      <w:lvlJc w:val="left"/>
      <w:pPr>
        <w:ind w:left="5358" w:hanging="360"/>
      </w:pPr>
      <w:rPr>
        <w:rFonts w:ascii="Wingdings" w:hAnsi="Wingdings" w:hint="default"/>
      </w:rPr>
    </w:lvl>
    <w:lvl w:ilvl="6" w:tplc="04090001" w:tentative="1">
      <w:start w:val="1"/>
      <w:numFmt w:val="bullet"/>
      <w:lvlText w:val=""/>
      <w:lvlJc w:val="left"/>
      <w:pPr>
        <w:ind w:left="6078" w:hanging="360"/>
      </w:pPr>
      <w:rPr>
        <w:rFonts w:ascii="Symbol" w:hAnsi="Symbol" w:hint="default"/>
      </w:rPr>
    </w:lvl>
    <w:lvl w:ilvl="7" w:tplc="04090003" w:tentative="1">
      <w:start w:val="1"/>
      <w:numFmt w:val="bullet"/>
      <w:lvlText w:val="o"/>
      <w:lvlJc w:val="left"/>
      <w:pPr>
        <w:ind w:left="6798" w:hanging="360"/>
      </w:pPr>
      <w:rPr>
        <w:rFonts w:ascii="Courier New" w:hAnsi="Courier New" w:cs="Courier New" w:hint="default"/>
      </w:rPr>
    </w:lvl>
    <w:lvl w:ilvl="8" w:tplc="04090005" w:tentative="1">
      <w:start w:val="1"/>
      <w:numFmt w:val="bullet"/>
      <w:lvlText w:val=""/>
      <w:lvlJc w:val="left"/>
      <w:pPr>
        <w:ind w:left="7518" w:hanging="360"/>
      </w:pPr>
      <w:rPr>
        <w:rFonts w:ascii="Wingdings" w:hAnsi="Wingdings" w:hint="default"/>
      </w:rPr>
    </w:lvl>
  </w:abstractNum>
  <w:abstractNum w:abstractNumId="8" w15:restartNumberingAfterBreak="0">
    <w:nsid w:val="40507A5D"/>
    <w:multiLevelType w:val="hybridMultilevel"/>
    <w:tmpl w:val="0C92BAD6"/>
    <w:lvl w:ilvl="0" w:tplc="5E36978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9" w15:restartNumberingAfterBreak="0">
    <w:nsid w:val="413D0634"/>
    <w:multiLevelType w:val="hybridMultilevel"/>
    <w:tmpl w:val="2C6A3614"/>
    <w:lvl w:ilvl="0" w:tplc="04090011">
      <w:start w:val="1"/>
      <w:numFmt w:val="decimal"/>
      <w:lvlText w:val="%1)"/>
      <w:lvlJc w:val="left"/>
      <w:pPr>
        <w:ind w:left="1066" w:hanging="360"/>
      </w:p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0" w15:restartNumberingAfterBreak="0">
    <w:nsid w:val="491E4948"/>
    <w:multiLevelType w:val="hybridMultilevel"/>
    <w:tmpl w:val="E84AFD66"/>
    <w:lvl w:ilvl="0" w:tplc="2F064260">
      <w:numFmt w:val="bullet"/>
      <w:lvlText w:val="•"/>
      <w:lvlJc w:val="left"/>
      <w:pPr>
        <w:ind w:left="721" w:hanging="375"/>
      </w:pPr>
      <w:rPr>
        <w:rFonts w:ascii="Times New Roman" w:eastAsia="Times New Roman" w:hAnsi="Times New Roman"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15:restartNumberingAfterBreak="0">
    <w:nsid w:val="4B972643"/>
    <w:multiLevelType w:val="hybridMultilevel"/>
    <w:tmpl w:val="4178EB84"/>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2"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2ED185F"/>
    <w:multiLevelType w:val="multilevel"/>
    <w:tmpl w:val="5166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FF61CD"/>
    <w:multiLevelType w:val="multilevel"/>
    <w:tmpl w:val="55FF61CD"/>
    <w:lvl w:ilvl="0">
      <w:numFmt w:val="bullet"/>
      <w:pStyle w:val="ListNumber"/>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abstractNum w:abstractNumId="16" w15:restartNumberingAfterBreak="0">
    <w:nsid w:val="6EF9044E"/>
    <w:multiLevelType w:val="hybridMultilevel"/>
    <w:tmpl w:val="1D5A5C54"/>
    <w:lvl w:ilvl="0" w:tplc="BBF2C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72806"/>
    <w:multiLevelType w:val="hybridMultilevel"/>
    <w:tmpl w:val="14542928"/>
    <w:lvl w:ilvl="0" w:tplc="4C00EBE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8" w15:restartNumberingAfterBreak="0">
    <w:nsid w:val="787B49A3"/>
    <w:multiLevelType w:val="hybridMultilevel"/>
    <w:tmpl w:val="723E3ED8"/>
    <w:lvl w:ilvl="0" w:tplc="04090011">
      <w:start w:val="1"/>
      <w:numFmt w:val="decimal"/>
      <w:lvlText w:val="%1)"/>
      <w:lvlJc w:val="left"/>
      <w:pPr>
        <w:ind w:left="1066" w:hanging="360"/>
      </w:p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9" w15:restartNumberingAfterBreak="0">
    <w:nsid w:val="791F6C50"/>
    <w:multiLevelType w:val="hybridMultilevel"/>
    <w:tmpl w:val="A6F80262"/>
    <w:lvl w:ilvl="0" w:tplc="CED08FD6">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0" w15:restartNumberingAfterBreak="0">
    <w:nsid w:val="7DB428BD"/>
    <w:multiLevelType w:val="hybridMultilevel"/>
    <w:tmpl w:val="4BD0C7FE"/>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num w:numId="1" w16cid:durableId="1416828824">
    <w:abstractNumId w:val="2"/>
  </w:num>
  <w:num w:numId="2" w16cid:durableId="146557312">
    <w:abstractNumId w:val="6"/>
  </w:num>
  <w:num w:numId="3" w16cid:durableId="1252395269">
    <w:abstractNumId w:val="3"/>
  </w:num>
  <w:num w:numId="4" w16cid:durableId="213582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9884947">
    <w:abstractNumId w:val="14"/>
  </w:num>
  <w:num w:numId="6" w16cid:durableId="1166633946">
    <w:abstractNumId w:val="12"/>
  </w:num>
  <w:num w:numId="7" w16cid:durableId="1459030789">
    <w:abstractNumId w:val="15"/>
  </w:num>
  <w:num w:numId="8" w16cid:durableId="788401867">
    <w:abstractNumId w:val="18"/>
  </w:num>
  <w:num w:numId="9" w16cid:durableId="736366361">
    <w:abstractNumId w:val="9"/>
  </w:num>
  <w:num w:numId="10" w16cid:durableId="981885133">
    <w:abstractNumId w:val="11"/>
  </w:num>
  <w:num w:numId="11" w16cid:durableId="887837562">
    <w:abstractNumId w:val="4"/>
  </w:num>
  <w:num w:numId="12" w16cid:durableId="1157574329">
    <w:abstractNumId w:val="5"/>
  </w:num>
  <w:num w:numId="13" w16cid:durableId="1259214546">
    <w:abstractNumId w:val="10"/>
  </w:num>
  <w:num w:numId="14" w16cid:durableId="870844309">
    <w:abstractNumId w:val="1"/>
  </w:num>
  <w:num w:numId="15" w16cid:durableId="1466122621">
    <w:abstractNumId w:val="16"/>
  </w:num>
  <w:num w:numId="16" w16cid:durableId="1082072116">
    <w:abstractNumId w:val="7"/>
  </w:num>
  <w:num w:numId="17" w16cid:durableId="127939712">
    <w:abstractNumId w:val="20"/>
  </w:num>
  <w:num w:numId="18" w16cid:durableId="541751120">
    <w:abstractNumId w:val="13"/>
  </w:num>
  <w:num w:numId="19" w16cid:durableId="1406490774">
    <w:abstractNumId w:val="19"/>
  </w:num>
  <w:num w:numId="20" w16cid:durableId="760567087">
    <w:abstractNumId w:val="8"/>
  </w:num>
  <w:num w:numId="21" w16cid:durableId="13777036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8F"/>
    <w:rsid w:val="00033113"/>
    <w:rsid w:val="007B0D8F"/>
    <w:rsid w:val="009B1FFB"/>
    <w:rsid w:val="009D086C"/>
    <w:rsid w:val="00BB3787"/>
    <w:rsid w:val="00D9682F"/>
    <w:rsid w:val="00DC6E5B"/>
    <w:rsid w:val="00FE1DF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BC06"/>
  <w15:chartTrackingRefBased/>
  <w15:docId w15:val="{A95935D0-BF2F-E145-9CA6-AE6B1A6A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CA" w:eastAsia="zh-CN" w:bidi="ar-SA"/>
      </w:rPr>
    </w:rPrDefault>
    <w:pPrDefault>
      <w:pPr>
        <w:spacing w:line="480" w:lineRule="auto"/>
        <w:ind w:firstLine="346"/>
        <w:jc w:val="both"/>
      </w:pPr>
    </w:pPrDefault>
  </w:docDefaults>
  <w:latentStyles w:defLockedState="0" w:defUIPriority="0" w:defSemiHidden="0" w:defUnhideWhenUsed="0" w:defQFormat="1" w:count="376">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0"/>
    <w:lsdException w:name="annotation reference" w:semiHidden="1" w:uiPriority="99" w:unhideWhenUsed="1"/>
    <w:lsdException w:name="line number" w:semiHidden="1" w:uiPriority="99" w:unhideWhenUsed="1" w:qFormat="0"/>
    <w:lsdException w:name="page number" w:semiHidden="1" w:unhideWhenUsed="1" w:qFormat="0"/>
    <w:lsdException w:name="endnote reference" w:semiHidden="1" w:uiPriority="99" w:unhideWhenUsed="1" w:qFormat="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99" w:unhideWhenUsed="1" w:qFormat="0"/>
    <w:lsdException w:name="Signature" w:semiHidden="1" w:unhideWhenUsed="1"/>
    <w:lsdException w:name="Default Paragraph Font" w:semiHidden="1" w:uiPriority="1" w:unhideWhenUsed="1" w:qFormat="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0"/>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99" w:unhideWhenUsed="1" w:qFormat="0"/>
    <w:lsdException w:name="HTML Bottom of Form" w:semiHidden="1" w:uiPriority="99" w:unhideWhenUsed="1" w:qFormat="0"/>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0"/>
    <w:lsdException w:name="annotation subject"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qFormat="0"/>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rsid w:val="007B0D8F"/>
    <w:pPr>
      <w:spacing w:after="160" w:line="259" w:lineRule="auto"/>
      <w:ind w:firstLine="0"/>
      <w:jc w:val="left"/>
    </w:pPr>
    <w:rPr>
      <w:rFonts w:ascii="cmr10" w:eastAsia="Times New Roman" w:hAnsi="cmr10" w:cs="Times New Roman"/>
      <w:lang w:val="en-GB" w:eastAsia="en-US"/>
    </w:rPr>
  </w:style>
  <w:style w:type="paragraph" w:styleId="Heading1">
    <w:name w:val="heading 1"/>
    <w:aliases w:val="My Heading 1"/>
    <w:basedOn w:val="Header"/>
    <w:link w:val="Heading1Char"/>
    <w:uiPriority w:val="9"/>
    <w:qFormat/>
    <w:rsid w:val="007B0D8F"/>
    <w:pPr>
      <w:keepNext/>
      <w:numPr>
        <w:numId w:val="1"/>
      </w:numPr>
      <w:tabs>
        <w:tab w:val="clear" w:pos="4680"/>
        <w:tab w:val="clear" w:pos="9360"/>
        <w:tab w:val="left" w:pos="482"/>
        <w:tab w:val="center" w:pos="4153"/>
        <w:tab w:val="right" w:pos="8306"/>
      </w:tabs>
      <w:spacing w:before="360" w:after="180"/>
      <w:jc w:val="center"/>
      <w:outlineLvl w:val="0"/>
    </w:pPr>
    <w:rPr>
      <w:rFonts w:ascii="cmbx12" w:hAnsi="cmbx12" w:cs="Arial"/>
      <w:bCs/>
      <w:sz w:val="28"/>
      <w:szCs w:val="32"/>
    </w:rPr>
  </w:style>
  <w:style w:type="paragraph" w:styleId="Heading2">
    <w:name w:val="heading 2"/>
    <w:basedOn w:val="Normal"/>
    <w:next w:val="Normal"/>
    <w:link w:val="Heading2Char"/>
    <w:uiPriority w:val="9"/>
    <w:qFormat/>
    <w:rsid w:val="007B0D8F"/>
    <w:pPr>
      <w:keepNext/>
      <w:numPr>
        <w:ilvl w:val="1"/>
        <w:numId w:val="1"/>
      </w:numPr>
      <w:tabs>
        <w:tab w:val="left" w:pos="624"/>
      </w:tabs>
      <w:spacing w:before="300" w:after="120"/>
      <w:outlineLvl w:val="1"/>
    </w:pPr>
    <w:rPr>
      <w:rFonts w:ascii="cmbx12" w:hAnsi="cmbx12" w:cs="Arial"/>
      <w:bCs/>
      <w:iCs/>
      <w:szCs w:val="28"/>
    </w:rPr>
  </w:style>
  <w:style w:type="paragraph" w:styleId="Heading3">
    <w:name w:val="heading 3"/>
    <w:basedOn w:val="Heading2"/>
    <w:next w:val="Normal"/>
    <w:link w:val="Heading3Char"/>
    <w:uiPriority w:val="9"/>
    <w:qFormat/>
    <w:rsid w:val="007B0D8F"/>
    <w:pPr>
      <w:numPr>
        <w:ilvl w:val="2"/>
      </w:numPr>
      <w:tabs>
        <w:tab w:val="left" w:pos="765"/>
      </w:tabs>
      <w:outlineLvl w:val="2"/>
    </w:pPr>
    <w:rPr>
      <w:rFonts w:ascii="cmbx10" w:hAnsi="cmbx10"/>
      <w:bCs w:val="0"/>
      <w:szCs w:val="26"/>
    </w:rPr>
  </w:style>
  <w:style w:type="paragraph" w:styleId="Heading4">
    <w:name w:val="heading 4"/>
    <w:basedOn w:val="Normal"/>
    <w:next w:val="Normal"/>
    <w:link w:val="Heading4Char"/>
    <w:uiPriority w:val="9"/>
    <w:unhideWhenUsed/>
    <w:qFormat/>
    <w:rsid w:val="007B0D8F"/>
    <w:pPr>
      <w:keepNext/>
      <w:numPr>
        <w:ilvl w:val="3"/>
        <w:numId w:val="1"/>
      </w:numPr>
      <w:outlineLvl w:val="3"/>
    </w:pPr>
    <w:rPr>
      <w:b/>
    </w:rPr>
  </w:style>
  <w:style w:type="paragraph" w:styleId="Heading5">
    <w:name w:val="heading 5"/>
    <w:basedOn w:val="Normal"/>
    <w:next w:val="Normal"/>
    <w:link w:val="Heading5Char"/>
    <w:uiPriority w:val="9"/>
    <w:unhideWhenUsed/>
    <w:qFormat/>
    <w:rsid w:val="007B0D8F"/>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7B0D8F"/>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unhideWhenUsed/>
    <w:qFormat/>
    <w:rsid w:val="007B0D8F"/>
    <w:pPr>
      <w:numPr>
        <w:ilvl w:val="6"/>
        <w:numId w:val="1"/>
      </w:numPr>
      <w:spacing w:before="240" w:after="60"/>
      <w:outlineLvl w:val="6"/>
    </w:pPr>
    <w:rPr>
      <w:rFonts w:ascii="Calibri" w:hAnsi="Calibri"/>
    </w:rPr>
  </w:style>
  <w:style w:type="paragraph" w:styleId="Heading8">
    <w:name w:val="heading 8"/>
    <w:basedOn w:val="Normal"/>
    <w:next w:val="Normal"/>
    <w:link w:val="Heading8Char"/>
    <w:uiPriority w:val="9"/>
    <w:unhideWhenUsed/>
    <w:qFormat/>
    <w:rsid w:val="007B0D8F"/>
    <w:pPr>
      <w:numPr>
        <w:ilvl w:val="7"/>
        <w:numId w:val="1"/>
      </w:numPr>
      <w:spacing w:before="240" w:after="60"/>
      <w:outlineLvl w:val="7"/>
    </w:pPr>
    <w:rPr>
      <w:rFonts w:ascii="Calibri" w:hAnsi="Calibri"/>
      <w:i/>
      <w:iCs/>
    </w:rPr>
  </w:style>
  <w:style w:type="paragraph" w:styleId="Heading9">
    <w:name w:val="heading 9"/>
    <w:basedOn w:val="Normal"/>
    <w:next w:val="Normal"/>
    <w:link w:val="Heading9Char"/>
    <w:uiPriority w:val="9"/>
    <w:unhideWhenUsed/>
    <w:qFormat/>
    <w:rsid w:val="007B0D8F"/>
    <w:pPr>
      <w:numPr>
        <w:ilvl w:val="8"/>
        <w:numId w:val="1"/>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y Heading 1 Char"/>
    <w:basedOn w:val="DefaultParagraphFont"/>
    <w:link w:val="Heading1"/>
    <w:uiPriority w:val="9"/>
    <w:qFormat/>
    <w:rsid w:val="007B0D8F"/>
    <w:rPr>
      <w:rFonts w:ascii="cmbx12" w:eastAsia="Times New Roman" w:hAnsi="cmbx12" w:cs="Arial"/>
      <w:bCs/>
      <w:sz w:val="28"/>
      <w:szCs w:val="32"/>
      <w:lang w:val="en-GB" w:eastAsia="en-US"/>
    </w:rPr>
  </w:style>
  <w:style w:type="character" w:customStyle="1" w:styleId="Heading2Char">
    <w:name w:val="Heading 2 Char"/>
    <w:basedOn w:val="DefaultParagraphFont"/>
    <w:link w:val="Heading2"/>
    <w:uiPriority w:val="9"/>
    <w:qFormat/>
    <w:rsid w:val="007B0D8F"/>
    <w:rPr>
      <w:rFonts w:ascii="cmbx12" w:eastAsia="Times New Roman" w:hAnsi="cmbx12" w:cs="Arial"/>
      <w:bCs/>
      <w:iCs/>
      <w:szCs w:val="28"/>
      <w:lang w:val="en-GB" w:eastAsia="en-US"/>
    </w:rPr>
  </w:style>
  <w:style w:type="character" w:customStyle="1" w:styleId="Heading3Char">
    <w:name w:val="Heading 3 Char"/>
    <w:basedOn w:val="DefaultParagraphFont"/>
    <w:link w:val="Heading3"/>
    <w:uiPriority w:val="9"/>
    <w:qFormat/>
    <w:rsid w:val="007B0D8F"/>
    <w:rPr>
      <w:rFonts w:ascii="cmbx10" w:eastAsia="Times New Roman" w:hAnsi="cmbx10" w:cs="Arial"/>
      <w:iCs/>
      <w:szCs w:val="26"/>
      <w:lang w:val="en-GB" w:eastAsia="en-US"/>
    </w:rPr>
  </w:style>
  <w:style w:type="character" w:customStyle="1" w:styleId="Heading4Char">
    <w:name w:val="Heading 4 Char"/>
    <w:basedOn w:val="DefaultParagraphFont"/>
    <w:link w:val="Heading4"/>
    <w:uiPriority w:val="9"/>
    <w:qFormat/>
    <w:rsid w:val="007B0D8F"/>
    <w:rPr>
      <w:rFonts w:ascii="cmr10" w:eastAsia="Times New Roman" w:hAnsi="cmr10" w:cs="Times New Roman"/>
      <w:b/>
      <w:lang w:val="en-GB" w:eastAsia="en-US"/>
    </w:rPr>
  </w:style>
  <w:style w:type="character" w:customStyle="1" w:styleId="Heading5Char">
    <w:name w:val="Heading 5 Char"/>
    <w:basedOn w:val="DefaultParagraphFont"/>
    <w:link w:val="Heading5"/>
    <w:uiPriority w:val="9"/>
    <w:qFormat/>
    <w:rsid w:val="007B0D8F"/>
    <w:rPr>
      <w:rFonts w:ascii="Calibri" w:eastAsia="Times New Roman" w:hAnsi="Calibri" w:cs="Times New Roman"/>
      <w:b/>
      <w:bCs/>
      <w:i/>
      <w:iCs/>
      <w:sz w:val="26"/>
      <w:szCs w:val="26"/>
      <w:lang w:val="en-GB" w:eastAsia="en-US"/>
    </w:rPr>
  </w:style>
  <w:style w:type="character" w:customStyle="1" w:styleId="Heading6Char">
    <w:name w:val="Heading 6 Char"/>
    <w:basedOn w:val="DefaultParagraphFont"/>
    <w:link w:val="Heading6"/>
    <w:uiPriority w:val="9"/>
    <w:qFormat/>
    <w:rsid w:val="007B0D8F"/>
    <w:rPr>
      <w:rFonts w:ascii="Calibri" w:eastAsia="Times New Roman" w:hAnsi="Calibri" w:cs="Times New Roman"/>
      <w:b/>
      <w:bCs/>
      <w:sz w:val="22"/>
      <w:szCs w:val="22"/>
      <w:lang w:val="en-GB" w:eastAsia="en-US"/>
    </w:rPr>
  </w:style>
  <w:style w:type="character" w:customStyle="1" w:styleId="Heading7Char">
    <w:name w:val="Heading 7 Char"/>
    <w:basedOn w:val="DefaultParagraphFont"/>
    <w:link w:val="Heading7"/>
    <w:uiPriority w:val="9"/>
    <w:qFormat/>
    <w:rsid w:val="007B0D8F"/>
    <w:rPr>
      <w:rFonts w:ascii="Calibri" w:eastAsia="Times New Roman" w:hAnsi="Calibri" w:cs="Times New Roman"/>
      <w:lang w:val="en-GB" w:eastAsia="en-US"/>
    </w:rPr>
  </w:style>
  <w:style w:type="character" w:customStyle="1" w:styleId="Heading8Char">
    <w:name w:val="Heading 8 Char"/>
    <w:basedOn w:val="DefaultParagraphFont"/>
    <w:link w:val="Heading8"/>
    <w:uiPriority w:val="9"/>
    <w:qFormat/>
    <w:rsid w:val="007B0D8F"/>
    <w:rPr>
      <w:rFonts w:ascii="Calibri" w:eastAsia="Times New Roman" w:hAnsi="Calibri" w:cs="Times New Roman"/>
      <w:i/>
      <w:iCs/>
      <w:lang w:val="en-GB" w:eastAsia="en-US"/>
    </w:rPr>
  </w:style>
  <w:style w:type="character" w:customStyle="1" w:styleId="Heading9Char">
    <w:name w:val="Heading 9 Char"/>
    <w:basedOn w:val="DefaultParagraphFont"/>
    <w:link w:val="Heading9"/>
    <w:uiPriority w:val="9"/>
    <w:qFormat/>
    <w:rsid w:val="007B0D8F"/>
    <w:rPr>
      <w:rFonts w:ascii="Calibri Light" w:eastAsia="Times New Roman" w:hAnsi="Calibri Light" w:cs="Times New Roman"/>
      <w:sz w:val="22"/>
      <w:szCs w:val="22"/>
      <w:lang w:val="en-GB" w:eastAsia="en-US"/>
    </w:rPr>
  </w:style>
  <w:style w:type="paragraph" w:styleId="NormalWeb">
    <w:name w:val="Normal (Web)"/>
    <w:basedOn w:val="Normal"/>
    <w:uiPriority w:val="99"/>
    <w:unhideWhenUsed/>
    <w:qFormat/>
    <w:rsid w:val="007B0D8F"/>
    <w:pPr>
      <w:spacing w:before="100" w:beforeAutospacing="1" w:after="100" w:afterAutospacing="1" w:line="240" w:lineRule="auto"/>
    </w:pPr>
    <w:rPr>
      <w:rFonts w:ascii="Times New Roman" w:hAnsi="Times New Roman"/>
      <w:lang w:val="en-US" w:eastAsia="zh-CN"/>
    </w:rPr>
  </w:style>
  <w:style w:type="character" w:customStyle="1" w:styleId="normaltextrun">
    <w:name w:val="normaltextrun"/>
    <w:basedOn w:val="DefaultParagraphFont"/>
    <w:rsid w:val="007B0D8F"/>
  </w:style>
  <w:style w:type="character" w:customStyle="1" w:styleId="scxw23243611">
    <w:name w:val="scxw23243611"/>
    <w:basedOn w:val="DefaultParagraphFont"/>
    <w:rsid w:val="007B0D8F"/>
  </w:style>
  <w:style w:type="paragraph" w:styleId="Header">
    <w:name w:val="header"/>
    <w:basedOn w:val="Normal"/>
    <w:link w:val="HeaderChar"/>
    <w:uiPriority w:val="99"/>
    <w:unhideWhenUsed/>
    <w:qFormat/>
    <w:rsid w:val="007B0D8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B0D8F"/>
    <w:rPr>
      <w:rFonts w:ascii="cmr10" w:eastAsia="Times New Roman" w:hAnsi="cmr10" w:cs="Times New Roman"/>
      <w:lang w:val="en-GB" w:eastAsia="en-US"/>
    </w:rPr>
  </w:style>
  <w:style w:type="paragraph" w:styleId="Bibliography">
    <w:name w:val="Bibliography"/>
    <w:basedOn w:val="Normal"/>
    <w:next w:val="Normal"/>
    <w:uiPriority w:val="37"/>
    <w:unhideWhenUsed/>
    <w:rsid w:val="007B0D8F"/>
    <w:pPr>
      <w:spacing w:after="0" w:line="480" w:lineRule="auto"/>
      <w:ind w:left="720" w:hanging="720"/>
    </w:pPr>
  </w:style>
  <w:style w:type="paragraph" w:styleId="Footer">
    <w:name w:val="footer"/>
    <w:basedOn w:val="Normal"/>
    <w:link w:val="FooterChar"/>
    <w:uiPriority w:val="99"/>
    <w:unhideWhenUsed/>
    <w:qFormat/>
    <w:rsid w:val="007B0D8F"/>
    <w:pPr>
      <w:tabs>
        <w:tab w:val="center" w:pos="4680"/>
        <w:tab w:val="right" w:pos="9360"/>
      </w:tabs>
      <w:spacing w:after="0" w:line="240" w:lineRule="auto"/>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qFormat/>
    <w:rsid w:val="007B0D8F"/>
    <w:rPr>
      <w:sz w:val="22"/>
      <w:szCs w:val="22"/>
      <w:lang w:val="en-US"/>
    </w:rPr>
  </w:style>
  <w:style w:type="table" w:styleId="TableGrid">
    <w:name w:val="Table Grid"/>
    <w:basedOn w:val="TableNormal"/>
    <w:uiPriority w:val="39"/>
    <w:qFormat/>
    <w:rsid w:val="007B0D8F"/>
    <w:pPr>
      <w:spacing w:line="240" w:lineRule="auto"/>
      <w:ind w:firstLine="0"/>
      <w:jc w:val="left"/>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0D8F"/>
    <w:pPr>
      <w:spacing w:after="200" w:line="276" w:lineRule="auto"/>
      <w:ind w:left="720"/>
      <w:contextualSpacing/>
    </w:pPr>
    <w:rPr>
      <w:rFonts w:asciiTheme="minorHAnsi" w:eastAsiaTheme="minorEastAsia" w:hAnsiTheme="minorHAnsi" w:cstheme="minorBidi"/>
      <w:sz w:val="22"/>
      <w:szCs w:val="22"/>
      <w:lang w:val="en-US" w:eastAsia="zh-CN"/>
    </w:rPr>
  </w:style>
  <w:style w:type="character" w:styleId="Hyperlink">
    <w:name w:val="Hyperlink"/>
    <w:uiPriority w:val="99"/>
    <w:unhideWhenUsed/>
    <w:qFormat/>
    <w:rsid w:val="007B0D8F"/>
    <w:rPr>
      <w:rFonts w:ascii="Calibri" w:hAnsi="Calibri" w:cs="Calibri" w:hint="default"/>
      <w:strike w:val="0"/>
      <w:dstrike w:val="0"/>
      <w:color w:val="auto"/>
      <w:sz w:val="22"/>
      <w:u w:val="none"/>
      <w:effect w:val="none"/>
    </w:rPr>
  </w:style>
  <w:style w:type="paragraph" w:styleId="BalloonText">
    <w:name w:val="Balloon Text"/>
    <w:basedOn w:val="Normal"/>
    <w:link w:val="BalloonTextChar"/>
    <w:uiPriority w:val="99"/>
    <w:semiHidden/>
    <w:unhideWhenUsed/>
    <w:qFormat/>
    <w:rsid w:val="007B0D8F"/>
    <w:pPr>
      <w:spacing w:after="0" w:line="240" w:lineRule="auto"/>
    </w:pPr>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qFormat/>
    <w:rsid w:val="007B0D8F"/>
    <w:rPr>
      <w:rFonts w:ascii="Segoe UI" w:hAnsi="Segoe UI" w:cs="Segoe UI"/>
      <w:sz w:val="18"/>
      <w:szCs w:val="18"/>
      <w:lang w:val="en-US"/>
    </w:rPr>
  </w:style>
  <w:style w:type="character" w:styleId="UnresolvedMention">
    <w:name w:val="Unresolved Mention"/>
    <w:basedOn w:val="DefaultParagraphFont"/>
    <w:uiPriority w:val="99"/>
    <w:semiHidden/>
    <w:unhideWhenUsed/>
    <w:rsid w:val="007B0D8F"/>
    <w:rPr>
      <w:color w:val="605E5C"/>
      <w:shd w:val="clear" w:color="auto" w:fill="E1DFDD"/>
    </w:rPr>
  </w:style>
  <w:style w:type="character" w:styleId="PlaceholderText">
    <w:name w:val="Placeholder Text"/>
    <w:basedOn w:val="DefaultParagraphFont"/>
    <w:uiPriority w:val="99"/>
    <w:semiHidden/>
    <w:qFormat/>
    <w:rsid w:val="007B0D8F"/>
    <w:rPr>
      <w:color w:val="808080"/>
    </w:rPr>
  </w:style>
  <w:style w:type="character" w:styleId="Emphasis">
    <w:name w:val="Emphasis"/>
    <w:basedOn w:val="DefaultParagraphFont"/>
    <w:uiPriority w:val="20"/>
    <w:qFormat/>
    <w:rsid w:val="007B0D8F"/>
    <w:rPr>
      <w:i/>
      <w:iCs/>
    </w:rPr>
  </w:style>
  <w:style w:type="paragraph" w:customStyle="1" w:styleId="EndNoteBibliography">
    <w:name w:val="EndNote Bibliography"/>
    <w:basedOn w:val="Normal"/>
    <w:link w:val="EndNoteBibliographyChar"/>
    <w:rsid w:val="007B0D8F"/>
    <w:pPr>
      <w:spacing w:line="240" w:lineRule="auto"/>
    </w:pPr>
    <w:rPr>
      <w:noProof/>
      <w:lang w:val="en-US"/>
    </w:rPr>
  </w:style>
  <w:style w:type="character" w:customStyle="1" w:styleId="EndNoteBibliographyChar">
    <w:name w:val="EndNote Bibliography Char"/>
    <w:basedOn w:val="DefaultParagraphFont"/>
    <w:link w:val="EndNoteBibliography"/>
    <w:rsid w:val="007B0D8F"/>
    <w:rPr>
      <w:rFonts w:ascii="cmr10" w:eastAsia="Times New Roman" w:hAnsi="cmr10" w:cs="Times New Roman"/>
      <w:noProof/>
      <w:lang w:val="en-US" w:eastAsia="en-US"/>
    </w:rPr>
  </w:style>
  <w:style w:type="character" w:styleId="CommentReference">
    <w:name w:val="annotation reference"/>
    <w:basedOn w:val="DefaultParagraphFont"/>
    <w:uiPriority w:val="99"/>
    <w:semiHidden/>
    <w:unhideWhenUsed/>
    <w:qFormat/>
    <w:rsid w:val="007B0D8F"/>
    <w:rPr>
      <w:sz w:val="16"/>
      <w:szCs w:val="16"/>
    </w:rPr>
  </w:style>
  <w:style w:type="paragraph" w:styleId="CommentText">
    <w:name w:val="annotation text"/>
    <w:basedOn w:val="Normal"/>
    <w:link w:val="CommentTextChar"/>
    <w:uiPriority w:val="99"/>
    <w:unhideWhenUsed/>
    <w:qFormat/>
    <w:rsid w:val="007B0D8F"/>
    <w:pPr>
      <w:spacing w:line="240" w:lineRule="auto"/>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qFormat/>
    <w:rsid w:val="007B0D8F"/>
    <w:rPr>
      <w:sz w:val="20"/>
      <w:szCs w:val="20"/>
      <w:lang w:val="en-US"/>
    </w:rPr>
  </w:style>
  <w:style w:type="paragraph" w:styleId="CommentSubject">
    <w:name w:val="annotation subject"/>
    <w:basedOn w:val="CommentText"/>
    <w:next w:val="CommentText"/>
    <w:link w:val="CommentSubjectChar"/>
    <w:uiPriority w:val="99"/>
    <w:unhideWhenUsed/>
    <w:qFormat/>
    <w:rsid w:val="007B0D8F"/>
    <w:rPr>
      <w:b/>
      <w:bCs/>
    </w:rPr>
  </w:style>
  <w:style w:type="character" w:customStyle="1" w:styleId="CommentSubjectChar">
    <w:name w:val="Comment Subject Char"/>
    <w:basedOn w:val="CommentTextChar"/>
    <w:link w:val="CommentSubject"/>
    <w:uiPriority w:val="99"/>
    <w:qFormat/>
    <w:rsid w:val="007B0D8F"/>
    <w:rPr>
      <w:b/>
      <w:bCs/>
      <w:sz w:val="20"/>
      <w:szCs w:val="20"/>
      <w:lang w:val="en-US"/>
    </w:rPr>
  </w:style>
  <w:style w:type="paragraph" w:styleId="FootnoteText">
    <w:name w:val="footnote text"/>
    <w:basedOn w:val="Normal"/>
    <w:link w:val="FootnoteTextChar"/>
    <w:uiPriority w:val="99"/>
    <w:unhideWhenUsed/>
    <w:qFormat/>
    <w:rsid w:val="007B0D8F"/>
    <w:pPr>
      <w:spacing w:after="0" w:line="240" w:lineRule="auto"/>
    </w:pPr>
    <w:rPr>
      <w:rFonts w:asciiTheme="minorHAnsi" w:eastAsiaTheme="minorEastAsia" w:hAnsiTheme="minorHAnsi" w:cstheme="minorBidi"/>
      <w:sz w:val="20"/>
      <w:szCs w:val="20"/>
      <w:lang w:val="en-US" w:eastAsia="zh-CN"/>
    </w:rPr>
  </w:style>
  <w:style w:type="character" w:customStyle="1" w:styleId="FootnoteTextChar">
    <w:name w:val="Footnote Text Char"/>
    <w:basedOn w:val="DefaultParagraphFont"/>
    <w:link w:val="FootnoteText"/>
    <w:uiPriority w:val="99"/>
    <w:qFormat/>
    <w:rsid w:val="007B0D8F"/>
    <w:rPr>
      <w:sz w:val="20"/>
      <w:szCs w:val="20"/>
      <w:lang w:val="en-US"/>
    </w:rPr>
  </w:style>
  <w:style w:type="character" w:styleId="FootnoteReference">
    <w:name w:val="footnote reference"/>
    <w:basedOn w:val="DefaultParagraphFont"/>
    <w:uiPriority w:val="99"/>
    <w:semiHidden/>
    <w:unhideWhenUsed/>
    <w:rsid w:val="007B0D8F"/>
    <w:rPr>
      <w:vertAlign w:val="superscript"/>
    </w:rPr>
  </w:style>
  <w:style w:type="paragraph" w:styleId="TOCHeading">
    <w:name w:val="TOC Heading"/>
    <w:basedOn w:val="Heading1"/>
    <w:next w:val="Normal"/>
    <w:uiPriority w:val="39"/>
    <w:unhideWhenUsed/>
    <w:qFormat/>
    <w:rsid w:val="007B0D8F"/>
    <w:pPr>
      <w:keepLines/>
      <w:numPr>
        <w:numId w:val="0"/>
      </w:numPr>
      <w:tabs>
        <w:tab w:val="clear" w:pos="482"/>
        <w:tab w:val="clear" w:pos="4153"/>
        <w:tab w:val="clear" w:pos="8306"/>
      </w:tabs>
      <w:spacing w:before="240" w:after="0" w:line="259" w:lineRule="auto"/>
      <w:jc w:val="left"/>
      <w:outlineLvl w:val="9"/>
    </w:pPr>
    <w:rPr>
      <w:rFonts w:asciiTheme="majorHAnsi" w:eastAsiaTheme="majorEastAsia" w:hAnsiTheme="majorHAnsi" w:cstheme="majorBidi"/>
      <w:bCs w:val="0"/>
      <w:color w:val="2F5496" w:themeColor="accent1" w:themeShade="BF"/>
      <w:sz w:val="32"/>
      <w:lang w:val="en-US"/>
    </w:rPr>
  </w:style>
  <w:style w:type="paragraph" w:styleId="TOC1">
    <w:name w:val="toc 1"/>
    <w:basedOn w:val="Normal"/>
    <w:next w:val="Normal"/>
    <w:autoRedefine/>
    <w:uiPriority w:val="39"/>
    <w:unhideWhenUsed/>
    <w:qFormat/>
    <w:rsid w:val="007B0D8F"/>
    <w:pPr>
      <w:spacing w:after="100"/>
    </w:pPr>
  </w:style>
  <w:style w:type="paragraph" w:styleId="TOC2">
    <w:name w:val="toc 2"/>
    <w:basedOn w:val="Normal"/>
    <w:next w:val="Normal"/>
    <w:autoRedefine/>
    <w:uiPriority w:val="39"/>
    <w:unhideWhenUsed/>
    <w:qFormat/>
    <w:rsid w:val="007B0D8F"/>
    <w:pPr>
      <w:spacing w:after="100"/>
      <w:ind w:left="220"/>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qFormat/>
    <w:rsid w:val="007B0D8F"/>
    <w:pPr>
      <w:spacing w:after="100"/>
      <w:ind w:left="440"/>
    </w:pPr>
    <w:rPr>
      <w:rFonts w:asciiTheme="minorHAnsi" w:eastAsiaTheme="minorEastAsia" w:hAnsiTheme="minorHAnsi"/>
      <w:sz w:val="22"/>
      <w:szCs w:val="22"/>
      <w:lang w:val="en-US"/>
    </w:rPr>
  </w:style>
  <w:style w:type="character" w:styleId="FollowedHyperlink">
    <w:name w:val="FollowedHyperlink"/>
    <w:basedOn w:val="DefaultParagraphFont"/>
    <w:uiPriority w:val="99"/>
    <w:semiHidden/>
    <w:unhideWhenUsed/>
    <w:rsid w:val="007B0D8F"/>
    <w:rPr>
      <w:color w:val="954F72" w:themeColor="followedHyperlink"/>
      <w:u w:val="single"/>
    </w:rPr>
  </w:style>
  <w:style w:type="character" w:styleId="HTMLCode">
    <w:name w:val="HTML Code"/>
    <w:basedOn w:val="DefaultParagraphFont"/>
    <w:uiPriority w:val="99"/>
    <w:semiHidden/>
    <w:unhideWhenUsed/>
    <w:qFormat/>
    <w:rsid w:val="007B0D8F"/>
    <w:rPr>
      <w:rFonts w:ascii="Courier New" w:eastAsia="Times New Roman" w:hAnsi="Courier New" w:cs="Courier New" w:hint="default"/>
      <w:sz w:val="20"/>
      <w:szCs w:val="20"/>
    </w:rPr>
  </w:style>
  <w:style w:type="paragraph" w:customStyle="1" w:styleId="msonormal0">
    <w:name w:val="msonormal"/>
    <w:basedOn w:val="Normal"/>
    <w:rsid w:val="007B0D8F"/>
    <w:pPr>
      <w:spacing w:before="100" w:beforeAutospacing="1" w:after="100" w:afterAutospacing="1" w:line="240" w:lineRule="auto"/>
    </w:pPr>
    <w:rPr>
      <w:rFonts w:ascii="Times New Roman" w:hAnsi="Times New Roman"/>
      <w:lang w:val="en-US" w:eastAsia="zh-CN"/>
    </w:rPr>
  </w:style>
  <w:style w:type="paragraph" w:styleId="TableofFigures">
    <w:name w:val="table of figures"/>
    <w:basedOn w:val="Normal"/>
    <w:next w:val="Normal"/>
    <w:autoRedefine/>
    <w:uiPriority w:val="99"/>
    <w:unhideWhenUsed/>
    <w:qFormat/>
    <w:rsid w:val="007B0D8F"/>
    <w:pPr>
      <w:tabs>
        <w:tab w:val="left" w:pos="720"/>
        <w:tab w:val="right" w:leader="dot" w:pos="8640"/>
      </w:tabs>
      <w:spacing w:before="120" w:after="120" w:line="240" w:lineRule="atLeast"/>
      <w:ind w:right="720"/>
    </w:pPr>
    <w:rPr>
      <w:rFonts w:ascii="Calibri" w:hAnsi="Calibri"/>
      <w:noProof/>
      <w:sz w:val="22"/>
      <w:szCs w:val="22"/>
      <w:lang w:val="en-US"/>
    </w:rPr>
  </w:style>
  <w:style w:type="paragraph" w:styleId="Date">
    <w:name w:val="Date"/>
    <w:basedOn w:val="Normal"/>
    <w:next w:val="Normal"/>
    <w:link w:val="DateChar"/>
    <w:uiPriority w:val="99"/>
    <w:unhideWhenUsed/>
    <w:qFormat/>
    <w:rsid w:val="007B0D8F"/>
    <w:pPr>
      <w:spacing w:after="200" w:line="276" w:lineRule="auto"/>
    </w:pPr>
    <w:rPr>
      <w:rFonts w:asciiTheme="minorHAnsi" w:eastAsiaTheme="minorEastAsia" w:hAnsiTheme="minorHAnsi" w:cstheme="minorBidi"/>
      <w:sz w:val="22"/>
      <w:szCs w:val="22"/>
      <w:lang w:val="en-US" w:eastAsia="zh-CN"/>
    </w:rPr>
  </w:style>
  <w:style w:type="character" w:customStyle="1" w:styleId="DateChar">
    <w:name w:val="Date Char"/>
    <w:basedOn w:val="DefaultParagraphFont"/>
    <w:link w:val="Date"/>
    <w:uiPriority w:val="99"/>
    <w:qFormat/>
    <w:rsid w:val="007B0D8F"/>
    <w:rPr>
      <w:sz w:val="22"/>
      <w:szCs w:val="22"/>
      <w:lang w:val="en-US"/>
    </w:rPr>
  </w:style>
  <w:style w:type="paragraph" w:styleId="Revision">
    <w:name w:val="Revision"/>
    <w:uiPriority w:val="99"/>
    <w:rsid w:val="007B0D8F"/>
    <w:pPr>
      <w:spacing w:line="240" w:lineRule="auto"/>
      <w:ind w:firstLine="0"/>
      <w:jc w:val="left"/>
    </w:pPr>
    <w:rPr>
      <w:sz w:val="22"/>
      <w:szCs w:val="22"/>
      <w:lang w:val="en-US"/>
    </w:rPr>
  </w:style>
  <w:style w:type="paragraph" w:customStyle="1" w:styleId="StyleCentered">
    <w:name w:val="Style Centered"/>
    <w:basedOn w:val="Normal"/>
    <w:rsid w:val="007B0D8F"/>
    <w:pPr>
      <w:spacing w:line="256" w:lineRule="auto"/>
      <w:jc w:val="center"/>
    </w:pPr>
    <w:rPr>
      <w:rFonts w:ascii="Calibri" w:eastAsia="Calibri" w:hAnsi="Calibri"/>
      <w:sz w:val="22"/>
      <w:szCs w:val="22"/>
      <w:lang w:val="en-US"/>
    </w:rPr>
  </w:style>
  <w:style w:type="paragraph" w:customStyle="1" w:styleId="Body">
    <w:name w:val="Body"/>
    <w:rsid w:val="007B0D8F"/>
    <w:pPr>
      <w:spacing w:line="240" w:lineRule="auto"/>
      <w:ind w:firstLine="0"/>
      <w:jc w:val="left"/>
    </w:pPr>
    <w:rPr>
      <w:rFonts w:ascii="Helvetica" w:eastAsia="Arial Unicode MS" w:hAnsi="Arial Unicode MS" w:cs="Arial Unicode MS"/>
      <w:color w:val="000000"/>
      <w:sz w:val="22"/>
      <w:szCs w:val="22"/>
    </w:rPr>
  </w:style>
  <w:style w:type="paragraph" w:customStyle="1" w:styleId="p0">
    <w:name w:val="p0"/>
    <w:basedOn w:val="Normal"/>
    <w:rsid w:val="007B0D8F"/>
    <w:pPr>
      <w:spacing w:after="0" w:line="240" w:lineRule="auto"/>
    </w:pPr>
    <w:rPr>
      <w:rFonts w:ascii="Times New Roman" w:hAnsi="Times New Roman"/>
      <w:lang w:val="en-US" w:eastAsia="zh-CN"/>
    </w:rPr>
  </w:style>
  <w:style w:type="paragraph" w:customStyle="1" w:styleId="tabletext">
    <w:name w:val="tabletext"/>
    <w:basedOn w:val="Normal"/>
    <w:rsid w:val="007B0D8F"/>
    <w:pPr>
      <w:spacing w:before="100" w:beforeAutospacing="1" w:after="100" w:afterAutospacing="1" w:line="240" w:lineRule="auto"/>
    </w:pPr>
    <w:rPr>
      <w:rFonts w:ascii="Times New Roman" w:hAnsi="Times New Roman"/>
      <w:lang w:val="en-US" w:eastAsia="zh-CN"/>
    </w:rPr>
  </w:style>
  <w:style w:type="paragraph" w:customStyle="1" w:styleId="p15">
    <w:name w:val="p15"/>
    <w:basedOn w:val="Normal"/>
    <w:rsid w:val="007B0D8F"/>
    <w:pPr>
      <w:spacing w:after="200" w:line="271" w:lineRule="auto"/>
    </w:pPr>
    <w:rPr>
      <w:rFonts w:ascii="Helvetica" w:hAnsi="Helvetica" w:cs="Helvetica"/>
      <w:color w:val="000000"/>
      <w:sz w:val="22"/>
      <w:szCs w:val="22"/>
      <w:lang w:val="en-US" w:eastAsia="zh-CN"/>
    </w:rPr>
  </w:style>
  <w:style w:type="paragraph" w:customStyle="1" w:styleId="Default">
    <w:name w:val="Default"/>
    <w:qFormat/>
    <w:rsid w:val="007B0D8F"/>
    <w:pPr>
      <w:autoSpaceDE w:val="0"/>
      <w:autoSpaceDN w:val="0"/>
      <w:adjustRightInd w:val="0"/>
      <w:spacing w:line="240" w:lineRule="auto"/>
      <w:ind w:firstLine="0"/>
      <w:jc w:val="left"/>
    </w:pPr>
    <w:rPr>
      <w:rFonts w:ascii="Times New Roman" w:hAnsi="Times New Roman" w:cs="Times New Roman"/>
      <w:color w:val="000000"/>
      <w:lang w:val="en-US"/>
    </w:rPr>
  </w:style>
  <w:style w:type="paragraph" w:customStyle="1" w:styleId="1">
    <w:name w:val="列出段落1"/>
    <w:basedOn w:val="Normal"/>
    <w:uiPriority w:val="34"/>
    <w:qFormat/>
    <w:rsid w:val="007B0D8F"/>
    <w:pPr>
      <w:spacing w:after="200" w:line="276" w:lineRule="auto"/>
      <w:ind w:left="720"/>
      <w:contextualSpacing/>
    </w:pPr>
    <w:rPr>
      <w:rFonts w:ascii="Calibri" w:eastAsiaTheme="minorEastAsia" w:hAnsi="Calibri"/>
      <w:sz w:val="22"/>
      <w:szCs w:val="22"/>
      <w:lang w:val="en-US" w:eastAsia="zh-CN"/>
    </w:rPr>
  </w:style>
  <w:style w:type="character" w:customStyle="1" w:styleId="CommentTextChar1">
    <w:name w:val="Comment Text Char1"/>
    <w:basedOn w:val="DefaultParagraphFont"/>
    <w:uiPriority w:val="99"/>
    <w:semiHidden/>
    <w:rsid w:val="007B0D8F"/>
    <w:rPr>
      <w:rFonts w:ascii="cmr10" w:eastAsia="Times New Roman" w:hAnsi="cmr10" w:cs="Times New Roman" w:hint="default"/>
      <w:sz w:val="20"/>
      <w:szCs w:val="20"/>
      <w:lang w:val="en-GB"/>
    </w:rPr>
  </w:style>
  <w:style w:type="character" w:customStyle="1" w:styleId="st">
    <w:name w:val="st"/>
    <w:basedOn w:val="DefaultParagraphFont"/>
    <w:rsid w:val="007B0D8F"/>
  </w:style>
  <w:style w:type="character" w:customStyle="1" w:styleId="CommentSubjectChar1">
    <w:name w:val="Comment Subject Char1"/>
    <w:basedOn w:val="CommentTextChar1"/>
    <w:uiPriority w:val="99"/>
    <w:semiHidden/>
    <w:rsid w:val="007B0D8F"/>
    <w:rPr>
      <w:rFonts w:ascii="cmr10" w:eastAsia="Times New Roman" w:hAnsi="cmr10" w:cs="Times New Roman" w:hint="default"/>
      <w:b/>
      <w:bCs/>
      <w:sz w:val="20"/>
      <w:szCs w:val="20"/>
      <w:lang w:val="en-GB"/>
    </w:rPr>
  </w:style>
  <w:style w:type="character" w:customStyle="1" w:styleId="addmd">
    <w:name w:val="addmd"/>
    <w:basedOn w:val="DefaultParagraphFont"/>
    <w:rsid w:val="007B0D8F"/>
  </w:style>
  <w:style w:type="character" w:customStyle="1" w:styleId="apple-converted-space">
    <w:name w:val="apple-converted-space"/>
    <w:basedOn w:val="DefaultParagraphFont"/>
    <w:rsid w:val="007B0D8F"/>
  </w:style>
  <w:style w:type="table" w:customStyle="1" w:styleId="TableGrid1">
    <w:name w:val="Table Grid1"/>
    <w:basedOn w:val="TableNormal"/>
    <w:uiPriority w:val="59"/>
    <w:rsid w:val="007B0D8F"/>
    <w:pPr>
      <w:spacing w:line="240" w:lineRule="auto"/>
      <w:ind w:firstLine="0"/>
      <w:jc w:val="left"/>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qFormat/>
    <w:rsid w:val="007B0D8F"/>
    <w:pPr>
      <w:spacing w:after="0" w:line="240" w:lineRule="auto"/>
    </w:pPr>
    <w:rPr>
      <w:rFonts w:ascii="Helvetica Neue" w:eastAsiaTheme="minorEastAsia" w:hAnsi="Helvetica Neue"/>
      <w:color w:val="454545"/>
      <w:sz w:val="18"/>
      <w:szCs w:val="18"/>
      <w:lang w:val="en-US" w:eastAsia="zh-CN"/>
    </w:rPr>
  </w:style>
  <w:style w:type="paragraph" w:customStyle="1" w:styleId="EndNoteBibliographyTitle">
    <w:name w:val="EndNote Bibliography Title"/>
    <w:basedOn w:val="Normal"/>
    <w:link w:val="EndNoteBibliographyTitleChar"/>
    <w:rsid w:val="007B0D8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7B0D8F"/>
    <w:rPr>
      <w:rFonts w:ascii="cmr10" w:eastAsia="Times New Roman" w:hAnsi="cmr10" w:cs="Times New Roman"/>
      <w:noProof/>
      <w:lang w:val="en-US" w:eastAsia="en-US"/>
    </w:rPr>
  </w:style>
  <w:style w:type="paragraph" w:customStyle="1" w:styleId="line874">
    <w:name w:val="line874"/>
    <w:basedOn w:val="Normal"/>
    <w:rsid w:val="007B0D8F"/>
    <w:pPr>
      <w:spacing w:before="100" w:beforeAutospacing="1" w:after="100" w:afterAutospacing="1" w:line="240" w:lineRule="auto"/>
    </w:pPr>
    <w:rPr>
      <w:rFonts w:ascii="Times New Roman" w:hAnsi="Times New Roman"/>
      <w:lang w:val="en-US" w:eastAsia="zh-CN"/>
    </w:rPr>
  </w:style>
  <w:style w:type="character" w:customStyle="1" w:styleId="contextualextensionhighlight">
    <w:name w:val="contextualextensionhighlight"/>
    <w:basedOn w:val="DefaultParagraphFont"/>
    <w:rsid w:val="007B0D8F"/>
  </w:style>
  <w:style w:type="character" w:styleId="Strong">
    <w:name w:val="Strong"/>
    <w:basedOn w:val="DefaultParagraphFont"/>
    <w:uiPriority w:val="22"/>
    <w:qFormat/>
    <w:rsid w:val="007B0D8F"/>
    <w:rPr>
      <w:b/>
      <w:bCs/>
    </w:rPr>
  </w:style>
  <w:style w:type="paragraph" w:customStyle="1" w:styleId="paragraph">
    <w:name w:val="paragraph"/>
    <w:basedOn w:val="Normal"/>
    <w:rsid w:val="007B0D8F"/>
    <w:pPr>
      <w:spacing w:before="100" w:beforeAutospacing="1" w:after="100" w:afterAutospacing="1" w:line="240" w:lineRule="auto"/>
    </w:pPr>
    <w:rPr>
      <w:rFonts w:ascii="Times New Roman" w:hAnsi="Times New Roman"/>
      <w:lang w:val="en-US" w:eastAsia="zh-CN"/>
    </w:rPr>
  </w:style>
  <w:style w:type="character" w:customStyle="1" w:styleId="scxw167573170">
    <w:name w:val="scxw167573170"/>
    <w:basedOn w:val="DefaultParagraphFont"/>
    <w:rsid w:val="007B0D8F"/>
  </w:style>
  <w:style w:type="character" w:customStyle="1" w:styleId="highlight">
    <w:name w:val="highlight"/>
    <w:basedOn w:val="DefaultParagraphFont"/>
    <w:rsid w:val="007B0D8F"/>
  </w:style>
  <w:style w:type="character" w:customStyle="1" w:styleId="s1">
    <w:name w:val="s1"/>
    <w:basedOn w:val="DefaultParagraphFont"/>
    <w:rsid w:val="007B0D8F"/>
    <w:rPr>
      <w:rFonts w:ascii="Times New Roman" w:hAnsi="Times New Roman" w:cs="Times New Roman" w:hint="default"/>
      <w:sz w:val="14"/>
      <w:szCs w:val="14"/>
    </w:rPr>
  </w:style>
  <w:style w:type="character" w:customStyle="1" w:styleId="s2">
    <w:name w:val="s2"/>
    <w:basedOn w:val="DefaultParagraphFont"/>
    <w:rsid w:val="007B0D8F"/>
    <w:rPr>
      <w:color w:val="061699"/>
    </w:rPr>
  </w:style>
  <w:style w:type="character" w:customStyle="1" w:styleId="s3">
    <w:name w:val="s3"/>
    <w:basedOn w:val="DefaultParagraphFont"/>
    <w:rsid w:val="007B0D8F"/>
    <w:rPr>
      <w:color w:val="575757"/>
    </w:rPr>
  </w:style>
  <w:style w:type="character" w:customStyle="1" w:styleId="Title1">
    <w:name w:val="Title1"/>
    <w:basedOn w:val="DefaultParagraphFont"/>
    <w:rsid w:val="007B0D8F"/>
  </w:style>
  <w:style w:type="paragraph" w:customStyle="1" w:styleId="p2">
    <w:name w:val="p2"/>
    <w:basedOn w:val="Normal"/>
    <w:rsid w:val="007B0D8F"/>
    <w:pPr>
      <w:spacing w:after="0" w:line="240" w:lineRule="auto"/>
      <w:jc w:val="center"/>
    </w:pPr>
    <w:rPr>
      <w:rFonts w:ascii="Helvetica Neue" w:eastAsiaTheme="minorEastAsia" w:hAnsi="Helvetica Neue"/>
      <w:color w:val="454545"/>
      <w:sz w:val="18"/>
      <w:szCs w:val="18"/>
      <w:lang w:val="en-US" w:eastAsia="zh-CN"/>
    </w:rPr>
  </w:style>
  <w:style w:type="paragraph" w:customStyle="1" w:styleId="p3">
    <w:name w:val="p3"/>
    <w:basedOn w:val="Normal"/>
    <w:rsid w:val="007B0D8F"/>
    <w:pPr>
      <w:spacing w:after="0" w:line="240" w:lineRule="auto"/>
      <w:jc w:val="center"/>
    </w:pPr>
    <w:rPr>
      <w:rFonts w:ascii="Helvetica Neue" w:eastAsiaTheme="minorEastAsia" w:hAnsi="Helvetica Neue"/>
      <w:color w:val="454545"/>
      <w:sz w:val="18"/>
      <w:szCs w:val="18"/>
      <w:lang w:val="en-US" w:eastAsia="zh-CN"/>
    </w:rPr>
  </w:style>
  <w:style w:type="table" w:customStyle="1" w:styleId="TableGrid2">
    <w:name w:val="Table Grid2"/>
    <w:basedOn w:val="TableNormal"/>
    <w:next w:val="TableGrid"/>
    <w:uiPriority w:val="59"/>
    <w:rsid w:val="007B0D8F"/>
    <w:pPr>
      <w:ind w:firstLine="0"/>
      <w:jc w:val="left"/>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B0D8F"/>
    <w:pPr>
      <w:ind w:firstLine="0"/>
      <w:jc w:val="left"/>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7B0D8F"/>
  </w:style>
  <w:style w:type="character" w:customStyle="1" w:styleId="UnresolvedMention1">
    <w:name w:val="Unresolved Mention1"/>
    <w:basedOn w:val="DefaultParagraphFont"/>
    <w:uiPriority w:val="99"/>
    <w:semiHidden/>
    <w:unhideWhenUsed/>
    <w:qFormat/>
    <w:rsid w:val="007B0D8F"/>
    <w:rPr>
      <w:color w:val="605E5C"/>
      <w:shd w:val="clear" w:color="auto" w:fill="E1DFDD"/>
    </w:rPr>
  </w:style>
  <w:style w:type="paragraph" w:styleId="HTMLPreformatted">
    <w:name w:val="HTML Preformatted"/>
    <w:basedOn w:val="Normal"/>
    <w:link w:val="HTMLPreformattedChar"/>
    <w:uiPriority w:val="99"/>
    <w:unhideWhenUsed/>
    <w:qFormat/>
    <w:rsid w:val="007B0D8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qFormat/>
    <w:rsid w:val="007B0D8F"/>
    <w:rPr>
      <w:rFonts w:ascii="Consolas" w:eastAsia="Times New Roman" w:hAnsi="Consolas" w:cs="Times New Roman"/>
      <w:sz w:val="20"/>
      <w:szCs w:val="20"/>
      <w:lang w:val="en-GB" w:eastAsia="en-US"/>
    </w:rPr>
  </w:style>
  <w:style w:type="paragraph" w:customStyle="1" w:styleId="gtfootnote">
    <w:name w:val="gt_footnote"/>
    <w:basedOn w:val="Normal"/>
    <w:rsid w:val="007B0D8F"/>
    <w:pPr>
      <w:spacing w:before="100" w:beforeAutospacing="1" w:after="100" w:afterAutospacing="1" w:line="240" w:lineRule="auto"/>
    </w:pPr>
    <w:rPr>
      <w:rFonts w:ascii="Times New Roman" w:hAnsi="Times New Roman"/>
      <w:lang w:val="en-US" w:eastAsia="zh-CN"/>
    </w:rPr>
  </w:style>
  <w:style w:type="character" w:customStyle="1" w:styleId="gd15mcfceub">
    <w:name w:val="gd15mcfceub"/>
    <w:basedOn w:val="DefaultParagraphFont"/>
    <w:rsid w:val="007B0D8F"/>
  </w:style>
  <w:style w:type="character" w:customStyle="1" w:styleId="InternetLink">
    <w:name w:val="Internet Link"/>
    <w:basedOn w:val="DefaultParagraphFont"/>
    <w:uiPriority w:val="99"/>
    <w:rsid w:val="007B0D8F"/>
    <w:rPr>
      <w:rFonts w:cs="Times New Roman"/>
      <w:color w:val="0563C1" w:themeColor="hyperlink"/>
      <w:u w:val="single"/>
    </w:rPr>
  </w:style>
  <w:style w:type="paragraph" w:customStyle="1" w:styleId="Standard">
    <w:name w:val="Standard"/>
    <w:rsid w:val="007B0D8F"/>
    <w:pPr>
      <w:suppressAutoHyphens/>
      <w:autoSpaceDN w:val="0"/>
      <w:spacing w:line="240" w:lineRule="auto"/>
      <w:ind w:firstLine="0"/>
      <w:jc w:val="left"/>
      <w:textAlignment w:val="baseline"/>
    </w:pPr>
    <w:rPr>
      <w:rFonts w:ascii="Liberation Serif" w:eastAsia="WenQuanYi Zen Hei Sharp" w:hAnsi="Liberation Serif" w:cs="Lohit Devanagari"/>
      <w:kern w:val="3"/>
      <w:lang w:val="fr-FR" w:bidi="hi-IN"/>
    </w:rPr>
  </w:style>
  <w:style w:type="character" w:customStyle="1" w:styleId="docsum-authors">
    <w:name w:val="docsum-authors"/>
    <w:basedOn w:val="DefaultParagraphFont"/>
    <w:rsid w:val="007B0D8F"/>
  </w:style>
  <w:style w:type="character" w:customStyle="1" w:styleId="identifier">
    <w:name w:val="identifier"/>
    <w:basedOn w:val="DefaultParagraphFont"/>
    <w:rsid w:val="007B0D8F"/>
  </w:style>
  <w:style w:type="character" w:customStyle="1" w:styleId="docsum-journal-citation">
    <w:name w:val="docsum-journal-citation"/>
    <w:basedOn w:val="DefaultParagraphFont"/>
    <w:rsid w:val="007B0D8F"/>
  </w:style>
  <w:style w:type="character" w:styleId="LineNumber">
    <w:name w:val="line number"/>
    <w:basedOn w:val="DefaultParagraphFont"/>
    <w:uiPriority w:val="99"/>
    <w:semiHidden/>
    <w:unhideWhenUsed/>
    <w:rsid w:val="007B0D8F"/>
  </w:style>
  <w:style w:type="paragraph" w:customStyle="1" w:styleId="xl80">
    <w:name w:val="xl80"/>
    <w:basedOn w:val="Normal"/>
    <w:rsid w:val="007B0D8F"/>
    <w:pPr>
      <w:spacing w:before="100" w:beforeAutospacing="1" w:after="100" w:afterAutospacing="1" w:line="240" w:lineRule="auto"/>
      <w:jc w:val="center"/>
    </w:pPr>
    <w:rPr>
      <w:rFonts w:ascii="Times New Roman" w:hAnsi="Times New Roman"/>
      <w:lang w:val="en-US"/>
    </w:rPr>
  </w:style>
  <w:style w:type="paragraph" w:customStyle="1" w:styleId="xl81">
    <w:name w:val="xl81"/>
    <w:basedOn w:val="Normal"/>
    <w:rsid w:val="007B0D8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lang w:val="en-US"/>
    </w:rPr>
  </w:style>
  <w:style w:type="paragraph" w:customStyle="1" w:styleId="xl82">
    <w:name w:val="xl82"/>
    <w:basedOn w:val="Normal"/>
    <w:rsid w:val="007B0D8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lang w:val="en-US"/>
    </w:rPr>
  </w:style>
  <w:style w:type="paragraph" w:customStyle="1" w:styleId="xl83">
    <w:name w:val="xl83"/>
    <w:basedOn w:val="Normal"/>
    <w:rsid w:val="007B0D8F"/>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hAnsi="Times New Roman"/>
      <w:lang w:val="en-US"/>
    </w:rPr>
  </w:style>
  <w:style w:type="paragraph" w:customStyle="1" w:styleId="xl84">
    <w:name w:val="xl84"/>
    <w:basedOn w:val="Normal"/>
    <w:rsid w:val="007B0D8F"/>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lang w:val="en-US"/>
    </w:rPr>
  </w:style>
  <w:style w:type="paragraph" w:customStyle="1" w:styleId="xl85">
    <w:name w:val="xl85"/>
    <w:basedOn w:val="Normal"/>
    <w:rsid w:val="007B0D8F"/>
    <w:pPr>
      <w:pBdr>
        <w:top w:val="single" w:sz="4" w:space="0" w:color="000000"/>
        <w:bottom w:val="single" w:sz="4" w:space="0" w:color="000000"/>
      </w:pBdr>
      <w:spacing w:before="100" w:beforeAutospacing="1" w:after="100" w:afterAutospacing="1" w:line="240" w:lineRule="auto"/>
      <w:jc w:val="center"/>
    </w:pPr>
    <w:rPr>
      <w:rFonts w:ascii="Times New Roman" w:hAnsi="Times New Roman"/>
      <w:lang w:val="en-US"/>
    </w:rPr>
  </w:style>
  <w:style w:type="paragraph" w:customStyle="1" w:styleId="xl86">
    <w:name w:val="xl86"/>
    <w:basedOn w:val="Normal"/>
    <w:rsid w:val="007B0D8F"/>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hAnsi="Times New Roman"/>
      <w:lang w:val="en-US"/>
    </w:rPr>
  </w:style>
  <w:style w:type="paragraph" w:customStyle="1" w:styleId="xl87">
    <w:name w:val="xl87"/>
    <w:basedOn w:val="Normal"/>
    <w:rsid w:val="007B0D8F"/>
    <w:pPr>
      <w:pBdr>
        <w:top w:val="single" w:sz="4" w:space="0" w:color="000000"/>
        <w:bottom w:val="single" w:sz="4" w:space="0" w:color="000000"/>
      </w:pBdr>
      <w:spacing w:before="100" w:beforeAutospacing="1" w:after="100" w:afterAutospacing="1" w:line="240" w:lineRule="auto"/>
    </w:pPr>
    <w:rPr>
      <w:rFonts w:ascii="Times New Roman" w:hAnsi="Times New Roman"/>
      <w:lang w:val="en-US"/>
    </w:rPr>
  </w:style>
  <w:style w:type="paragraph" w:customStyle="1" w:styleId="xl88">
    <w:name w:val="xl88"/>
    <w:basedOn w:val="Normal"/>
    <w:rsid w:val="007B0D8F"/>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lang w:val="en-US"/>
    </w:rPr>
  </w:style>
  <w:style w:type="paragraph" w:customStyle="1" w:styleId="xl78">
    <w:name w:val="xl78"/>
    <w:basedOn w:val="Normal"/>
    <w:rsid w:val="007B0D8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lang w:val="en-US"/>
    </w:rPr>
  </w:style>
  <w:style w:type="paragraph" w:customStyle="1" w:styleId="xl79">
    <w:name w:val="xl79"/>
    <w:basedOn w:val="Normal"/>
    <w:rsid w:val="007B0D8F"/>
    <w:pPr>
      <w:spacing w:before="100" w:beforeAutospacing="1" w:after="100" w:afterAutospacing="1" w:line="240" w:lineRule="auto"/>
      <w:jc w:val="center"/>
    </w:pPr>
    <w:rPr>
      <w:rFonts w:ascii="Times New Roman" w:hAnsi="Times New Roman"/>
      <w:lang w:val="en-US"/>
    </w:rPr>
  </w:style>
  <w:style w:type="paragraph" w:customStyle="1" w:styleId="xl89">
    <w:name w:val="xl89"/>
    <w:basedOn w:val="Normal"/>
    <w:rsid w:val="007B0D8F"/>
    <w:pPr>
      <w:pBdr>
        <w:top w:val="single" w:sz="4" w:space="0" w:color="000000"/>
        <w:left w:val="single" w:sz="4" w:space="0" w:color="000000"/>
      </w:pBdr>
      <w:spacing w:before="100" w:beforeAutospacing="1" w:after="100" w:afterAutospacing="1" w:line="240" w:lineRule="auto"/>
    </w:pPr>
    <w:rPr>
      <w:rFonts w:ascii="Times New Roman" w:hAnsi="Times New Roman"/>
      <w:sz w:val="20"/>
      <w:szCs w:val="20"/>
      <w:lang w:val="en-US"/>
    </w:rPr>
  </w:style>
  <w:style w:type="paragraph" w:customStyle="1" w:styleId="xl90">
    <w:name w:val="xl90"/>
    <w:basedOn w:val="Normal"/>
    <w:rsid w:val="007B0D8F"/>
    <w:pPr>
      <w:pBdr>
        <w:top w:val="single" w:sz="4" w:space="0" w:color="000000"/>
        <w:right w:val="single" w:sz="4" w:space="0" w:color="000000"/>
      </w:pBdr>
      <w:spacing w:before="100" w:beforeAutospacing="1" w:after="100" w:afterAutospacing="1" w:line="240" w:lineRule="auto"/>
    </w:pPr>
    <w:rPr>
      <w:rFonts w:ascii="Times New Roman" w:hAnsi="Times New Roman"/>
      <w:sz w:val="20"/>
      <w:szCs w:val="20"/>
      <w:lang w:val="en-US"/>
    </w:rPr>
  </w:style>
  <w:style w:type="paragraph" w:customStyle="1" w:styleId="xl91">
    <w:name w:val="xl91"/>
    <w:basedOn w:val="Normal"/>
    <w:rsid w:val="007B0D8F"/>
    <w:pPr>
      <w:spacing w:before="100" w:beforeAutospacing="1" w:after="100" w:afterAutospacing="1" w:line="240" w:lineRule="auto"/>
    </w:pPr>
    <w:rPr>
      <w:rFonts w:ascii="Times New Roman" w:hAnsi="Times New Roman"/>
      <w:sz w:val="20"/>
      <w:szCs w:val="20"/>
      <w:lang w:val="en-US"/>
    </w:rPr>
  </w:style>
  <w:style w:type="paragraph" w:customStyle="1" w:styleId="xl92">
    <w:name w:val="xl92"/>
    <w:basedOn w:val="Normal"/>
    <w:rsid w:val="007B0D8F"/>
    <w:pPr>
      <w:pBdr>
        <w:top w:val="single" w:sz="4" w:space="0" w:color="auto"/>
        <w:right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93">
    <w:name w:val="xl93"/>
    <w:basedOn w:val="Normal"/>
    <w:rsid w:val="007B0D8F"/>
    <w:pPr>
      <w:pBdr>
        <w:left w:val="single" w:sz="4" w:space="0" w:color="auto"/>
        <w:bottom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94">
    <w:name w:val="xl94"/>
    <w:basedOn w:val="Normal"/>
    <w:rsid w:val="007B0D8F"/>
    <w:pPr>
      <w:pBdr>
        <w:bottom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95">
    <w:name w:val="xl95"/>
    <w:basedOn w:val="Normal"/>
    <w:rsid w:val="007B0D8F"/>
    <w:pPr>
      <w:pBdr>
        <w:bottom w:val="single" w:sz="4" w:space="0" w:color="auto"/>
        <w:right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96">
    <w:name w:val="xl96"/>
    <w:basedOn w:val="Normal"/>
    <w:rsid w:val="007B0D8F"/>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hAnsi="Times New Roman"/>
      <w:lang w:val="en-US"/>
    </w:rPr>
  </w:style>
  <w:style w:type="paragraph" w:customStyle="1" w:styleId="xl97">
    <w:name w:val="xl97"/>
    <w:basedOn w:val="Normal"/>
    <w:rsid w:val="007B0D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val="en-US"/>
    </w:rPr>
  </w:style>
  <w:style w:type="paragraph" w:customStyle="1" w:styleId="xl98">
    <w:name w:val="xl98"/>
    <w:basedOn w:val="Normal"/>
    <w:rsid w:val="007B0D8F"/>
    <w:pPr>
      <w:pBdr>
        <w:left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99">
    <w:name w:val="xl99"/>
    <w:basedOn w:val="Normal"/>
    <w:rsid w:val="007B0D8F"/>
    <w:pPr>
      <w:pBdr>
        <w:right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100">
    <w:name w:val="xl100"/>
    <w:basedOn w:val="Normal"/>
    <w:rsid w:val="007B0D8F"/>
    <w:pPr>
      <w:spacing w:before="100" w:beforeAutospacing="1" w:after="100" w:afterAutospacing="1" w:line="240" w:lineRule="auto"/>
      <w:jc w:val="center"/>
    </w:pPr>
    <w:rPr>
      <w:rFonts w:ascii="Times New Roman" w:hAnsi="Times New Roman"/>
      <w:sz w:val="20"/>
      <w:szCs w:val="20"/>
      <w:lang w:val="en-US"/>
    </w:rPr>
  </w:style>
  <w:style w:type="paragraph" w:customStyle="1" w:styleId="xl101">
    <w:name w:val="xl101"/>
    <w:basedOn w:val="Normal"/>
    <w:rsid w:val="007B0D8F"/>
    <w:pPr>
      <w:pBdr>
        <w:top w:val="single" w:sz="4" w:space="0" w:color="auto"/>
        <w:left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102">
    <w:name w:val="xl102"/>
    <w:basedOn w:val="Normal"/>
    <w:rsid w:val="007B0D8F"/>
    <w:pPr>
      <w:pBdr>
        <w:top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103">
    <w:name w:val="xl103"/>
    <w:basedOn w:val="Normal"/>
    <w:rsid w:val="007B0D8F"/>
    <w:pPr>
      <w:pBdr>
        <w:top w:val="single" w:sz="4" w:space="0" w:color="auto"/>
        <w:right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104">
    <w:name w:val="xl104"/>
    <w:basedOn w:val="Normal"/>
    <w:rsid w:val="007B0D8F"/>
    <w:pPr>
      <w:pBdr>
        <w:left w:val="single" w:sz="4" w:space="0" w:color="auto"/>
        <w:bottom w:val="single" w:sz="4" w:space="0" w:color="auto"/>
      </w:pBdr>
      <w:spacing w:before="100" w:beforeAutospacing="1" w:after="100" w:afterAutospacing="1" w:line="240" w:lineRule="auto"/>
      <w:jc w:val="center"/>
    </w:pPr>
    <w:rPr>
      <w:rFonts w:ascii="Times New Roman" w:hAnsi="Times New Roman"/>
      <w:sz w:val="20"/>
      <w:szCs w:val="20"/>
      <w:lang w:val="en-US"/>
    </w:rPr>
  </w:style>
  <w:style w:type="paragraph" w:customStyle="1" w:styleId="xl105">
    <w:name w:val="xl105"/>
    <w:basedOn w:val="Normal"/>
    <w:rsid w:val="007B0D8F"/>
    <w:pPr>
      <w:pBdr>
        <w:bottom w:val="single" w:sz="4" w:space="0" w:color="auto"/>
      </w:pBdr>
      <w:spacing w:before="100" w:beforeAutospacing="1" w:after="100" w:afterAutospacing="1" w:line="240" w:lineRule="auto"/>
      <w:jc w:val="center"/>
    </w:pPr>
    <w:rPr>
      <w:rFonts w:ascii="Times New Roman" w:hAnsi="Times New Roman"/>
      <w:sz w:val="20"/>
      <w:szCs w:val="20"/>
      <w:lang w:val="en-US"/>
    </w:rPr>
  </w:style>
  <w:style w:type="paragraph" w:customStyle="1" w:styleId="xl106">
    <w:name w:val="xl106"/>
    <w:basedOn w:val="Normal"/>
    <w:rsid w:val="007B0D8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lang w:val="en-US"/>
    </w:rPr>
  </w:style>
  <w:style w:type="paragraph" w:customStyle="1" w:styleId="xl107">
    <w:name w:val="xl107"/>
    <w:basedOn w:val="Normal"/>
    <w:rsid w:val="007B0D8F"/>
    <w:pPr>
      <w:pBdr>
        <w:bottom w:val="single" w:sz="4" w:space="0" w:color="auto"/>
        <w:right w:val="single" w:sz="4" w:space="0" w:color="auto"/>
      </w:pBdr>
      <w:spacing w:before="100" w:beforeAutospacing="1" w:after="100" w:afterAutospacing="1" w:line="240" w:lineRule="auto"/>
    </w:pPr>
    <w:rPr>
      <w:rFonts w:ascii="Times New Roman" w:hAnsi="Times New Roman"/>
      <w:sz w:val="20"/>
      <w:szCs w:val="20"/>
      <w:lang w:val="en-US"/>
    </w:rPr>
  </w:style>
  <w:style w:type="paragraph" w:customStyle="1" w:styleId="xl108">
    <w:name w:val="xl108"/>
    <w:basedOn w:val="Normal"/>
    <w:rsid w:val="007B0D8F"/>
    <w:pPr>
      <w:pBdr>
        <w:left w:val="single" w:sz="4" w:space="0" w:color="auto"/>
      </w:pBdr>
      <w:spacing w:before="100" w:beforeAutospacing="1" w:after="100" w:afterAutospacing="1" w:line="240" w:lineRule="auto"/>
      <w:jc w:val="center"/>
    </w:pPr>
    <w:rPr>
      <w:rFonts w:ascii="Times New Roman" w:hAnsi="Times New Roman"/>
      <w:sz w:val="20"/>
      <w:szCs w:val="20"/>
      <w:lang w:val="en-US"/>
    </w:rPr>
  </w:style>
  <w:style w:type="paragraph" w:customStyle="1" w:styleId="xl109">
    <w:name w:val="xl109"/>
    <w:basedOn w:val="Normal"/>
    <w:rsid w:val="007B0D8F"/>
    <w:pPr>
      <w:pBdr>
        <w:bottom w:val="single" w:sz="4" w:space="0" w:color="auto"/>
      </w:pBdr>
      <w:spacing w:before="100" w:beforeAutospacing="1" w:after="100" w:afterAutospacing="1" w:line="240" w:lineRule="auto"/>
    </w:pPr>
    <w:rPr>
      <w:rFonts w:ascii="Times New Roman" w:hAnsi="Times New Roman"/>
      <w:sz w:val="20"/>
      <w:szCs w:val="20"/>
      <w:lang w:val="en-US"/>
    </w:rPr>
  </w:style>
  <w:style w:type="paragraph" w:styleId="BodyText">
    <w:name w:val="Body Text"/>
    <w:basedOn w:val="Normal"/>
    <w:link w:val="BodyTextChar"/>
    <w:qFormat/>
    <w:rsid w:val="007B0D8F"/>
    <w:pPr>
      <w:spacing w:before="180" w:after="180" w:line="240" w:lineRule="auto"/>
    </w:pPr>
    <w:rPr>
      <w:rFonts w:asciiTheme="minorHAnsi" w:eastAsiaTheme="minorHAnsi" w:hAnsiTheme="minorHAnsi" w:cstheme="minorBidi"/>
      <w:lang w:val="en-US"/>
    </w:rPr>
  </w:style>
  <w:style w:type="character" w:customStyle="1" w:styleId="BodyTextChar">
    <w:name w:val="Body Text Char"/>
    <w:basedOn w:val="DefaultParagraphFont"/>
    <w:link w:val="BodyText"/>
    <w:qFormat/>
    <w:rsid w:val="007B0D8F"/>
    <w:rPr>
      <w:rFonts w:eastAsiaTheme="minorHAnsi"/>
      <w:lang w:val="en-US" w:eastAsia="en-US"/>
    </w:rPr>
  </w:style>
  <w:style w:type="paragraph" w:customStyle="1" w:styleId="FirstParagraph">
    <w:name w:val="First Paragraph"/>
    <w:basedOn w:val="BodyText"/>
    <w:next w:val="BodyText"/>
    <w:qFormat/>
    <w:rsid w:val="007B0D8F"/>
  </w:style>
  <w:style w:type="character" w:customStyle="1" w:styleId="VerbatimChar">
    <w:name w:val="Verbatim Char"/>
    <w:basedOn w:val="DefaultParagraphFont"/>
    <w:link w:val="SourceCode"/>
    <w:rsid w:val="007B0D8F"/>
    <w:rPr>
      <w:rFonts w:ascii="Consolas" w:hAnsi="Consolas"/>
      <w:shd w:val="clear" w:color="auto" w:fill="F8F8F8"/>
    </w:rPr>
  </w:style>
  <w:style w:type="paragraph" w:customStyle="1" w:styleId="SourceCode">
    <w:name w:val="Source Code"/>
    <w:basedOn w:val="Normal"/>
    <w:link w:val="VerbatimChar"/>
    <w:rsid w:val="007B0D8F"/>
    <w:pPr>
      <w:shd w:val="clear" w:color="auto" w:fill="F8F8F8"/>
      <w:wordWrap w:val="0"/>
      <w:spacing w:after="200" w:line="240" w:lineRule="auto"/>
    </w:pPr>
    <w:rPr>
      <w:rFonts w:ascii="Consolas" w:eastAsiaTheme="minorEastAsia" w:hAnsi="Consolas" w:cstheme="minorBidi"/>
      <w:lang w:val="en-CA" w:eastAsia="zh-CN"/>
    </w:rPr>
  </w:style>
  <w:style w:type="character" w:customStyle="1" w:styleId="DecValTok">
    <w:name w:val="DecValTok"/>
    <w:basedOn w:val="VerbatimChar"/>
    <w:rsid w:val="007B0D8F"/>
    <w:rPr>
      <w:rFonts w:ascii="Consolas" w:hAnsi="Consolas"/>
      <w:color w:val="0000CF"/>
      <w:shd w:val="clear" w:color="auto" w:fill="F8F8F8"/>
    </w:rPr>
  </w:style>
  <w:style w:type="character" w:customStyle="1" w:styleId="ConstantTok">
    <w:name w:val="ConstantTok"/>
    <w:basedOn w:val="VerbatimChar"/>
    <w:rsid w:val="007B0D8F"/>
    <w:rPr>
      <w:rFonts w:ascii="Consolas" w:hAnsi="Consolas"/>
      <w:color w:val="000000"/>
      <w:shd w:val="clear" w:color="auto" w:fill="F8F8F8"/>
    </w:rPr>
  </w:style>
  <w:style w:type="character" w:customStyle="1" w:styleId="SpecialCharTok">
    <w:name w:val="SpecialCharTok"/>
    <w:basedOn w:val="VerbatimChar"/>
    <w:rsid w:val="007B0D8F"/>
    <w:rPr>
      <w:rFonts w:ascii="Consolas" w:hAnsi="Consolas"/>
      <w:color w:val="000000"/>
      <w:shd w:val="clear" w:color="auto" w:fill="F8F8F8"/>
    </w:rPr>
  </w:style>
  <w:style w:type="character" w:customStyle="1" w:styleId="StringTok">
    <w:name w:val="StringTok"/>
    <w:basedOn w:val="VerbatimChar"/>
    <w:rsid w:val="007B0D8F"/>
    <w:rPr>
      <w:rFonts w:ascii="Consolas" w:hAnsi="Consolas"/>
      <w:color w:val="4E9A06"/>
      <w:shd w:val="clear" w:color="auto" w:fill="F8F8F8"/>
    </w:rPr>
  </w:style>
  <w:style w:type="character" w:customStyle="1" w:styleId="DocumentationTok">
    <w:name w:val="DocumentationTok"/>
    <w:basedOn w:val="VerbatimChar"/>
    <w:rsid w:val="007B0D8F"/>
    <w:rPr>
      <w:rFonts w:ascii="Consolas" w:hAnsi="Consolas"/>
      <w:b/>
      <w:i/>
      <w:color w:val="8F5902"/>
      <w:shd w:val="clear" w:color="auto" w:fill="F8F8F8"/>
    </w:rPr>
  </w:style>
  <w:style w:type="character" w:customStyle="1" w:styleId="OtherTok">
    <w:name w:val="OtherTok"/>
    <w:basedOn w:val="VerbatimChar"/>
    <w:rsid w:val="007B0D8F"/>
    <w:rPr>
      <w:rFonts w:ascii="Consolas" w:hAnsi="Consolas"/>
      <w:color w:val="8F5902"/>
      <w:shd w:val="clear" w:color="auto" w:fill="F8F8F8"/>
    </w:rPr>
  </w:style>
  <w:style w:type="character" w:customStyle="1" w:styleId="FunctionTok">
    <w:name w:val="FunctionTok"/>
    <w:basedOn w:val="VerbatimChar"/>
    <w:rsid w:val="007B0D8F"/>
    <w:rPr>
      <w:rFonts w:ascii="Consolas" w:hAnsi="Consolas"/>
      <w:color w:val="000000"/>
      <w:shd w:val="clear" w:color="auto" w:fill="F8F8F8"/>
    </w:rPr>
  </w:style>
  <w:style w:type="character" w:customStyle="1" w:styleId="AttributeTok">
    <w:name w:val="AttributeTok"/>
    <w:basedOn w:val="VerbatimChar"/>
    <w:rsid w:val="007B0D8F"/>
    <w:rPr>
      <w:rFonts w:ascii="Consolas" w:hAnsi="Consolas"/>
      <w:color w:val="C4A000"/>
      <w:shd w:val="clear" w:color="auto" w:fill="F8F8F8"/>
    </w:rPr>
  </w:style>
  <w:style w:type="character" w:customStyle="1" w:styleId="NormalTok">
    <w:name w:val="NormalTok"/>
    <w:basedOn w:val="VerbatimChar"/>
    <w:rsid w:val="007B0D8F"/>
    <w:rPr>
      <w:rFonts w:ascii="Consolas" w:hAnsi="Consolas"/>
      <w:shd w:val="clear" w:color="auto" w:fill="F8F8F8"/>
    </w:rPr>
  </w:style>
  <w:style w:type="paragraph" w:styleId="TOC4">
    <w:name w:val="toc 4"/>
    <w:basedOn w:val="Normal"/>
    <w:next w:val="Normal"/>
    <w:autoRedefine/>
    <w:uiPriority w:val="39"/>
    <w:unhideWhenUsed/>
    <w:qFormat/>
    <w:rsid w:val="007B0D8F"/>
    <w:pPr>
      <w:spacing w:after="100"/>
      <w:ind w:left="660"/>
    </w:pPr>
    <w:rPr>
      <w:rFonts w:asciiTheme="minorHAnsi" w:eastAsiaTheme="minorEastAsia" w:hAnsiTheme="minorHAnsi" w:cstheme="minorBidi"/>
      <w:sz w:val="22"/>
      <w:szCs w:val="22"/>
      <w:lang w:val="en-US" w:eastAsia="zh-CN"/>
    </w:rPr>
  </w:style>
  <w:style w:type="paragraph" w:styleId="TOC5">
    <w:name w:val="toc 5"/>
    <w:basedOn w:val="Normal"/>
    <w:next w:val="Normal"/>
    <w:autoRedefine/>
    <w:uiPriority w:val="39"/>
    <w:unhideWhenUsed/>
    <w:qFormat/>
    <w:rsid w:val="007B0D8F"/>
    <w:pPr>
      <w:spacing w:after="100"/>
      <w:ind w:left="880"/>
    </w:pPr>
    <w:rPr>
      <w:rFonts w:asciiTheme="minorHAnsi" w:eastAsiaTheme="minorEastAsia" w:hAnsiTheme="minorHAnsi" w:cstheme="minorBidi"/>
      <w:sz w:val="22"/>
      <w:szCs w:val="22"/>
      <w:lang w:val="en-US" w:eastAsia="zh-CN"/>
    </w:rPr>
  </w:style>
  <w:style w:type="paragraph" w:styleId="TOC6">
    <w:name w:val="toc 6"/>
    <w:basedOn w:val="Normal"/>
    <w:next w:val="Normal"/>
    <w:autoRedefine/>
    <w:uiPriority w:val="39"/>
    <w:unhideWhenUsed/>
    <w:qFormat/>
    <w:rsid w:val="007B0D8F"/>
    <w:pPr>
      <w:spacing w:after="100"/>
      <w:ind w:left="1100"/>
    </w:pPr>
    <w:rPr>
      <w:rFonts w:asciiTheme="minorHAnsi" w:eastAsiaTheme="minorEastAsia" w:hAnsiTheme="minorHAnsi" w:cstheme="minorBidi"/>
      <w:sz w:val="22"/>
      <w:szCs w:val="22"/>
      <w:lang w:val="en-US" w:eastAsia="zh-CN"/>
    </w:rPr>
  </w:style>
  <w:style w:type="paragraph" w:styleId="TOC7">
    <w:name w:val="toc 7"/>
    <w:basedOn w:val="Normal"/>
    <w:next w:val="Normal"/>
    <w:autoRedefine/>
    <w:uiPriority w:val="39"/>
    <w:unhideWhenUsed/>
    <w:qFormat/>
    <w:rsid w:val="007B0D8F"/>
    <w:pPr>
      <w:spacing w:after="100"/>
      <w:ind w:left="1320"/>
    </w:pPr>
    <w:rPr>
      <w:rFonts w:asciiTheme="minorHAnsi" w:eastAsiaTheme="minorEastAsia" w:hAnsiTheme="minorHAnsi" w:cstheme="minorBidi"/>
      <w:sz w:val="22"/>
      <w:szCs w:val="22"/>
      <w:lang w:val="en-US" w:eastAsia="zh-CN"/>
    </w:rPr>
  </w:style>
  <w:style w:type="paragraph" w:styleId="TOC8">
    <w:name w:val="toc 8"/>
    <w:basedOn w:val="Normal"/>
    <w:next w:val="Normal"/>
    <w:autoRedefine/>
    <w:uiPriority w:val="39"/>
    <w:unhideWhenUsed/>
    <w:qFormat/>
    <w:rsid w:val="007B0D8F"/>
    <w:pPr>
      <w:spacing w:after="100"/>
      <w:ind w:left="1540"/>
    </w:pPr>
    <w:rPr>
      <w:rFonts w:asciiTheme="minorHAnsi" w:eastAsiaTheme="minorEastAsia" w:hAnsiTheme="minorHAnsi" w:cstheme="minorBidi"/>
      <w:sz w:val="22"/>
      <w:szCs w:val="22"/>
      <w:lang w:val="en-US" w:eastAsia="zh-CN"/>
    </w:rPr>
  </w:style>
  <w:style w:type="paragraph" w:styleId="TOC9">
    <w:name w:val="toc 9"/>
    <w:basedOn w:val="Normal"/>
    <w:next w:val="Normal"/>
    <w:autoRedefine/>
    <w:uiPriority w:val="39"/>
    <w:unhideWhenUsed/>
    <w:qFormat/>
    <w:rsid w:val="007B0D8F"/>
    <w:pPr>
      <w:spacing w:after="100"/>
      <w:ind w:left="1760"/>
    </w:pPr>
    <w:rPr>
      <w:rFonts w:asciiTheme="minorHAnsi" w:eastAsiaTheme="minorEastAsia" w:hAnsiTheme="minorHAnsi" w:cstheme="minorBidi"/>
      <w:sz w:val="22"/>
      <w:szCs w:val="22"/>
      <w:lang w:val="en-US" w:eastAsia="zh-CN"/>
    </w:rPr>
  </w:style>
  <w:style w:type="paragraph" w:styleId="Caption">
    <w:name w:val="caption"/>
    <w:basedOn w:val="Normal"/>
    <w:next w:val="Normal"/>
    <w:uiPriority w:val="35"/>
    <w:unhideWhenUsed/>
    <w:qFormat/>
    <w:rsid w:val="007B0D8F"/>
    <w:pPr>
      <w:spacing w:after="200" w:line="240" w:lineRule="auto"/>
    </w:pPr>
    <w:rPr>
      <w:i/>
      <w:iCs/>
      <w:color w:val="44546A" w:themeColor="text2"/>
      <w:sz w:val="18"/>
      <w:szCs w:val="18"/>
    </w:rPr>
  </w:style>
  <w:style w:type="paragraph" w:styleId="NoSpacing">
    <w:name w:val="No Spacing"/>
    <w:uiPriority w:val="1"/>
    <w:qFormat/>
    <w:rsid w:val="007B0D8F"/>
    <w:pPr>
      <w:spacing w:line="240" w:lineRule="auto"/>
      <w:ind w:firstLine="340"/>
    </w:pPr>
    <w:rPr>
      <w:rFonts w:ascii="cmr10" w:eastAsia="Times New Roman" w:hAnsi="cmr10" w:cs="Times New Roman"/>
      <w:lang w:val="en-GB" w:eastAsia="en-US"/>
    </w:rPr>
  </w:style>
  <w:style w:type="paragraph" w:customStyle="1" w:styleId="Author">
    <w:name w:val="Author"/>
    <w:qFormat/>
    <w:rsid w:val="007B0D8F"/>
    <w:pPr>
      <w:spacing w:before="360" w:after="40" w:line="240" w:lineRule="auto"/>
      <w:ind w:firstLine="0"/>
      <w:jc w:val="center"/>
    </w:pPr>
    <w:rPr>
      <w:rFonts w:ascii="Times New Roman" w:eastAsia="SimSun" w:hAnsi="Times New Roman" w:cs="Times New Roman"/>
      <w:sz w:val="22"/>
      <w:szCs w:val="22"/>
      <w:lang w:val="en-US" w:eastAsia="en-US"/>
    </w:rPr>
  </w:style>
  <w:style w:type="paragraph" w:customStyle="1" w:styleId="Affiliation">
    <w:name w:val="Affiliation"/>
    <w:qFormat/>
    <w:rsid w:val="007B0D8F"/>
    <w:pPr>
      <w:spacing w:line="240" w:lineRule="auto"/>
      <w:ind w:firstLine="0"/>
      <w:jc w:val="center"/>
    </w:pPr>
    <w:rPr>
      <w:rFonts w:ascii="Times New Roman" w:eastAsia="SimSun" w:hAnsi="Times New Roman" w:cs="Times New Roman"/>
      <w:sz w:val="20"/>
      <w:szCs w:val="20"/>
      <w:lang w:val="en-US" w:eastAsia="en-US"/>
    </w:rPr>
  </w:style>
  <w:style w:type="paragraph" w:customStyle="1" w:styleId="Keywords">
    <w:name w:val="Keywords"/>
    <w:qFormat/>
    <w:rsid w:val="007B0D8F"/>
    <w:pPr>
      <w:spacing w:before="120" w:after="120"/>
      <w:ind w:firstLine="0"/>
      <w:jc w:val="left"/>
    </w:pPr>
    <w:rPr>
      <w:rFonts w:ascii="Times New Roman" w:eastAsia="Times New Roman" w:hAnsi="Times New Roman" w:cs="Latha"/>
      <w:lang w:val="en-US" w:eastAsia="en-US"/>
    </w:rPr>
  </w:style>
  <w:style w:type="paragraph" w:styleId="ListNumber5">
    <w:name w:val="List Number 5"/>
    <w:basedOn w:val="Normal"/>
    <w:qFormat/>
    <w:rsid w:val="007B0D8F"/>
    <w:pPr>
      <w:numPr>
        <w:numId w:val="4"/>
      </w:numPr>
      <w:spacing w:after="240" w:line="240" w:lineRule="auto"/>
      <w:contextualSpacing/>
    </w:pPr>
    <w:rPr>
      <w:rFonts w:ascii="Times New Roman" w:hAnsi="Times New Roman" w:cs="Latha"/>
      <w:szCs w:val="22"/>
      <w:lang w:val="en-US" w:bidi="ta-IN"/>
    </w:rPr>
  </w:style>
  <w:style w:type="paragraph" w:styleId="MacroText">
    <w:name w:val="macro"/>
    <w:link w:val="MacroTextChar"/>
    <w:qFormat/>
    <w:rsid w:val="007B0D8F"/>
    <w:pPr>
      <w:tabs>
        <w:tab w:val="left" w:pos="480"/>
        <w:tab w:val="left" w:pos="960"/>
        <w:tab w:val="left" w:pos="1440"/>
        <w:tab w:val="left" w:pos="1920"/>
        <w:tab w:val="left" w:pos="2400"/>
        <w:tab w:val="left" w:pos="2880"/>
        <w:tab w:val="left" w:pos="3360"/>
        <w:tab w:val="left" w:pos="3840"/>
        <w:tab w:val="left" w:pos="4320"/>
      </w:tabs>
      <w:spacing w:after="200"/>
      <w:ind w:firstLine="0"/>
      <w:jc w:val="left"/>
    </w:pPr>
    <w:rPr>
      <w:rFonts w:ascii="Times New Roman" w:eastAsia="Times New Roman" w:hAnsi="Times New Roman" w:cs="Courier New"/>
      <w:szCs w:val="20"/>
      <w:lang w:val="en-US" w:eastAsia="en-US"/>
    </w:rPr>
  </w:style>
  <w:style w:type="character" w:customStyle="1" w:styleId="MacroTextChar">
    <w:name w:val="Macro Text Char"/>
    <w:basedOn w:val="DefaultParagraphFont"/>
    <w:link w:val="MacroText"/>
    <w:qFormat/>
    <w:rsid w:val="007B0D8F"/>
    <w:rPr>
      <w:rFonts w:ascii="Times New Roman" w:eastAsia="Times New Roman" w:hAnsi="Times New Roman" w:cs="Courier New"/>
      <w:szCs w:val="20"/>
      <w:lang w:val="en-US" w:eastAsia="en-US"/>
    </w:rPr>
  </w:style>
  <w:style w:type="paragraph" w:styleId="List3">
    <w:name w:val="List 3"/>
    <w:basedOn w:val="Normal"/>
    <w:qFormat/>
    <w:rsid w:val="007B0D8F"/>
    <w:pPr>
      <w:spacing w:after="240" w:line="240" w:lineRule="auto"/>
      <w:ind w:left="1080" w:hanging="360"/>
      <w:contextualSpacing/>
    </w:pPr>
    <w:rPr>
      <w:rFonts w:ascii="Times New Roman" w:hAnsi="Times New Roman" w:cs="Latha"/>
      <w:szCs w:val="22"/>
      <w:lang w:val="en-US" w:bidi="ta-IN"/>
    </w:rPr>
  </w:style>
  <w:style w:type="paragraph" w:styleId="ListNumber2">
    <w:name w:val="List Number 2"/>
    <w:basedOn w:val="Normal"/>
    <w:qFormat/>
    <w:rsid w:val="007B0D8F"/>
    <w:pPr>
      <w:tabs>
        <w:tab w:val="left" w:pos="720"/>
      </w:tabs>
      <w:spacing w:after="240" w:line="240" w:lineRule="auto"/>
      <w:ind w:left="720" w:hanging="720"/>
      <w:contextualSpacing/>
    </w:pPr>
    <w:rPr>
      <w:rFonts w:ascii="Times New Roman" w:hAnsi="Times New Roman" w:cs="Latha"/>
      <w:szCs w:val="22"/>
      <w:lang w:val="en-US" w:bidi="ta-IN"/>
    </w:rPr>
  </w:style>
  <w:style w:type="paragraph" w:styleId="TableofAuthorities">
    <w:name w:val="table of authorities"/>
    <w:basedOn w:val="Normal"/>
    <w:next w:val="Normal"/>
    <w:semiHidden/>
    <w:unhideWhenUsed/>
    <w:qFormat/>
    <w:rsid w:val="007B0D8F"/>
    <w:pPr>
      <w:spacing w:after="0" w:line="240" w:lineRule="auto"/>
      <w:ind w:left="220" w:hanging="220"/>
    </w:pPr>
    <w:rPr>
      <w:rFonts w:ascii="Times New Roman" w:hAnsi="Times New Roman" w:cs="Latha"/>
      <w:szCs w:val="22"/>
      <w:lang w:val="en-US" w:bidi="ta-IN"/>
    </w:rPr>
  </w:style>
  <w:style w:type="paragraph" w:styleId="NoteHeading">
    <w:name w:val="Note Heading"/>
    <w:basedOn w:val="Normal"/>
    <w:next w:val="Normal"/>
    <w:link w:val="NoteHeadingChar"/>
    <w:qFormat/>
    <w:rsid w:val="007B0D8F"/>
    <w:pPr>
      <w:spacing w:after="240" w:line="240" w:lineRule="auto"/>
    </w:pPr>
    <w:rPr>
      <w:rFonts w:ascii="Times New Roman" w:hAnsi="Times New Roman" w:cs="Latha"/>
      <w:lang w:val="en-US"/>
    </w:rPr>
  </w:style>
  <w:style w:type="character" w:customStyle="1" w:styleId="NoteHeadingChar">
    <w:name w:val="Note Heading Char"/>
    <w:basedOn w:val="DefaultParagraphFont"/>
    <w:link w:val="NoteHeading"/>
    <w:qFormat/>
    <w:rsid w:val="007B0D8F"/>
    <w:rPr>
      <w:rFonts w:ascii="Times New Roman" w:eastAsia="Times New Roman" w:hAnsi="Times New Roman" w:cs="Latha"/>
      <w:lang w:val="en-US" w:eastAsia="en-US"/>
    </w:rPr>
  </w:style>
  <w:style w:type="paragraph" w:styleId="ListBullet4">
    <w:name w:val="List Bullet 4"/>
    <w:basedOn w:val="Normal"/>
    <w:qFormat/>
    <w:rsid w:val="007B0D8F"/>
    <w:pPr>
      <w:tabs>
        <w:tab w:val="left" w:pos="720"/>
      </w:tabs>
      <w:spacing w:after="240" w:line="240" w:lineRule="auto"/>
      <w:ind w:left="720" w:hanging="720"/>
      <w:contextualSpacing/>
    </w:pPr>
    <w:rPr>
      <w:rFonts w:ascii="Times New Roman" w:hAnsi="Times New Roman" w:cs="Latha"/>
      <w:szCs w:val="22"/>
      <w:lang w:val="en-US" w:bidi="ta-IN"/>
    </w:rPr>
  </w:style>
  <w:style w:type="paragraph" w:styleId="Index8">
    <w:name w:val="index 8"/>
    <w:basedOn w:val="Normal"/>
    <w:next w:val="Normal"/>
    <w:qFormat/>
    <w:rsid w:val="007B0D8F"/>
    <w:pPr>
      <w:spacing w:after="240" w:line="240" w:lineRule="auto"/>
      <w:ind w:left="1920" w:hanging="240"/>
    </w:pPr>
    <w:rPr>
      <w:rFonts w:ascii="Times New Roman" w:hAnsi="Times New Roman" w:cs="Latha"/>
      <w:szCs w:val="22"/>
      <w:lang w:val="en-US" w:bidi="ta-IN"/>
    </w:rPr>
  </w:style>
  <w:style w:type="paragraph" w:styleId="E-mailSignature">
    <w:name w:val="E-mail Signature"/>
    <w:basedOn w:val="Normal"/>
    <w:link w:val="E-mailSignatureChar"/>
    <w:qFormat/>
    <w:rsid w:val="007B0D8F"/>
    <w:pPr>
      <w:spacing w:after="240" w:line="240" w:lineRule="auto"/>
    </w:pPr>
    <w:rPr>
      <w:rFonts w:ascii="Times New Roman" w:hAnsi="Times New Roman" w:cs="Latha"/>
      <w:lang w:val="en-US"/>
    </w:rPr>
  </w:style>
  <w:style w:type="character" w:customStyle="1" w:styleId="E-mailSignatureChar">
    <w:name w:val="E-mail Signature Char"/>
    <w:basedOn w:val="DefaultParagraphFont"/>
    <w:link w:val="E-mailSignature"/>
    <w:qFormat/>
    <w:rsid w:val="007B0D8F"/>
    <w:rPr>
      <w:rFonts w:ascii="Times New Roman" w:eastAsia="Times New Roman" w:hAnsi="Times New Roman" w:cs="Latha"/>
      <w:lang w:val="en-US" w:eastAsia="en-US"/>
    </w:rPr>
  </w:style>
  <w:style w:type="paragraph" w:styleId="ListNumber">
    <w:name w:val="List Number"/>
    <w:qFormat/>
    <w:rsid w:val="007B0D8F"/>
    <w:pPr>
      <w:numPr>
        <w:numId w:val="5"/>
      </w:numPr>
      <w:spacing w:after="200"/>
      <w:jc w:val="left"/>
    </w:pPr>
    <w:rPr>
      <w:rFonts w:ascii="Times New Roman" w:eastAsia="Times New Roman" w:hAnsi="Times New Roman" w:cs="Latha"/>
      <w:lang w:val="en-US" w:eastAsia="en-US"/>
    </w:rPr>
  </w:style>
  <w:style w:type="paragraph" w:styleId="NormalIndent">
    <w:name w:val="Normal Indent"/>
    <w:basedOn w:val="Normal"/>
    <w:qFormat/>
    <w:rsid w:val="007B0D8F"/>
    <w:pPr>
      <w:spacing w:after="240" w:line="240" w:lineRule="auto"/>
      <w:ind w:left="720"/>
    </w:pPr>
    <w:rPr>
      <w:rFonts w:ascii="Times New Roman" w:hAnsi="Times New Roman" w:cs="Latha"/>
      <w:szCs w:val="22"/>
      <w:lang w:val="en-US" w:bidi="ta-IN"/>
    </w:rPr>
  </w:style>
  <w:style w:type="paragraph" w:styleId="Index5">
    <w:name w:val="index 5"/>
    <w:basedOn w:val="Normal"/>
    <w:next w:val="Normal"/>
    <w:qFormat/>
    <w:rsid w:val="007B0D8F"/>
    <w:pPr>
      <w:spacing w:after="240" w:line="240" w:lineRule="auto"/>
      <w:ind w:left="1200" w:hanging="240"/>
    </w:pPr>
    <w:rPr>
      <w:rFonts w:ascii="Times New Roman" w:hAnsi="Times New Roman" w:cs="Latha"/>
      <w:szCs w:val="22"/>
      <w:lang w:val="en-US" w:bidi="ta-IN"/>
    </w:rPr>
  </w:style>
  <w:style w:type="paragraph" w:styleId="ListBullet">
    <w:name w:val="List Bullet"/>
    <w:qFormat/>
    <w:rsid w:val="007B0D8F"/>
    <w:pPr>
      <w:tabs>
        <w:tab w:val="left" w:pos="720"/>
      </w:tabs>
      <w:spacing w:after="60"/>
      <w:ind w:left="720" w:hanging="720"/>
    </w:pPr>
    <w:rPr>
      <w:rFonts w:ascii="Times New Roman" w:eastAsia="Times New Roman" w:hAnsi="Times New Roman" w:cs="Latha"/>
      <w:szCs w:val="22"/>
      <w:lang w:val="en-US" w:eastAsia="en-US"/>
    </w:rPr>
  </w:style>
  <w:style w:type="paragraph" w:styleId="EnvelopeAddress">
    <w:name w:val="envelope address"/>
    <w:basedOn w:val="Normal"/>
    <w:qFormat/>
    <w:rsid w:val="007B0D8F"/>
    <w:pPr>
      <w:framePr w:w="7920" w:h="1980" w:hRule="exact" w:hSpace="180" w:wrap="auto" w:hAnchor="page" w:xAlign="center" w:yAlign="bottom"/>
      <w:spacing w:after="240" w:line="240" w:lineRule="auto"/>
      <w:ind w:left="2880"/>
    </w:pPr>
    <w:rPr>
      <w:rFonts w:ascii="Cambria" w:hAnsi="Cambria" w:cs="Latha"/>
      <w:szCs w:val="22"/>
      <w:lang w:val="en-US" w:bidi="ta-IN"/>
    </w:rPr>
  </w:style>
  <w:style w:type="paragraph" w:styleId="DocumentMap">
    <w:name w:val="Document Map"/>
    <w:basedOn w:val="Normal"/>
    <w:link w:val="DocumentMapChar"/>
    <w:qFormat/>
    <w:rsid w:val="007B0D8F"/>
    <w:pPr>
      <w:spacing w:after="240" w:line="240" w:lineRule="auto"/>
    </w:pPr>
    <w:rPr>
      <w:rFonts w:ascii="Tahoma" w:hAnsi="Tahoma" w:cs="Tahoma"/>
      <w:sz w:val="16"/>
      <w:szCs w:val="16"/>
      <w:lang w:val="en-US"/>
    </w:rPr>
  </w:style>
  <w:style w:type="character" w:customStyle="1" w:styleId="DocumentMapChar">
    <w:name w:val="Document Map Char"/>
    <w:basedOn w:val="DefaultParagraphFont"/>
    <w:link w:val="DocumentMap"/>
    <w:qFormat/>
    <w:rsid w:val="007B0D8F"/>
    <w:rPr>
      <w:rFonts w:ascii="Tahoma" w:eastAsia="Times New Roman" w:hAnsi="Tahoma" w:cs="Tahoma"/>
      <w:sz w:val="16"/>
      <w:szCs w:val="16"/>
      <w:lang w:val="en-US" w:eastAsia="en-US"/>
    </w:rPr>
  </w:style>
  <w:style w:type="paragraph" w:styleId="TOAHeading">
    <w:name w:val="toa heading"/>
    <w:basedOn w:val="Normal"/>
    <w:next w:val="Normal"/>
    <w:qFormat/>
    <w:rsid w:val="007B0D8F"/>
    <w:pPr>
      <w:spacing w:before="120" w:after="240" w:line="240" w:lineRule="auto"/>
    </w:pPr>
    <w:rPr>
      <w:rFonts w:ascii="Cambria" w:hAnsi="Cambria" w:cs="Latha"/>
      <w:b/>
      <w:bCs/>
      <w:szCs w:val="22"/>
      <w:lang w:val="en-US" w:bidi="ta-IN"/>
    </w:rPr>
  </w:style>
  <w:style w:type="paragraph" w:styleId="Index6">
    <w:name w:val="index 6"/>
    <w:basedOn w:val="Normal"/>
    <w:next w:val="Normal"/>
    <w:qFormat/>
    <w:rsid w:val="007B0D8F"/>
    <w:pPr>
      <w:spacing w:after="240" w:line="240" w:lineRule="auto"/>
      <w:ind w:left="1440" w:hanging="240"/>
    </w:pPr>
    <w:rPr>
      <w:rFonts w:ascii="Times New Roman" w:hAnsi="Times New Roman" w:cs="Latha"/>
      <w:szCs w:val="22"/>
      <w:lang w:val="en-US" w:bidi="ta-IN"/>
    </w:rPr>
  </w:style>
  <w:style w:type="paragraph" w:styleId="Salutation">
    <w:name w:val="Salutation"/>
    <w:basedOn w:val="Normal"/>
    <w:next w:val="Normal"/>
    <w:link w:val="SalutationChar"/>
    <w:qFormat/>
    <w:rsid w:val="007B0D8F"/>
    <w:pPr>
      <w:spacing w:after="240" w:line="240" w:lineRule="auto"/>
    </w:pPr>
    <w:rPr>
      <w:rFonts w:ascii="Times New Roman" w:hAnsi="Times New Roman" w:cs="Latha"/>
      <w:lang w:val="en-US"/>
    </w:rPr>
  </w:style>
  <w:style w:type="character" w:customStyle="1" w:styleId="SalutationChar">
    <w:name w:val="Salutation Char"/>
    <w:basedOn w:val="DefaultParagraphFont"/>
    <w:link w:val="Salutation"/>
    <w:qFormat/>
    <w:rsid w:val="007B0D8F"/>
    <w:rPr>
      <w:rFonts w:ascii="Times New Roman" w:eastAsia="Times New Roman" w:hAnsi="Times New Roman" w:cs="Latha"/>
      <w:lang w:val="en-US" w:eastAsia="en-US"/>
    </w:rPr>
  </w:style>
  <w:style w:type="paragraph" w:styleId="BodyText3">
    <w:name w:val="Body Text 3"/>
    <w:basedOn w:val="Normal"/>
    <w:link w:val="BodyText3Char"/>
    <w:semiHidden/>
    <w:unhideWhenUsed/>
    <w:qFormat/>
    <w:rsid w:val="007B0D8F"/>
    <w:pPr>
      <w:spacing w:after="120" w:line="240" w:lineRule="auto"/>
    </w:pPr>
    <w:rPr>
      <w:rFonts w:ascii="Times New Roman" w:hAnsi="Times New Roman" w:cs="Latha"/>
      <w:sz w:val="16"/>
      <w:szCs w:val="16"/>
      <w:lang w:val="en-US" w:bidi="ta-IN"/>
    </w:rPr>
  </w:style>
  <w:style w:type="character" w:customStyle="1" w:styleId="BodyText3Char">
    <w:name w:val="Body Text 3 Char"/>
    <w:basedOn w:val="DefaultParagraphFont"/>
    <w:link w:val="BodyText3"/>
    <w:semiHidden/>
    <w:qFormat/>
    <w:rsid w:val="007B0D8F"/>
    <w:rPr>
      <w:rFonts w:ascii="Times New Roman" w:eastAsia="Times New Roman" w:hAnsi="Times New Roman" w:cs="Latha"/>
      <w:sz w:val="16"/>
      <w:szCs w:val="16"/>
      <w:lang w:val="en-US" w:eastAsia="en-US" w:bidi="ta-IN"/>
    </w:rPr>
  </w:style>
  <w:style w:type="paragraph" w:styleId="ListBullet3">
    <w:name w:val="List Bullet 3"/>
    <w:basedOn w:val="Normal"/>
    <w:qFormat/>
    <w:rsid w:val="007B0D8F"/>
    <w:pPr>
      <w:tabs>
        <w:tab w:val="left" w:pos="720"/>
      </w:tabs>
      <w:spacing w:after="240" w:line="240" w:lineRule="auto"/>
      <w:ind w:left="720" w:hanging="720"/>
      <w:contextualSpacing/>
    </w:pPr>
    <w:rPr>
      <w:rFonts w:ascii="Times New Roman" w:hAnsi="Times New Roman" w:cs="Latha"/>
      <w:szCs w:val="22"/>
      <w:lang w:val="en-US" w:bidi="ta-IN"/>
    </w:rPr>
  </w:style>
  <w:style w:type="paragraph" w:styleId="BodyTextIndent">
    <w:name w:val="Body Text Indent"/>
    <w:basedOn w:val="Normal"/>
    <w:link w:val="BodyTextIndentChar"/>
    <w:semiHidden/>
    <w:unhideWhenUsed/>
    <w:qFormat/>
    <w:rsid w:val="007B0D8F"/>
    <w:pPr>
      <w:spacing w:after="120" w:line="240" w:lineRule="auto"/>
      <w:ind w:left="360"/>
    </w:pPr>
    <w:rPr>
      <w:rFonts w:ascii="Times New Roman" w:hAnsi="Times New Roman" w:cs="Latha"/>
      <w:szCs w:val="22"/>
      <w:lang w:val="en-US" w:bidi="ta-IN"/>
    </w:rPr>
  </w:style>
  <w:style w:type="character" w:customStyle="1" w:styleId="BodyTextIndentChar">
    <w:name w:val="Body Text Indent Char"/>
    <w:basedOn w:val="DefaultParagraphFont"/>
    <w:link w:val="BodyTextIndent"/>
    <w:semiHidden/>
    <w:qFormat/>
    <w:rsid w:val="007B0D8F"/>
    <w:rPr>
      <w:rFonts w:ascii="Times New Roman" w:eastAsia="Times New Roman" w:hAnsi="Times New Roman" w:cs="Latha"/>
      <w:szCs w:val="22"/>
      <w:lang w:val="en-US" w:eastAsia="en-US" w:bidi="ta-IN"/>
    </w:rPr>
  </w:style>
  <w:style w:type="paragraph" w:styleId="ListNumber3">
    <w:name w:val="List Number 3"/>
    <w:basedOn w:val="Normal"/>
    <w:qFormat/>
    <w:rsid w:val="007B0D8F"/>
    <w:pPr>
      <w:tabs>
        <w:tab w:val="left" w:pos="720"/>
      </w:tabs>
      <w:spacing w:after="240" w:line="240" w:lineRule="auto"/>
      <w:ind w:left="720" w:hanging="720"/>
      <w:contextualSpacing/>
    </w:pPr>
    <w:rPr>
      <w:rFonts w:ascii="Times New Roman" w:hAnsi="Times New Roman" w:cs="Latha"/>
      <w:szCs w:val="22"/>
      <w:lang w:val="en-US" w:bidi="ta-IN"/>
    </w:rPr>
  </w:style>
  <w:style w:type="paragraph" w:styleId="List2">
    <w:name w:val="List 2"/>
    <w:basedOn w:val="Normal"/>
    <w:qFormat/>
    <w:rsid w:val="007B0D8F"/>
    <w:pPr>
      <w:spacing w:after="240" w:line="240" w:lineRule="auto"/>
      <w:ind w:left="720" w:hanging="360"/>
      <w:contextualSpacing/>
    </w:pPr>
    <w:rPr>
      <w:rFonts w:ascii="Times New Roman" w:hAnsi="Times New Roman" w:cs="Latha"/>
      <w:szCs w:val="22"/>
      <w:lang w:val="en-US" w:bidi="ta-IN"/>
    </w:rPr>
  </w:style>
  <w:style w:type="paragraph" w:styleId="ListContinue">
    <w:name w:val="List Continue"/>
    <w:basedOn w:val="Normal"/>
    <w:qFormat/>
    <w:rsid w:val="007B0D8F"/>
    <w:pPr>
      <w:spacing w:after="120" w:line="240" w:lineRule="auto"/>
      <w:ind w:left="360"/>
      <w:contextualSpacing/>
    </w:pPr>
    <w:rPr>
      <w:rFonts w:ascii="Times New Roman" w:hAnsi="Times New Roman" w:cs="Latha"/>
      <w:szCs w:val="22"/>
      <w:lang w:val="en-US" w:bidi="ta-IN"/>
    </w:rPr>
  </w:style>
  <w:style w:type="paragraph" w:styleId="BlockText">
    <w:name w:val="Block Text"/>
    <w:basedOn w:val="Normal"/>
    <w:qFormat/>
    <w:rsid w:val="007B0D8F"/>
    <w:pPr>
      <w:spacing w:after="120" w:line="240" w:lineRule="auto"/>
      <w:ind w:left="1440" w:right="1440"/>
    </w:pPr>
    <w:rPr>
      <w:rFonts w:ascii="Times New Roman" w:hAnsi="Times New Roman" w:cs="Latha"/>
      <w:szCs w:val="22"/>
      <w:lang w:val="en-US" w:bidi="ta-IN"/>
    </w:rPr>
  </w:style>
  <w:style w:type="paragraph" w:styleId="ListBullet2">
    <w:name w:val="List Bullet 2"/>
    <w:basedOn w:val="Normal"/>
    <w:qFormat/>
    <w:rsid w:val="007B0D8F"/>
    <w:pPr>
      <w:tabs>
        <w:tab w:val="left" w:pos="720"/>
      </w:tabs>
      <w:spacing w:after="240" w:line="240" w:lineRule="auto"/>
      <w:ind w:left="720" w:hanging="720"/>
      <w:contextualSpacing/>
    </w:pPr>
    <w:rPr>
      <w:rFonts w:ascii="Times New Roman" w:hAnsi="Times New Roman" w:cs="Latha"/>
      <w:szCs w:val="22"/>
      <w:lang w:val="en-US" w:bidi="ta-IN"/>
    </w:rPr>
  </w:style>
  <w:style w:type="paragraph" w:styleId="HTMLAddress">
    <w:name w:val="HTML Address"/>
    <w:basedOn w:val="Normal"/>
    <w:link w:val="HTMLAddressChar"/>
    <w:semiHidden/>
    <w:unhideWhenUsed/>
    <w:qFormat/>
    <w:rsid w:val="007B0D8F"/>
    <w:pPr>
      <w:spacing w:after="0" w:line="240" w:lineRule="auto"/>
    </w:pPr>
    <w:rPr>
      <w:rFonts w:ascii="Times New Roman" w:hAnsi="Times New Roman" w:cs="Latha"/>
      <w:i/>
      <w:iCs/>
      <w:szCs w:val="22"/>
      <w:lang w:val="en-US" w:bidi="ta-IN"/>
    </w:rPr>
  </w:style>
  <w:style w:type="character" w:customStyle="1" w:styleId="HTMLAddressChar">
    <w:name w:val="HTML Address Char"/>
    <w:basedOn w:val="DefaultParagraphFont"/>
    <w:link w:val="HTMLAddress"/>
    <w:semiHidden/>
    <w:qFormat/>
    <w:rsid w:val="007B0D8F"/>
    <w:rPr>
      <w:rFonts w:ascii="Times New Roman" w:eastAsia="Times New Roman" w:hAnsi="Times New Roman" w:cs="Latha"/>
      <w:i/>
      <w:iCs/>
      <w:szCs w:val="22"/>
      <w:lang w:val="en-US" w:eastAsia="en-US" w:bidi="ta-IN"/>
    </w:rPr>
  </w:style>
  <w:style w:type="paragraph" w:styleId="Index4">
    <w:name w:val="index 4"/>
    <w:basedOn w:val="Normal"/>
    <w:next w:val="Normal"/>
    <w:qFormat/>
    <w:rsid w:val="007B0D8F"/>
    <w:pPr>
      <w:spacing w:after="240" w:line="240" w:lineRule="auto"/>
      <w:ind w:left="960" w:hanging="240"/>
    </w:pPr>
    <w:rPr>
      <w:rFonts w:ascii="Times New Roman" w:hAnsi="Times New Roman" w:cs="Latha"/>
      <w:szCs w:val="22"/>
      <w:lang w:val="en-US" w:bidi="ta-IN"/>
    </w:rPr>
  </w:style>
  <w:style w:type="paragraph" w:styleId="PlainText">
    <w:name w:val="Plain Text"/>
    <w:basedOn w:val="Normal"/>
    <w:link w:val="PlainTextChar"/>
    <w:qFormat/>
    <w:rsid w:val="007B0D8F"/>
    <w:pPr>
      <w:spacing w:after="240" w:line="240" w:lineRule="auto"/>
    </w:pPr>
    <w:rPr>
      <w:rFonts w:ascii="Times New Roman" w:hAnsi="Times New Roman" w:cs="Latha"/>
      <w:szCs w:val="22"/>
      <w:lang w:val="en-US" w:bidi="ta-IN"/>
    </w:rPr>
  </w:style>
  <w:style w:type="character" w:customStyle="1" w:styleId="PlainTextChar">
    <w:name w:val="Plain Text Char"/>
    <w:basedOn w:val="DefaultParagraphFont"/>
    <w:link w:val="PlainText"/>
    <w:qFormat/>
    <w:rsid w:val="007B0D8F"/>
    <w:rPr>
      <w:rFonts w:ascii="Times New Roman" w:eastAsia="Times New Roman" w:hAnsi="Times New Roman" w:cs="Latha"/>
      <w:szCs w:val="22"/>
      <w:lang w:val="en-US" w:eastAsia="en-US" w:bidi="ta-IN"/>
    </w:rPr>
  </w:style>
  <w:style w:type="paragraph" w:styleId="ListBullet5">
    <w:name w:val="List Bullet 5"/>
    <w:basedOn w:val="Normal"/>
    <w:qFormat/>
    <w:rsid w:val="007B0D8F"/>
    <w:pPr>
      <w:tabs>
        <w:tab w:val="left" w:pos="720"/>
      </w:tabs>
      <w:spacing w:after="240" w:line="240" w:lineRule="auto"/>
      <w:ind w:left="720" w:hanging="720"/>
      <w:contextualSpacing/>
    </w:pPr>
    <w:rPr>
      <w:rFonts w:ascii="Times New Roman" w:hAnsi="Times New Roman" w:cs="Latha"/>
      <w:szCs w:val="22"/>
      <w:lang w:val="en-US" w:bidi="ta-IN"/>
    </w:rPr>
  </w:style>
  <w:style w:type="paragraph" w:styleId="ListNumber4">
    <w:name w:val="List Number 4"/>
    <w:basedOn w:val="Normal"/>
    <w:qFormat/>
    <w:rsid w:val="007B0D8F"/>
    <w:pPr>
      <w:tabs>
        <w:tab w:val="left" w:pos="720"/>
      </w:tabs>
      <w:spacing w:after="240" w:line="240" w:lineRule="auto"/>
      <w:ind w:left="720" w:hanging="720"/>
      <w:contextualSpacing/>
    </w:pPr>
    <w:rPr>
      <w:rFonts w:ascii="Times New Roman" w:hAnsi="Times New Roman" w:cs="Latha"/>
      <w:szCs w:val="22"/>
      <w:lang w:val="en-US" w:bidi="ta-IN"/>
    </w:rPr>
  </w:style>
  <w:style w:type="paragraph" w:styleId="Index3">
    <w:name w:val="index 3"/>
    <w:basedOn w:val="Normal"/>
    <w:next w:val="Normal"/>
    <w:qFormat/>
    <w:rsid w:val="007B0D8F"/>
    <w:pPr>
      <w:spacing w:after="240" w:line="240" w:lineRule="auto"/>
      <w:ind w:left="720" w:hanging="240"/>
    </w:pPr>
    <w:rPr>
      <w:rFonts w:ascii="Times New Roman" w:hAnsi="Times New Roman" w:cs="Latha"/>
      <w:szCs w:val="22"/>
      <w:lang w:val="en-US" w:bidi="ta-IN"/>
    </w:rPr>
  </w:style>
  <w:style w:type="paragraph" w:styleId="BodyTextIndent2">
    <w:name w:val="Body Text Indent 2"/>
    <w:basedOn w:val="Normal"/>
    <w:link w:val="BodyTextIndent2Char"/>
    <w:semiHidden/>
    <w:unhideWhenUsed/>
    <w:qFormat/>
    <w:rsid w:val="007B0D8F"/>
    <w:pPr>
      <w:spacing w:after="120" w:line="240" w:lineRule="auto"/>
      <w:ind w:left="360"/>
    </w:pPr>
    <w:rPr>
      <w:rFonts w:ascii="Times New Roman" w:hAnsi="Times New Roman" w:cs="Latha"/>
      <w:szCs w:val="22"/>
      <w:lang w:val="en-US" w:bidi="ta-IN"/>
    </w:rPr>
  </w:style>
  <w:style w:type="character" w:customStyle="1" w:styleId="BodyTextIndent2Char">
    <w:name w:val="Body Text Indent 2 Char"/>
    <w:basedOn w:val="DefaultParagraphFont"/>
    <w:link w:val="BodyTextIndent2"/>
    <w:semiHidden/>
    <w:qFormat/>
    <w:rsid w:val="007B0D8F"/>
    <w:rPr>
      <w:rFonts w:ascii="Times New Roman" w:eastAsia="Times New Roman" w:hAnsi="Times New Roman" w:cs="Latha"/>
      <w:szCs w:val="22"/>
      <w:lang w:val="en-US" w:eastAsia="en-US" w:bidi="ta-IN"/>
    </w:rPr>
  </w:style>
  <w:style w:type="paragraph" w:styleId="EndnoteText">
    <w:name w:val="endnote text"/>
    <w:basedOn w:val="Normal"/>
    <w:link w:val="EndnoteTextChar"/>
    <w:qFormat/>
    <w:rsid w:val="007B0D8F"/>
    <w:pPr>
      <w:spacing w:after="240" w:line="240" w:lineRule="auto"/>
    </w:pPr>
    <w:rPr>
      <w:rFonts w:ascii="Times New Roman" w:hAnsi="Times New Roman" w:cs="Latha"/>
      <w:szCs w:val="20"/>
      <w:lang w:val="en-US"/>
    </w:rPr>
  </w:style>
  <w:style w:type="character" w:customStyle="1" w:styleId="EndnoteTextChar">
    <w:name w:val="Endnote Text Char"/>
    <w:basedOn w:val="DefaultParagraphFont"/>
    <w:link w:val="EndnoteText"/>
    <w:qFormat/>
    <w:rsid w:val="007B0D8F"/>
    <w:rPr>
      <w:rFonts w:ascii="Times New Roman" w:eastAsia="Times New Roman" w:hAnsi="Times New Roman" w:cs="Latha"/>
      <w:szCs w:val="20"/>
      <w:lang w:val="en-US" w:eastAsia="en-US"/>
    </w:rPr>
  </w:style>
  <w:style w:type="paragraph" w:styleId="ListContinue5">
    <w:name w:val="List Continue 5"/>
    <w:basedOn w:val="Normal"/>
    <w:qFormat/>
    <w:rsid w:val="007B0D8F"/>
    <w:pPr>
      <w:spacing w:after="120" w:line="240" w:lineRule="auto"/>
      <w:ind w:left="1800"/>
      <w:contextualSpacing/>
    </w:pPr>
    <w:rPr>
      <w:rFonts w:ascii="Times New Roman" w:hAnsi="Times New Roman" w:cs="Latha"/>
      <w:szCs w:val="22"/>
      <w:lang w:val="en-US" w:bidi="ta-IN"/>
    </w:rPr>
  </w:style>
  <w:style w:type="paragraph" w:styleId="EnvelopeReturn">
    <w:name w:val="envelope return"/>
    <w:basedOn w:val="Normal"/>
    <w:qFormat/>
    <w:rsid w:val="007B0D8F"/>
    <w:pPr>
      <w:spacing w:after="240" w:line="240" w:lineRule="auto"/>
    </w:pPr>
    <w:rPr>
      <w:rFonts w:ascii="Cambria" w:hAnsi="Cambria" w:cs="Latha"/>
      <w:sz w:val="20"/>
      <w:szCs w:val="20"/>
      <w:lang w:val="en-US" w:bidi="ta-IN"/>
    </w:rPr>
  </w:style>
  <w:style w:type="paragraph" w:styleId="Signature">
    <w:name w:val="Signature"/>
    <w:basedOn w:val="Normal"/>
    <w:link w:val="SignatureChar"/>
    <w:qFormat/>
    <w:rsid w:val="007B0D8F"/>
    <w:pPr>
      <w:spacing w:after="240" w:line="240" w:lineRule="auto"/>
      <w:ind w:left="4320"/>
    </w:pPr>
    <w:rPr>
      <w:rFonts w:ascii="Times New Roman" w:hAnsi="Times New Roman" w:cs="Latha"/>
      <w:lang w:val="en-US"/>
    </w:rPr>
  </w:style>
  <w:style w:type="character" w:customStyle="1" w:styleId="SignatureChar">
    <w:name w:val="Signature Char"/>
    <w:basedOn w:val="DefaultParagraphFont"/>
    <w:link w:val="Signature"/>
    <w:qFormat/>
    <w:rsid w:val="007B0D8F"/>
    <w:rPr>
      <w:rFonts w:ascii="Times New Roman" w:eastAsia="Times New Roman" w:hAnsi="Times New Roman" w:cs="Latha"/>
      <w:lang w:val="en-US" w:eastAsia="en-US"/>
    </w:rPr>
  </w:style>
  <w:style w:type="paragraph" w:styleId="ListContinue4">
    <w:name w:val="List Continue 4"/>
    <w:basedOn w:val="Normal"/>
    <w:qFormat/>
    <w:rsid w:val="007B0D8F"/>
    <w:pPr>
      <w:spacing w:after="120" w:line="240" w:lineRule="auto"/>
      <w:ind w:left="1440"/>
      <w:contextualSpacing/>
    </w:pPr>
    <w:rPr>
      <w:rFonts w:ascii="Times New Roman" w:hAnsi="Times New Roman" w:cs="Latha"/>
      <w:szCs w:val="22"/>
      <w:lang w:val="en-US" w:bidi="ta-IN"/>
    </w:rPr>
  </w:style>
  <w:style w:type="paragraph" w:styleId="Index1">
    <w:name w:val="index 1"/>
    <w:basedOn w:val="Normal"/>
    <w:next w:val="Normal"/>
    <w:autoRedefine/>
    <w:unhideWhenUsed/>
    <w:qFormat/>
    <w:rsid w:val="007B0D8F"/>
    <w:pPr>
      <w:spacing w:after="0" w:line="240" w:lineRule="auto"/>
      <w:ind w:left="240" w:hanging="240"/>
    </w:pPr>
  </w:style>
  <w:style w:type="paragraph" w:styleId="IndexHeading">
    <w:name w:val="index heading"/>
    <w:basedOn w:val="Normal"/>
    <w:next w:val="Index1"/>
    <w:qFormat/>
    <w:rsid w:val="007B0D8F"/>
    <w:pPr>
      <w:spacing w:after="240" w:line="240" w:lineRule="auto"/>
    </w:pPr>
    <w:rPr>
      <w:rFonts w:ascii="Cambria" w:hAnsi="Cambria" w:cs="Latha"/>
      <w:b/>
      <w:bCs/>
      <w:szCs w:val="22"/>
      <w:lang w:val="en-US" w:bidi="ta-IN"/>
    </w:rPr>
  </w:style>
  <w:style w:type="paragraph" w:styleId="List">
    <w:name w:val="List"/>
    <w:basedOn w:val="Normal"/>
    <w:qFormat/>
    <w:rsid w:val="007B0D8F"/>
    <w:pPr>
      <w:spacing w:after="240" w:line="240" w:lineRule="auto"/>
      <w:ind w:left="360" w:hanging="360"/>
      <w:contextualSpacing/>
    </w:pPr>
    <w:rPr>
      <w:rFonts w:ascii="Times New Roman" w:hAnsi="Times New Roman" w:cs="Latha"/>
      <w:szCs w:val="22"/>
      <w:lang w:val="en-US" w:bidi="ta-IN"/>
    </w:rPr>
  </w:style>
  <w:style w:type="paragraph" w:styleId="List5">
    <w:name w:val="List 5"/>
    <w:basedOn w:val="Normal"/>
    <w:qFormat/>
    <w:rsid w:val="007B0D8F"/>
    <w:pPr>
      <w:spacing w:after="240" w:line="240" w:lineRule="auto"/>
      <w:ind w:left="1800" w:hanging="360"/>
      <w:contextualSpacing/>
    </w:pPr>
    <w:rPr>
      <w:rFonts w:ascii="Times New Roman" w:hAnsi="Times New Roman" w:cs="Latha"/>
      <w:szCs w:val="22"/>
      <w:lang w:val="en-US" w:bidi="ta-IN"/>
    </w:rPr>
  </w:style>
  <w:style w:type="paragraph" w:styleId="BodyTextIndent3">
    <w:name w:val="Body Text Indent 3"/>
    <w:basedOn w:val="Normal"/>
    <w:link w:val="BodyTextIndent3Char"/>
    <w:semiHidden/>
    <w:unhideWhenUsed/>
    <w:qFormat/>
    <w:rsid w:val="007B0D8F"/>
    <w:pPr>
      <w:spacing w:after="120" w:line="240" w:lineRule="auto"/>
      <w:ind w:left="360"/>
    </w:pPr>
    <w:rPr>
      <w:rFonts w:ascii="Times New Roman" w:hAnsi="Times New Roman" w:cs="Latha"/>
      <w:sz w:val="16"/>
      <w:szCs w:val="16"/>
      <w:lang w:val="en-US" w:bidi="ta-IN"/>
    </w:rPr>
  </w:style>
  <w:style w:type="character" w:customStyle="1" w:styleId="BodyTextIndent3Char">
    <w:name w:val="Body Text Indent 3 Char"/>
    <w:basedOn w:val="DefaultParagraphFont"/>
    <w:link w:val="BodyTextIndent3"/>
    <w:semiHidden/>
    <w:qFormat/>
    <w:rsid w:val="007B0D8F"/>
    <w:rPr>
      <w:rFonts w:ascii="Times New Roman" w:eastAsia="Times New Roman" w:hAnsi="Times New Roman" w:cs="Latha"/>
      <w:sz w:val="16"/>
      <w:szCs w:val="16"/>
      <w:lang w:val="en-US" w:eastAsia="en-US" w:bidi="ta-IN"/>
    </w:rPr>
  </w:style>
  <w:style w:type="paragraph" w:styleId="Index7">
    <w:name w:val="index 7"/>
    <w:basedOn w:val="Normal"/>
    <w:next w:val="Normal"/>
    <w:qFormat/>
    <w:rsid w:val="007B0D8F"/>
    <w:pPr>
      <w:spacing w:after="240" w:line="240" w:lineRule="auto"/>
      <w:ind w:left="1680" w:hanging="240"/>
    </w:pPr>
    <w:rPr>
      <w:rFonts w:ascii="Times New Roman" w:hAnsi="Times New Roman" w:cs="Latha"/>
      <w:szCs w:val="22"/>
      <w:lang w:val="en-US" w:bidi="ta-IN"/>
    </w:rPr>
  </w:style>
  <w:style w:type="paragraph" w:styleId="Index9">
    <w:name w:val="index 9"/>
    <w:basedOn w:val="Normal"/>
    <w:next w:val="Normal"/>
    <w:qFormat/>
    <w:rsid w:val="007B0D8F"/>
    <w:pPr>
      <w:spacing w:after="240" w:line="240" w:lineRule="auto"/>
      <w:ind w:left="2160" w:hanging="240"/>
    </w:pPr>
    <w:rPr>
      <w:rFonts w:ascii="Times New Roman" w:hAnsi="Times New Roman" w:cs="Latha"/>
      <w:szCs w:val="22"/>
      <w:lang w:val="en-US" w:bidi="ta-IN"/>
    </w:rPr>
  </w:style>
  <w:style w:type="paragraph" w:styleId="BodyText2">
    <w:name w:val="Body Text 2"/>
    <w:basedOn w:val="Normal"/>
    <w:link w:val="BodyText2Char"/>
    <w:semiHidden/>
    <w:unhideWhenUsed/>
    <w:qFormat/>
    <w:rsid w:val="007B0D8F"/>
    <w:pPr>
      <w:spacing w:after="120" w:line="240" w:lineRule="auto"/>
    </w:pPr>
    <w:rPr>
      <w:rFonts w:ascii="Times New Roman" w:hAnsi="Times New Roman" w:cs="Latha"/>
      <w:szCs w:val="22"/>
      <w:lang w:val="en-US" w:bidi="ta-IN"/>
    </w:rPr>
  </w:style>
  <w:style w:type="character" w:customStyle="1" w:styleId="BodyText2Char">
    <w:name w:val="Body Text 2 Char"/>
    <w:basedOn w:val="DefaultParagraphFont"/>
    <w:link w:val="BodyText2"/>
    <w:semiHidden/>
    <w:qFormat/>
    <w:rsid w:val="007B0D8F"/>
    <w:rPr>
      <w:rFonts w:ascii="Times New Roman" w:eastAsia="Times New Roman" w:hAnsi="Times New Roman" w:cs="Latha"/>
      <w:szCs w:val="22"/>
      <w:lang w:val="en-US" w:eastAsia="en-US" w:bidi="ta-IN"/>
    </w:rPr>
  </w:style>
  <w:style w:type="paragraph" w:styleId="List4">
    <w:name w:val="List 4"/>
    <w:basedOn w:val="Normal"/>
    <w:qFormat/>
    <w:rsid w:val="007B0D8F"/>
    <w:pPr>
      <w:spacing w:after="240" w:line="240" w:lineRule="auto"/>
      <w:ind w:left="1440" w:hanging="360"/>
      <w:contextualSpacing/>
    </w:pPr>
    <w:rPr>
      <w:rFonts w:ascii="Times New Roman" w:hAnsi="Times New Roman" w:cs="Latha"/>
      <w:szCs w:val="22"/>
      <w:lang w:val="en-US" w:bidi="ta-IN"/>
    </w:rPr>
  </w:style>
  <w:style w:type="paragraph" w:styleId="ListContinue2">
    <w:name w:val="List Continue 2"/>
    <w:basedOn w:val="Normal"/>
    <w:qFormat/>
    <w:rsid w:val="007B0D8F"/>
    <w:pPr>
      <w:spacing w:after="120" w:line="240" w:lineRule="auto"/>
      <w:ind w:left="720"/>
      <w:contextualSpacing/>
    </w:pPr>
    <w:rPr>
      <w:rFonts w:ascii="Times New Roman" w:hAnsi="Times New Roman" w:cs="Latha"/>
      <w:szCs w:val="22"/>
      <w:lang w:val="en-US" w:bidi="ta-IN"/>
    </w:rPr>
  </w:style>
  <w:style w:type="paragraph" w:styleId="MessageHeader">
    <w:name w:val="Message Header"/>
    <w:basedOn w:val="Normal"/>
    <w:link w:val="MessageHeaderChar"/>
    <w:semiHidden/>
    <w:unhideWhenUsed/>
    <w:qFormat/>
    <w:rsid w:val="007B0D8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lang w:val="en-US" w:bidi="ta-IN"/>
    </w:rPr>
  </w:style>
  <w:style w:type="character" w:customStyle="1" w:styleId="MessageHeaderChar">
    <w:name w:val="Message Header Char"/>
    <w:basedOn w:val="DefaultParagraphFont"/>
    <w:link w:val="MessageHeader"/>
    <w:semiHidden/>
    <w:qFormat/>
    <w:rsid w:val="007B0D8F"/>
    <w:rPr>
      <w:rFonts w:asciiTheme="majorHAnsi" w:eastAsiaTheme="majorEastAsia" w:hAnsiTheme="majorHAnsi" w:cstheme="majorBidi"/>
      <w:shd w:val="pct20" w:color="auto" w:fill="auto"/>
      <w:lang w:val="en-US" w:eastAsia="en-US" w:bidi="ta-IN"/>
    </w:rPr>
  </w:style>
  <w:style w:type="paragraph" w:styleId="ListContinue3">
    <w:name w:val="List Continue 3"/>
    <w:basedOn w:val="Normal"/>
    <w:qFormat/>
    <w:rsid w:val="007B0D8F"/>
    <w:pPr>
      <w:spacing w:after="120" w:line="240" w:lineRule="auto"/>
      <w:ind w:left="1080"/>
      <w:contextualSpacing/>
    </w:pPr>
    <w:rPr>
      <w:rFonts w:ascii="Times New Roman" w:hAnsi="Times New Roman" w:cs="Latha"/>
      <w:szCs w:val="22"/>
      <w:lang w:val="en-US" w:bidi="ta-IN"/>
    </w:rPr>
  </w:style>
  <w:style w:type="paragraph" w:styleId="Index2">
    <w:name w:val="index 2"/>
    <w:basedOn w:val="Normal"/>
    <w:next w:val="Normal"/>
    <w:qFormat/>
    <w:rsid w:val="007B0D8F"/>
    <w:pPr>
      <w:spacing w:after="240" w:line="240" w:lineRule="auto"/>
      <w:ind w:left="480" w:hanging="240"/>
    </w:pPr>
    <w:rPr>
      <w:rFonts w:ascii="Times New Roman" w:hAnsi="Times New Roman" w:cs="Latha"/>
      <w:szCs w:val="22"/>
      <w:lang w:val="en-US" w:bidi="ta-IN"/>
    </w:rPr>
  </w:style>
  <w:style w:type="paragraph" w:styleId="Title">
    <w:name w:val="Title"/>
    <w:basedOn w:val="Normal"/>
    <w:next w:val="Normal"/>
    <w:link w:val="TitleChar"/>
    <w:uiPriority w:val="10"/>
    <w:qFormat/>
    <w:rsid w:val="007B0D8F"/>
    <w:pPr>
      <w:pBdr>
        <w:bottom w:val="single" w:sz="8" w:space="4" w:color="2DA2BF"/>
      </w:pBdr>
      <w:spacing w:after="300" w:line="240" w:lineRule="auto"/>
      <w:contextualSpacing/>
    </w:pPr>
    <w:rPr>
      <w:rFonts w:ascii="Cambria" w:hAnsi="Cambria"/>
      <w:color w:val="343434"/>
      <w:spacing w:val="5"/>
      <w:kern w:val="28"/>
      <w:sz w:val="52"/>
      <w:szCs w:val="52"/>
      <w:lang w:val="en-US"/>
    </w:rPr>
  </w:style>
  <w:style w:type="character" w:customStyle="1" w:styleId="TitleChar">
    <w:name w:val="Title Char"/>
    <w:basedOn w:val="DefaultParagraphFont"/>
    <w:link w:val="Title"/>
    <w:uiPriority w:val="10"/>
    <w:qFormat/>
    <w:rsid w:val="007B0D8F"/>
    <w:rPr>
      <w:rFonts w:ascii="Cambria" w:eastAsia="Times New Roman" w:hAnsi="Cambria" w:cs="Times New Roman"/>
      <w:color w:val="343434"/>
      <w:spacing w:val="5"/>
      <w:kern w:val="28"/>
      <w:sz w:val="52"/>
      <w:szCs w:val="52"/>
      <w:lang w:val="en-US" w:eastAsia="en-US"/>
    </w:rPr>
  </w:style>
  <w:style w:type="paragraph" w:styleId="BodyTextFirstIndent">
    <w:name w:val="Body Text First Indent"/>
    <w:basedOn w:val="BodyText"/>
    <w:link w:val="BodyTextFirstIndentChar"/>
    <w:semiHidden/>
    <w:unhideWhenUsed/>
    <w:qFormat/>
    <w:rsid w:val="007B0D8F"/>
    <w:pPr>
      <w:spacing w:before="0" w:after="200"/>
      <w:ind w:firstLine="360"/>
    </w:pPr>
    <w:rPr>
      <w:rFonts w:ascii="Times New Roman" w:eastAsia="Times New Roman" w:hAnsi="Times New Roman" w:cs="Latha"/>
      <w:sz w:val="22"/>
      <w:szCs w:val="22"/>
      <w:lang w:bidi="ta-IN"/>
    </w:rPr>
  </w:style>
  <w:style w:type="character" w:customStyle="1" w:styleId="BodyTextFirstIndentChar">
    <w:name w:val="Body Text First Indent Char"/>
    <w:basedOn w:val="BodyTextChar"/>
    <w:link w:val="BodyTextFirstIndent"/>
    <w:semiHidden/>
    <w:qFormat/>
    <w:rsid w:val="007B0D8F"/>
    <w:rPr>
      <w:rFonts w:ascii="Times New Roman" w:eastAsia="Times New Roman" w:hAnsi="Times New Roman" w:cs="Latha"/>
      <w:sz w:val="22"/>
      <w:szCs w:val="22"/>
      <w:lang w:val="en-US" w:eastAsia="en-US" w:bidi="ta-IN"/>
    </w:rPr>
  </w:style>
  <w:style w:type="paragraph" w:styleId="BodyTextFirstIndent2">
    <w:name w:val="Body Text First Indent 2"/>
    <w:basedOn w:val="BodyTextIndent"/>
    <w:link w:val="BodyTextFirstIndent2Char"/>
    <w:semiHidden/>
    <w:unhideWhenUsed/>
    <w:qFormat/>
    <w:rsid w:val="007B0D8F"/>
    <w:pPr>
      <w:spacing w:after="200"/>
      <w:ind w:firstLine="360"/>
    </w:pPr>
  </w:style>
  <w:style w:type="character" w:customStyle="1" w:styleId="BodyTextFirstIndent2Char">
    <w:name w:val="Body Text First Indent 2 Char"/>
    <w:basedOn w:val="BodyTextIndentChar"/>
    <w:link w:val="BodyTextFirstIndent2"/>
    <w:semiHidden/>
    <w:qFormat/>
    <w:rsid w:val="007B0D8F"/>
    <w:rPr>
      <w:rFonts w:ascii="Times New Roman" w:eastAsia="Times New Roman" w:hAnsi="Times New Roman" w:cs="Latha"/>
      <w:szCs w:val="22"/>
      <w:lang w:val="en-US" w:eastAsia="en-US" w:bidi="ta-IN"/>
    </w:rPr>
  </w:style>
  <w:style w:type="table" w:styleId="TableTheme">
    <w:name w:val="Table Theme"/>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semiHidden/>
    <w:unhideWhenUsed/>
    <w:qFormat/>
    <w:rsid w:val="007B0D8F"/>
    <w:pPr>
      <w:spacing w:after="200"/>
      <w:ind w:firstLine="0"/>
      <w:jc w:val="left"/>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Elegant">
    <w:name w:val="Table Elegant"/>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unhideWhenUsed/>
    <w:qFormat/>
    <w:rsid w:val="007B0D8F"/>
    <w:pPr>
      <w:spacing w:after="200"/>
      <w:ind w:firstLine="0"/>
      <w:jc w:val="left"/>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semiHidden/>
    <w:unhideWhenUsed/>
    <w:qFormat/>
    <w:rsid w:val="007B0D8F"/>
    <w:pPr>
      <w:spacing w:after="200"/>
      <w:ind w:firstLine="0"/>
      <w:jc w:val="left"/>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unhideWhenUsed/>
    <w:qFormat/>
    <w:rsid w:val="007B0D8F"/>
    <w:pPr>
      <w:spacing w:after="200"/>
      <w:ind w:firstLine="0"/>
      <w:jc w:val="left"/>
    </w:pPr>
    <w:rPr>
      <w:rFonts w:ascii="Times New Roman" w:eastAsia="Times New Roman" w:hAnsi="Times New Roman" w:cs="Times New Roman"/>
      <w:b/>
      <w:bCs/>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unhideWhenUsed/>
    <w:qFormat/>
    <w:rsid w:val="007B0D8F"/>
    <w:pPr>
      <w:spacing w:after="200"/>
      <w:ind w:firstLine="0"/>
      <w:jc w:val="left"/>
    </w:pPr>
    <w:rPr>
      <w:rFonts w:ascii="Times New Roman" w:eastAsia="Times New Roman" w:hAnsi="Times New Roman" w:cs="Times New Roman"/>
      <w:b/>
      <w:bCs/>
      <w:sz w:val="20"/>
      <w:szCs w:val="20"/>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0">
    <w:name w:val="Table Grid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unhideWhenUsed/>
    <w:qFormat/>
    <w:rsid w:val="007B0D8F"/>
    <w:pPr>
      <w:spacing w:after="200"/>
      <w:ind w:firstLine="0"/>
      <w:jc w:val="left"/>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semiHidden/>
    <w:unhideWhenUsed/>
    <w:qFormat/>
    <w:rsid w:val="007B0D8F"/>
    <w:pPr>
      <w:spacing w:after="200"/>
      <w:ind w:firstLine="0"/>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LightShading-Accent2">
    <w:name w:val="Light Shading Accent 2"/>
    <w:basedOn w:val="TableNormal"/>
    <w:uiPriority w:val="60"/>
    <w:qFormat/>
    <w:rsid w:val="007B0D8F"/>
    <w:pPr>
      <w:spacing w:line="240" w:lineRule="auto"/>
      <w:ind w:firstLine="0"/>
      <w:jc w:val="left"/>
    </w:pPr>
    <w:rPr>
      <w:rFonts w:ascii="Times New Roman" w:eastAsia="Times New Roman" w:hAnsi="Times New Roman" w:cs="Times New Roman"/>
      <w:color w:val="C45911" w:themeColor="accent2" w:themeShade="BF"/>
      <w:sz w:val="20"/>
      <w:szCs w:val="20"/>
    </w:rPr>
    <w:tblPr>
      <w:tblBorders>
        <w:top w:val="single" w:sz="8" w:space="0" w:color="ED7D31" w:themeColor="accent2"/>
        <w:bottom w:val="single" w:sz="8" w:space="0" w:color="ED7D31" w:themeColor="accent2"/>
      </w:tblBorders>
    </w:tblPr>
    <w:tblStylePr w:type="firstRow">
      <w:pPr>
        <w:spacing w:before="0" w:after="0" w:line="48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48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qFormat/>
    <w:rsid w:val="007B0D8F"/>
    <w:pPr>
      <w:spacing w:line="240" w:lineRule="auto"/>
      <w:ind w:firstLine="0"/>
      <w:jc w:val="left"/>
    </w:pPr>
    <w:rPr>
      <w:rFonts w:ascii="Times New Roman" w:eastAsia="Times New Roman" w:hAnsi="Times New Roman" w:cs="Times New Roman"/>
      <w:color w:val="7B7B7B" w:themeColor="accent3" w:themeShade="BF"/>
      <w:sz w:val="20"/>
      <w:szCs w:val="20"/>
    </w:rPr>
    <w:tblPr>
      <w:tblBorders>
        <w:top w:val="single" w:sz="8" w:space="0" w:color="A5A5A5" w:themeColor="accent3"/>
        <w:bottom w:val="single" w:sz="8" w:space="0" w:color="A5A5A5" w:themeColor="accent3"/>
      </w:tblBorders>
    </w:tblPr>
    <w:tblStylePr w:type="firstRow">
      <w:pPr>
        <w:spacing w:before="0" w:after="0" w:line="48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48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qFormat/>
    <w:rsid w:val="007B0D8F"/>
    <w:pPr>
      <w:spacing w:line="240" w:lineRule="auto"/>
      <w:ind w:firstLine="0"/>
      <w:jc w:val="left"/>
    </w:pPr>
    <w:rPr>
      <w:rFonts w:ascii="Times New Roman" w:eastAsia="Times New Roman" w:hAnsi="Times New Roman" w:cs="Times New Roman"/>
      <w:color w:val="BF8F00" w:themeColor="accent4" w:themeShade="BF"/>
      <w:sz w:val="20"/>
      <w:szCs w:val="20"/>
    </w:rPr>
    <w:tblPr>
      <w:tblBorders>
        <w:top w:val="single" w:sz="8" w:space="0" w:color="FFC000" w:themeColor="accent4"/>
        <w:bottom w:val="single" w:sz="8" w:space="0" w:color="FFC000" w:themeColor="accent4"/>
      </w:tblBorders>
    </w:tblPr>
    <w:tblStylePr w:type="firstRow">
      <w:pPr>
        <w:spacing w:before="0" w:after="0" w:line="48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48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qFormat/>
    <w:rsid w:val="007B0D8F"/>
    <w:pPr>
      <w:spacing w:line="240" w:lineRule="auto"/>
      <w:ind w:firstLine="0"/>
      <w:jc w:val="left"/>
    </w:pPr>
    <w:rPr>
      <w:rFonts w:ascii="Times New Roman" w:eastAsia="Times New Roman" w:hAnsi="Times New Roman" w:cs="Times New Roman"/>
      <w:color w:val="2E74B5" w:themeColor="accent5" w:themeShade="BF"/>
      <w:sz w:val="20"/>
      <w:szCs w:val="20"/>
    </w:rPr>
    <w:tblPr>
      <w:tblBorders>
        <w:top w:val="single" w:sz="8" w:space="0" w:color="5B9BD5" w:themeColor="accent5"/>
        <w:bottom w:val="single" w:sz="8" w:space="0" w:color="5B9BD5" w:themeColor="accent5"/>
      </w:tblBorders>
    </w:tblPr>
    <w:tblStylePr w:type="firstRow">
      <w:pPr>
        <w:spacing w:before="0" w:after="0" w:line="48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48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qFormat/>
    <w:rsid w:val="007B0D8F"/>
    <w:pPr>
      <w:spacing w:line="240" w:lineRule="auto"/>
      <w:ind w:firstLine="0"/>
      <w:jc w:val="left"/>
    </w:pPr>
    <w:rPr>
      <w:rFonts w:ascii="Times New Roman" w:eastAsia="Times New Roman" w:hAnsi="Times New Roman" w:cs="Times New Roman"/>
      <w:color w:val="538135" w:themeColor="accent6" w:themeShade="BF"/>
      <w:sz w:val="20"/>
      <w:szCs w:val="20"/>
    </w:rPr>
    <w:tblPr>
      <w:tblBorders>
        <w:top w:val="single" w:sz="8" w:space="0" w:color="70AD47" w:themeColor="accent6"/>
        <w:bottom w:val="single" w:sz="8" w:space="0" w:color="70AD47" w:themeColor="accent6"/>
      </w:tblBorders>
    </w:tblPr>
    <w:tblStylePr w:type="firstRow">
      <w:pPr>
        <w:spacing w:before="0" w:after="0" w:line="48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48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2">
    <w:name w:val="Light List Accent 2"/>
    <w:basedOn w:val="TableNormal"/>
    <w:uiPriority w:val="61"/>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480" w:lineRule="auto"/>
      </w:pPr>
      <w:rPr>
        <w:b/>
        <w:bCs/>
        <w:color w:val="FFFFFF" w:themeColor="background1"/>
      </w:rPr>
      <w:tblPr/>
      <w:tcPr>
        <w:shd w:val="clear" w:color="auto" w:fill="ED7D31" w:themeFill="accent2"/>
      </w:tcPr>
    </w:tblStylePr>
    <w:tblStylePr w:type="lastRow">
      <w:pPr>
        <w:spacing w:before="0" w:after="0" w:line="48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480" w:lineRule="auto"/>
      </w:pPr>
      <w:rPr>
        <w:b/>
        <w:bCs/>
        <w:color w:val="FFFFFF" w:themeColor="background1"/>
      </w:rPr>
      <w:tblPr/>
      <w:tcPr>
        <w:shd w:val="clear" w:color="auto" w:fill="A5A5A5" w:themeFill="accent3"/>
      </w:tcPr>
    </w:tblStylePr>
    <w:tblStylePr w:type="lastRow">
      <w:pPr>
        <w:spacing w:before="0" w:after="0" w:line="48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480" w:lineRule="auto"/>
      </w:pPr>
      <w:rPr>
        <w:b/>
        <w:bCs/>
        <w:color w:val="FFFFFF" w:themeColor="background1"/>
      </w:rPr>
      <w:tblPr/>
      <w:tcPr>
        <w:shd w:val="clear" w:color="auto" w:fill="FFC000" w:themeFill="accent4"/>
      </w:tcPr>
    </w:tblStylePr>
    <w:tblStylePr w:type="lastRow">
      <w:pPr>
        <w:spacing w:before="0" w:after="0" w:line="48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480" w:lineRule="auto"/>
      </w:pPr>
      <w:rPr>
        <w:b/>
        <w:bCs/>
        <w:color w:val="FFFFFF" w:themeColor="background1"/>
      </w:rPr>
      <w:tblPr/>
      <w:tcPr>
        <w:shd w:val="clear" w:color="auto" w:fill="5B9BD5" w:themeFill="accent5"/>
      </w:tcPr>
    </w:tblStylePr>
    <w:tblStylePr w:type="lastRow">
      <w:pPr>
        <w:spacing w:before="0" w:after="0" w:line="48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480" w:lineRule="auto"/>
      </w:pPr>
      <w:rPr>
        <w:b/>
        <w:bCs/>
        <w:color w:val="FFFFFF" w:themeColor="background1"/>
      </w:rPr>
      <w:tblPr/>
      <w:tcPr>
        <w:shd w:val="clear" w:color="auto" w:fill="70AD47" w:themeFill="accent6"/>
      </w:tcPr>
    </w:tblStylePr>
    <w:tblStylePr w:type="lastRow">
      <w:pPr>
        <w:spacing w:before="0" w:after="0" w:line="48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2">
    <w:name w:val="Light Grid Accent 2"/>
    <w:basedOn w:val="TableNormal"/>
    <w:uiPriority w:val="62"/>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LightGrid-Accent3">
    <w:name w:val="Light Grid Accent 3"/>
    <w:basedOn w:val="TableNormal"/>
    <w:uiPriority w:val="62"/>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LightGrid-Accent4">
    <w:name w:val="Light Grid Accent 4"/>
    <w:basedOn w:val="TableNormal"/>
    <w:uiPriority w:val="62"/>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tcPr>
    </w:tblStylePr>
  </w:style>
  <w:style w:type="table" w:styleId="LightGrid-Accent5">
    <w:name w:val="Light Grid Accent 5"/>
    <w:basedOn w:val="TableNormal"/>
    <w:uiPriority w:val="62"/>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table" w:styleId="LightGrid-Accent6">
    <w:name w:val="Light Grid Accent 6"/>
    <w:basedOn w:val="TableNormal"/>
    <w:uiPriority w:val="62"/>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styleId="MediumShading1-Accent2">
    <w:name w:val="Medium Shading 1 Accent 2"/>
    <w:basedOn w:val="TableNormal"/>
    <w:uiPriority w:val="63"/>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48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48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48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48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48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48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48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48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48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48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qFormat/>
    <w:rsid w:val="007B0D8F"/>
    <w:pPr>
      <w:spacing w:line="240" w:lineRule="auto"/>
      <w:ind w:firstLine="0"/>
      <w:jc w:val="left"/>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rsid w:val="007B0D8F"/>
    <w:pPr>
      <w:spacing w:line="240" w:lineRule="auto"/>
      <w:ind w:firstLine="0"/>
      <w:jc w:val="left"/>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rsid w:val="007B0D8F"/>
    <w:pPr>
      <w:spacing w:line="240" w:lineRule="auto"/>
      <w:ind w:firstLine="0"/>
      <w:jc w:val="left"/>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rsid w:val="007B0D8F"/>
    <w:pPr>
      <w:spacing w:line="240" w:lineRule="auto"/>
      <w:ind w:firstLine="0"/>
      <w:jc w:val="left"/>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rsid w:val="007B0D8F"/>
    <w:pPr>
      <w:spacing w:line="240" w:lineRule="auto"/>
      <w:ind w:firstLine="0"/>
      <w:jc w:val="left"/>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1">
    <w:name w:val="Medium List 2 Accent 1"/>
    <w:basedOn w:val="TableNormal"/>
    <w:uiPriority w:val="66"/>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1">
    <w:name w:val="Medium Grid 2 Accent 1"/>
    <w:basedOn w:val="TableNormal"/>
    <w:uiPriority w:val="68"/>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auto"/>
          <w:insideV w:val="single" w:sz="6" w:space="0" w:color="auto"/>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auto"/>
          <w:insideV w:val="single" w:sz="6" w:space="0" w:color="auto"/>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auto"/>
          <w:insideV w:val="single" w:sz="6" w:space="0" w:color="auto"/>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1" w:themeFillTint="7F"/>
      </w:tcPr>
    </w:tblStylePr>
  </w:style>
  <w:style w:type="table" w:styleId="MediumGrid3-Accent2">
    <w:name w:val="Medium Grid 3 Accent 2"/>
    <w:basedOn w:val="TableNormal"/>
    <w:uiPriority w:val="69"/>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MediumGrid3-Accent3">
    <w:name w:val="Medium Grid 3 Accent 3"/>
    <w:basedOn w:val="TableNormal"/>
    <w:uiPriority w:val="69"/>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MediumGrid3-Accent4">
    <w:name w:val="Medium Grid 3 Accent 4"/>
    <w:basedOn w:val="TableNormal"/>
    <w:uiPriority w:val="69"/>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MediumGrid3-Accent5">
    <w:name w:val="Medium Grid 3 Accent 5"/>
    <w:basedOn w:val="TableNormal"/>
    <w:uiPriority w:val="69"/>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5" w:themeFillTint="7F"/>
      </w:tcPr>
    </w:tblStylePr>
  </w:style>
  <w:style w:type="table" w:styleId="MediumGrid3-Accent6">
    <w:name w:val="Medium Grid 3 Accent 6"/>
    <w:basedOn w:val="TableNormal"/>
    <w:uiPriority w:val="69"/>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table" w:styleId="DarkList-Accent1">
    <w:name w:val="Dark List Accent 1"/>
    <w:basedOn w:val="TableNormal"/>
    <w:uiPriority w:val="70"/>
    <w:qFormat/>
    <w:rsid w:val="007B0D8F"/>
    <w:pPr>
      <w:spacing w:line="240" w:lineRule="auto"/>
      <w:ind w:firstLine="0"/>
      <w:jc w:val="left"/>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qFormat/>
    <w:rsid w:val="007B0D8F"/>
    <w:pPr>
      <w:spacing w:line="240" w:lineRule="auto"/>
      <w:ind w:firstLine="0"/>
      <w:jc w:val="left"/>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qFormat/>
    <w:rsid w:val="007B0D8F"/>
    <w:pPr>
      <w:spacing w:line="240" w:lineRule="auto"/>
      <w:ind w:firstLine="0"/>
      <w:jc w:val="left"/>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qFormat/>
    <w:rsid w:val="007B0D8F"/>
    <w:pPr>
      <w:spacing w:line="240" w:lineRule="auto"/>
      <w:ind w:firstLine="0"/>
      <w:jc w:val="left"/>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qFormat/>
    <w:rsid w:val="007B0D8F"/>
    <w:pPr>
      <w:spacing w:line="240" w:lineRule="auto"/>
      <w:ind w:firstLine="0"/>
      <w:jc w:val="left"/>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qFormat/>
    <w:rsid w:val="007B0D8F"/>
    <w:pPr>
      <w:spacing w:line="240" w:lineRule="auto"/>
      <w:ind w:firstLine="0"/>
      <w:jc w:val="left"/>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Accent1">
    <w:name w:val="Colorful Shading Accent 1"/>
    <w:basedOn w:val="TableNormal"/>
    <w:uiPriority w:val="71"/>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qFormat/>
    <w:rsid w:val="007B0D8F"/>
    <w:pPr>
      <w:spacing w:line="240" w:lineRule="auto"/>
      <w:ind w:firstLine="0"/>
      <w:jc w:val="left"/>
    </w:pPr>
    <w:rPr>
      <w:rFonts w:ascii="Times New Roman" w:eastAsia="Times New Roman" w:hAnsi="Times New Roman" w:cs="Times New Roman"/>
      <w:color w:val="000000" w:themeColor="text1"/>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qFormat/>
    <w:rsid w:val="007B0D8F"/>
    <w:pPr>
      <w:spacing w:line="240" w:lineRule="auto"/>
      <w:ind w:firstLine="0"/>
      <w:jc w:val="left"/>
    </w:pPr>
    <w:rPr>
      <w:rFonts w:ascii="Times New Roman" w:eastAsia="Times New Roman" w:hAnsi="Times New Roman" w:cs="Times New Roman"/>
      <w:color w:val="000000" w:themeColor="text1"/>
      <w:sz w:val="20"/>
      <w:szCs w:val="20"/>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qFormat/>
    <w:rsid w:val="007B0D8F"/>
    <w:pPr>
      <w:spacing w:line="240" w:lineRule="auto"/>
      <w:ind w:firstLine="0"/>
      <w:jc w:val="left"/>
    </w:pPr>
    <w:rPr>
      <w:rFonts w:ascii="Times New Roman" w:eastAsia="Times New Roman" w:hAnsi="Times New Roman" w:cs="Times New Roman"/>
      <w:color w:val="000000" w:themeColor="text1"/>
      <w:sz w:val="20"/>
      <w:szCs w:val="20"/>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qFormat/>
    <w:rsid w:val="007B0D8F"/>
    <w:pPr>
      <w:spacing w:line="240" w:lineRule="auto"/>
      <w:ind w:firstLine="0"/>
      <w:jc w:val="left"/>
    </w:pPr>
    <w:rPr>
      <w:rFonts w:ascii="Times New Roman" w:eastAsia="Times New Roman" w:hAnsi="Times New Roman" w:cs="Times New Roman"/>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qFormat/>
    <w:rsid w:val="007B0D8F"/>
    <w:pPr>
      <w:spacing w:line="240" w:lineRule="auto"/>
      <w:ind w:firstLine="0"/>
      <w:jc w:val="left"/>
    </w:pPr>
    <w:rPr>
      <w:rFonts w:ascii="Times New Roman" w:eastAsia="Times New Roman" w:hAnsi="Times New Roman" w:cs="Times New Roman"/>
      <w:color w:val="000000" w:themeColor="text1"/>
      <w:sz w:val="20"/>
      <w:szCs w:val="20"/>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qFormat/>
    <w:rsid w:val="007B0D8F"/>
    <w:pPr>
      <w:spacing w:line="240" w:lineRule="auto"/>
      <w:ind w:firstLine="0"/>
      <w:jc w:val="left"/>
    </w:pPr>
    <w:rPr>
      <w:rFonts w:ascii="Times New Roman" w:eastAsia="Times New Roman" w:hAnsi="Times New Roman" w:cs="Times New Roman"/>
      <w:color w:val="000000" w:themeColor="text1"/>
      <w:sz w:val="20"/>
      <w:szCs w:val="20"/>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1">
    <w:name w:val="Colorful Grid Accent 1"/>
    <w:basedOn w:val="TableNormal"/>
    <w:uiPriority w:val="73"/>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HTMLDefinition">
    <w:name w:val="HTML Definition"/>
    <w:basedOn w:val="DefaultParagraphFont"/>
    <w:semiHidden/>
    <w:unhideWhenUsed/>
    <w:qFormat/>
    <w:rsid w:val="007B0D8F"/>
    <w:rPr>
      <w:i/>
      <w:iCs/>
    </w:rPr>
  </w:style>
  <w:style w:type="character" w:styleId="HTMLTypewriter">
    <w:name w:val="HTML Typewriter"/>
    <w:basedOn w:val="DefaultParagraphFont"/>
    <w:semiHidden/>
    <w:unhideWhenUsed/>
    <w:qFormat/>
    <w:rsid w:val="007B0D8F"/>
    <w:rPr>
      <w:rFonts w:ascii="Consolas" w:hAnsi="Consolas"/>
      <w:sz w:val="20"/>
      <w:szCs w:val="20"/>
    </w:rPr>
  </w:style>
  <w:style w:type="character" w:styleId="HTMLAcronym">
    <w:name w:val="HTML Acronym"/>
    <w:basedOn w:val="DefaultParagraphFont"/>
    <w:semiHidden/>
    <w:unhideWhenUsed/>
    <w:qFormat/>
    <w:rsid w:val="007B0D8F"/>
  </w:style>
  <w:style w:type="character" w:styleId="HTMLVariable">
    <w:name w:val="HTML Variable"/>
    <w:basedOn w:val="DefaultParagraphFont"/>
    <w:semiHidden/>
    <w:unhideWhenUsed/>
    <w:qFormat/>
    <w:rsid w:val="007B0D8F"/>
    <w:rPr>
      <w:i/>
      <w:iCs/>
    </w:rPr>
  </w:style>
  <w:style w:type="character" w:styleId="HTMLCite">
    <w:name w:val="HTML Cite"/>
    <w:basedOn w:val="DefaultParagraphFont"/>
    <w:semiHidden/>
    <w:unhideWhenUsed/>
    <w:qFormat/>
    <w:rsid w:val="007B0D8F"/>
    <w:rPr>
      <w:i/>
      <w:iCs/>
    </w:rPr>
  </w:style>
  <w:style w:type="character" w:styleId="HTMLKeyboard">
    <w:name w:val="HTML Keyboard"/>
    <w:basedOn w:val="DefaultParagraphFont"/>
    <w:semiHidden/>
    <w:unhideWhenUsed/>
    <w:qFormat/>
    <w:rsid w:val="007B0D8F"/>
    <w:rPr>
      <w:rFonts w:ascii="Consolas" w:hAnsi="Consolas"/>
      <w:sz w:val="20"/>
      <w:szCs w:val="20"/>
    </w:rPr>
  </w:style>
  <w:style w:type="character" w:styleId="HTMLSample">
    <w:name w:val="HTML Sample"/>
    <w:basedOn w:val="DefaultParagraphFont"/>
    <w:semiHidden/>
    <w:unhideWhenUsed/>
    <w:qFormat/>
    <w:rsid w:val="007B0D8F"/>
    <w:rPr>
      <w:rFonts w:ascii="Consolas" w:hAnsi="Consolas"/>
      <w:sz w:val="24"/>
      <w:szCs w:val="24"/>
    </w:rPr>
  </w:style>
  <w:style w:type="paragraph" w:customStyle="1" w:styleId="FigureCaption">
    <w:name w:val="FigureCaption"/>
    <w:qFormat/>
    <w:rsid w:val="007B0D8F"/>
    <w:pPr>
      <w:spacing w:before="60" w:after="300" w:line="240" w:lineRule="auto"/>
      <w:ind w:firstLine="0"/>
    </w:pPr>
    <w:rPr>
      <w:rFonts w:ascii="Times New Roman" w:eastAsia="Times New Roman" w:hAnsi="Times New Roman" w:cs="Latha"/>
      <w:szCs w:val="20"/>
      <w:lang w:val="en-US" w:eastAsia="en-US"/>
    </w:rPr>
  </w:style>
  <w:style w:type="paragraph" w:customStyle="1" w:styleId="Authors">
    <w:name w:val="Authors"/>
    <w:qFormat/>
    <w:rsid w:val="007B0D8F"/>
    <w:pPr>
      <w:spacing w:before="360" w:after="360" w:line="240" w:lineRule="auto"/>
      <w:ind w:firstLine="0"/>
    </w:pPr>
    <w:rPr>
      <w:rFonts w:ascii="Times New Roman" w:eastAsia="Times New Roman" w:hAnsi="Times New Roman" w:cs="Latha"/>
      <w:sz w:val="28"/>
      <w:szCs w:val="22"/>
      <w:lang w:val="en-US" w:eastAsia="en-US"/>
    </w:rPr>
  </w:style>
  <w:style w:type="paragraph" w:customStyle="1" w:styleId="ManuscriptTitle">
    <w:name w:val="ManuscriptTitle"/>
    <w:qFormat/>
    <w:rsid w:val="007B0D8F"/>
    <w:pPr>
      <w:spacing w:after="240" w:line="240" w:lineRule="auto"/>
      <w:ind w:firstLine="0"/>
      <w:jc w:val="center"/>
    </w:pPr>
    <w:rPr>
      <w:rFonts w:ascii="Times New Roman" w:eastAsia="Times New Roman" w:hAnsi="Times New Roman" w:cs="Latha"/>
      <w:sz w:val="44"/>
      <w:szCs w:val="22"/>
      <w:lang w:val="en-US" w:eastAsia="en-US"/>
    </w:rPr>
  </w:style>
  <w:style w:type="paragraph" w:customStyle="1" w:styleId="AuthorAffiliation">
    <w:name w:val="AuthorAffiliation"/>
    <w:qFormat/>
    <w:rsid w:val="007B0D8F"/>
    <w:pPr>
      <w:spacing w:after="200" w:line="240" w:lineRule="auto"/>
      <w:ind w:firstLine="0"/>
    </w:pPr>
    <w:rPr>
      <w:rFonts w:ascii="Times New Roman" w:eastAsia="Times New Roman" w:hAnsi="Times New Roman" w:cs="Latha"/>
      <w:szCs w:val="22"/>
      <w:lang w:val="en-US" w:eastAsia="en-US"/>
    </w:rPr>
  </w:style>
  <w:style w:type="paragraph" w:customStyle="1" w:styleId="AbstractText">
    <w:name w:val="AbstractText"/>
    <w:qFormat/>
    <w:rsid w:val="007B0D8F"/>
    <w:pPr>
      <w:spacing w:after="120" w:line="240" w:lineRule="auto"/>
      <w:ind w:left="544" w:right="544" w:firstLine="0"/>
    </w:pPr>
    <w:rPr>
      <w:rFonts w:ascii="Times New Roman" w:eastAsia="Times New Roman" w:hAnsi="Times New Roman" w:cs="Latha"/>
      <w:szCs w:val="22"/>
      <w:lang w:val="en-US" w:eastAsia="en-US"/>
    </w:rPr>
  </w:style>
  <w:style w:type="paragraph" w:customStyle="1" w:styleId="Equation">
    <w:name w:val="Equation"/>
    <w:link w:val="EquationChar"/>
    <w:qFormat/>
    <w:rsid w:val="007B0D8F"/>
    <w:pPr>
      <w:tabs>
        <w:tab w:val="center" w:pos="4507"/>
        <w:tab w:val="right" w:pos="9000"/>
      </w:tabs>
      <w:spacing w:before="60" w:after="120"/>
      <w:ind w:firstLine="0"/>
      <w:jc w:val="center"/>
    </w:pPr>
    <w:rPr>
      <w:rFonts w:ascii="Times New Roman" w:eastAsia="Times New Roman" w:hAnsi="Times New Roman" w:cs="Latha"/>
      <w:szCs w:val="22"/>
      <w:lang w:val="en-US" w:eastAsia="en-US"/>
    </w:rPr>
  </w:style>
  <w:style w:type="paragraph" w:customStyle="1" w:styleId="TOCHeading1">
    <w:name w:val="TOC Heading1"/>
    <w:basedOn w:val="Heading1"/>
    <w:next w:val="Normal"/>
    <w:uiPriority w:val="39"/>
    <w:qFormat/>
    <w:rsid w:val="007B0D8F"/>
    <w:pPr>
      <w:keepLines/>
      <w:numPr>
        <w:numId w:val="0"/>
      </w:numPr>
      <w:tabs>
        <w:tab w:val="clear" w:pos="482"/>
        <w:tab w:val="clear" w:pos="4153"/>
        <w:tab w:val="clear" w:pos="8306"/>
      </w:tabs>
      <w:spacing w:before="480" w:after="0"/>
      <w:jc w:val="left"/>
      <w:outlineLvl w:val="9"/>
    </w:pPr>
    <w:rPr>
      <w:rFonts w:ascii="Times New Roman" w:hAnsi="Times New Roman" w:cs="Latha"/>
      <w:b/>
      <w:color w:val="21798E"/>
      <w:sz w:val="22"/>
      <w:szCs w:val="28"/>
      <w:lang w:val="en-US"/>
    </w:rPr>
  </w:style>
  <w:style w:type="paragraph" w:customStyle="1" w:styleId="TableTitle">
    <w:name w:val="TableTitle"/>
    <w:basedOn w:val="Normal"/>
    <w:qFormat/>
    <w:rsid w:val="007B0D8F"/>
    <w:pPr>
      <w:spacing w:before="120" w:after="120" w:line="240" w:lineRule="auto"/>
    </w:pPr>
    <w:rPr>
      <w:rFonts w:ascii="Times New Roman" w:eastAsia="SimSun" w:hAnsi="Times New Roman" w:cs="Latha"/>
      <w:bCs/>
      <w:szCs w:val="18"/>
      <w:lang w:bidi="ta-IN"/>
    </w:rPr>
  </w:style>
  <w:style w:type="paragraph" w:customStyle="1" w:styleId="DefListTitle">
    <w:name w:val="DefListTitle"/>
    <w:qFormat/>
    <w:rsid w:val="007B0D8F"/>
    <w:pPr>
      <w:spacing w:after="200"/>
      <w:ind w:firstLine="0"/>
      <w:jc w:val="left"/>
    </w:pPr>
    <w:rPr>
      <w:rFonts w:ascii="Times New Roman" w:eastAsia="Times New Roman" w:hAnsi="Times New Roman" w:cs="Latha"/>
      <w:szCs w:val="22"/>
      <w:lang w:val="en-US" w:eastAsia="en-US"/>
    </w:rPr>
  </w:style>
  <w:style w:type="paragraph" w:customStyle="1" w:styleId="Extract">
    <w:name w:val="Extract"/>
    <w:qFormat/>
    <w:rsid w:val="007B0D8F"/>
    <w:pPr>
      <w:spacing w:after="200"/>
      <w:ind w:left="720" w:right="720" w:firstLine="0"/>
      <w:jc w:val="left"/>
    </w:pPr>
    <w:rPr>
      <w:rFonts w:ascii="Times New Roman" w:eastAsia="Times New Roman" w:hAnsi="Times New Roman" w:cs="Latha"/>
      <w:lang w:val="en-US" w:eastAsia="en-US"/>
    </w:rPr>
  </w:style>
  <w:style w:type="paragraph" w:customStyle="1" w:styleId="AppendixTitle">
    <w:name w:val="AppendixTitle"/>
    <w:qFormat/>
    <w:rsid w:val="007B0D8F"/>
    <w:pPr>
      <w:spacing w:after="200"/>
      <w:ind w:firstLine="0"/>
      <w:jc w:val="left"/>
    </w:pPr>
    <w:rPr>
      <w:rFonts w:ascii="Times New Roman" w:eastAsia="Times New Roman" w:hAnsi="Times New Roman" w:cs="Latha"/>
      <w:lang w:val="en-US" w:eastAsia="en-US"/>
    </w:rPr>
  </w:style>
  <w:style w:type="paragraph" w:customStyle="1" w:styleId="AbstractTitle">
    <w:name w:val="AbstractTitle"/>
    <w:basedOn w:val="Heading1"/>
    <w:qFormat/>
    <w:rsid w:val="007B0D8F"/>
    <w:pPr>
      <w:keepLines/>
      <w:numPr>
        <w:numId w:val="0"/>
      </w:numPr>
      <w:tabs>
        <w:tab w:val="clear" w:pos="482"/>
        <w:tab w:val="clear" w:pos="4153"/>
        <w:tab w:val="clear" w:pos="8306"/>
      </w:tabs>
      <w:spacing w:before="480" w:after="200"/>
    </w:pPr>
    <w:rPr>
      <w:rFonts w:ascii="Times New Roman" w:eastAsiaTheme="minorHAnsi" w:hAnsi="Times New Roman" w:cs="Tahoma"/>
      <w:iCs/>
      <w:color w:val="21798E"/>
      <w:sz w:val="24"/>
      <w:szCs w:val="16"/>
      <w:lang w:val="en-US"/>
    </w:rPr>
  </w:style>
  <w:style w:type="paragraph" w:customStyle="1" w:styleId="AcknowledgementTitle">
    <w:name w:val="AcknowledgementTitle"/>
    <w:basedOn w:val="Heading1"/>
    <w:qFormat/>
    <w:rsid w:val="007B0D8F"/>
    <w:pPr>
      <w:keepLines/>
      <w:numPr>
        <w:numId w:val="0"/>
      </w:numPr>
      <w:tabs>
        <w:tab w:val="clear" w:pos="482"/>
        <w:tab w:val="clear" w:pos="4153"/>
        <w:tab w:val="clear" w:pos="8306"/>
      </w:tabs>
      <w:spacing w:before="480" w:after="200"/>
      <w:jc w:val="left"/>
    </w:pPr>
    <w:rPr>
      <w:rFonts w:ascii="Times New Roman" w:eastAsiaTheme="minorHAnsi" w:hAnsi="Times New Roman" w:cs="Latha"/>
      <w:b/>
      <w:color w:val="002060"/>
      <w:sz w:val="24"/>
      <w:szCs w:val="24"/>
      <w:lang w:val="en-US"/>
    </w:rPr>
  </w:style>
  <w:style w:type="paragraph" w:customStyle="1" w:styleId="AppendixText">
    <w:name w:val="AppendixText"/>
    <w:qFormat/>
    <w:rsid w:val="007B0D8F"/>
    <w:pPr>
      <w:spacing w:afterLines="120"/>
      <w:ind w:firstLine="0"/>
      <w:jc w:val="left"/>
    </w:pPr>
    <w:rPr>
      <w:rFonts w:ascii="Times New Roman" w:eastAsia="Times New Roman" w:hAnsi="Times New Roman" w:cs="Latha"/>
      <w:bCs/>
      <w:szCs w:val="22"/>
      <w:lang w:val="en-US" w:eastAsia="en-US"/>
    </w:rPr>
  </w:style>
  <w:style w:type="paragraph" w:customStyle="1" w:styleId="Acknowledgement">
    <w:name w:val="Acknowledgement"/>
    <w:qFormat/>
    <w:rsid w:val="007B0D8F"/>
    <w:pPr>
      <w:spacing w:after="200"/>
      <w:ind w:firstLine="0"/>
      <w:jc w:val="left"/>
    </w:pPr>
    <w:rPr>
      <w:rFonts w:ascii="Times New Roman" w:eastAsia="Times New Roman" w:hAnsi="Times New Roman" w:cs="Latha"/>
      <w:szCs w:val="22"/>
      <w:lang w:val="en-US" w:eastAsia="en-US"/>
    </w:rPr>
  </w:style>
  <w:style w:type="paragraph" w:customStyle="1" w:styleId="TableFootnote">
    <w:name w:val="TableFootnote"/>
    <w:qFormat/>
    <w:rsid w:val="007B0D8F"/>
    <w:pPr>
      <w:spacing w:after="200"/>
      <w:ind w:left="720" w:firstLine="0"/>
      <w:jc w:val="left"/>
    </w:pPr>
    <w:rPr>
      <w:rFonts w:ascii="Times New Roman" w:eastAsia="Times New Roman" w:hAnsi="Times New Roman" w:cs="Latha"/>
      <w:lang w:val="en-US" w:eastAsia="en-US"/>
    </w:rPr>
  </w:style>
  <w:style w:type="paragraph" w:customStyle="1" w:styleId="Lemma">
    <w:name w:val="Lemma"/>
    <w:qFormat/>
    <w:rsid w:val="007B0D8F"/>
    <w:pPr>
      <w:spacing w:after="200"/>
      <w:ind w:firstLine="0"/>
      <w:jc w:val="left"/>
    </w:pPr>
    <w:rPr>
      <w:rFonts w:ascii="Times New Roman" w:eastAsia="Times New Roman" w:hAnsi="Times New Roman" w:cs="Latha"/>
      <w:lang w:val="en-US" w:eastAsia="en-US"/>
    </w:rPr>
  </w:style>
  <w:style w:type="paragraph" w:customStyle="1" w:styleId="Theorem">
    <w:name w:val="Theorem"/>
    <w:qFormat/>
    <w:rsid w:val="007B0D8F"/>
    <w:pPr>
      <w:spacing w:after="200"/>
      <w:ind w:firstLine="0"/>
      <w:jc w:val="left"/>
    </w:pPr>
    <w:rPr>
      <w:rFonts w:ascii="Times New Roman" w:eastAsia="Times New Roman" w:hAnsi="Times New Roman" w:cs="Latha"/>
      <w:lang w:val="en-US" w:eastAsia="en-US"/>
    </w:rPr>
  </w:style>
  <w:style w:type="paragraph" w:customStyle="1" w:styleId="Proof">
    <w:name w:val="Proof"/>
    <w:qFormat/>
    <w:rsid w:val="007B0D8F"/>
    <w:pPr>
      <w:spacing w:after="200"/>
      <w:ind w:firstLine="0"/>
      <w:jc w:val="left"/>
    </w:pPr>
    <w:rPr>
      <w:rFonts w:ascii="Times New Roman" w:eastAsia="Times New Roman" w:hAnsi="Times New Roman" w:cs="Latha"/>
      <w:lang w:val="en-US" w:eastAsia="en-US"/>
    </w:rPr>
  </w:style>
  <w:style w:type="paragraph" w:customStyle="1" w:styleId="Algorithm">
    <w:name w:val="Algorithm"/>
    <w:qFormat/>
    <w:rsid w:val="007B0D8F"/>
    <w:pPr>
      <w:spacing w:after="200"/>
      <w:ind w:firstLine="0"/>
      <w:jc w:val="left"/>
    </w:pPr>
    <w:rPr>
      <w:rFonts w:ascii="Times New Roman" w:eastAsia="Times New Roman" w:hAnsi="Times New Roman" w:cs="Latha"/>
      <w:lang w:val="en-US" w:eastAsia="en-US"/>
    </w:rPr>
  </w:style>
  <w:style w:type="paragraph" w:customStyle="1" w:styleId="DefList">
    <w:name w:val="DefList"/>
    <w:qFormat/>
    <w:rsid w:val="007B0D8F"/>
    <w:pPr>
      <w:spacing w:after="200"/>
      <w:ind w:left="432" w:firstLine="0"/>
      <w:jc w:val="left"/>
    </w:pPr>
    <w:rPr>
      <w:rFonts w:ascii="Times New Roman" w:eastAsia="Times New Roman" w:hAnsi="Times New Roman" w:cs="Latha"/>
      <w:lang w:val="en-US" w:eastAsia="en-US"/>
    </w:rPr>
  </w:style>
  <w:style w:type="paragraph" w:customStyle="1" w:styleId="AuthorNote">
    <w:name w:val="AuthorNote"/>
    <w:qFormat/>
    <w:rsid w:val="007B0D8F"/>
    <w:pPr>
      <w:spacing w:after="200"/>
      <w:ind w:firstLine="0"/>
      <w:jc w:val="left"/>
    </w:pPr>
    <w:rPr>
      <w:rFonts w:ascii="Times New Roman" w:eastAsia="Times New Roman" w:hAnsi="Times New Roman" w:cs="Latha"/>
      <w:lang w:val="en-US" w:eastAsia="en-US"/>
    </w:rPr>
  </w:style>
  <w:style w:type="paragraph" w:customStyle="1" w:styleId="Reference">
    <w:name w:val="Reference"/>
    <w:qFormat/>
    <w:rsid w:val="007B0D8F"/>
    <w:pPr>
      <w:keepLines/>
      <w:spacing w:after="240" w:line="240" w:lineRule="auto"/>
      <w:ind w:firstLine="0"/>
      <w:jc w:val="left"/>
    </w:pPr>
    <w:rPr>
      <w:rFonts w:ascii="Times New Roman" w:eastAsia="Times New Roman" w:hAnsi="Times New Roman" w:cs="Latha"/>
      <w:lang w:val="en-US" w:eastAsia="en-US"/>
    </w:rPr>
  </w:style>
  <w:style w:type="paragraph" w:customStyle="1" w:styleId="ContinuedBodyText">
    <w:name w:val="ContinuedBodyText"/>
    <w:qFormat/>
    <w:rsid w:val="007B0D8F"/>
    <w:pPr>
      <w:spacing w:after="200"/>
      <w:ind w:firstLine="0"/>
      <w:jc w:val="left"/>
    </w:pPr>
    <w:rPr>
      <w:rFonts w:ascii="Times New Roman" w:eastAsia="Times New Roman" w:hAnsi="Times New Roman" w:cs="Latha"/>
      <w:szCs w:val="22"/>
      <w:lang w:val="en-US" w:eastAsia="en-US"/>
    </w:rPr>
  </w:style>
  <w:style w:type="paragraph" w:customStyle="1" w:styleId="Bio">
    <w:name w:val="Bio"/>
    <w:qFormat/>
    <w:rsid w:val="007B0D8F"/>
    <w:pPr>
      <w:spacing w:after="200"/>
      <w:ind w:firstLine="0"/>
      <w:jc w:val="left"/>
    </w:pPr>
    <w:rPr>
      <w:rFonts w:ascii="Times New Roman" w:eastAsia="Times New Roman" w:hAnsi="Times New Roman" w:cs="Latha"/>
      <w:szCs w:val="22"/>
      <w:lang w:val="en-US" w:eastAsia="en-US"/>
    </w:rPr>
  </w:style>
  <w:style w:type="paragraph" w:customStyle="1" w:styleId="thead">
    <w:name w:val="thead"/>
    <w:basedOn w:val="Normal"/>
    <w:qFormat/>
    <w:rsid w:val="007B0D8F"/>
    <w:pPr>
      <w:shd w:val="clear" w:color="auto" w:fill="ACB9CA" w:themeFill="text2" w:themeFillTint="66"/>
      <w:spacing w:after="240" w:line="240" w:lineRule="auto"/>
    </w:pPr>
    <w:rPr>
      <w:rFonts w:ascii="Times New Roman" w:hAnsi="Times New Roman" w:cs="Latha"/>
      <w:szCs w:val="22"/>
      <w:lang w:val="en-US" w:bidi="ta-IN"/>
    </w:rPr>
  </w:style>
  <w:style w:type="paragraph" w:customStyle="1" w:styleId="Correspondence">
    <w:name w:val="Correspondence"/>
    <w:basedOn w:val="Normal"/>
    <w:qFormat/>
    <w:rsid w:val="007B0D8F"/>
    <w:pPr>
      <w:spacing w:after="240" w:line="240" w:lineRule="auto"/>
    </w:pPr>
    <w:rPr>
      <w:rFonts w:ascii="Times New Roman" w:hAnsi="Times New Roman" w:cs="Latha"/>
      <w:szCs w:val="22"/>
      <w:lang w:val="en-US" w:bidi="ta-IN"/>
    </w:rPr>
  </w:style>
  <w:style w:type="paragraph" w:customStyle="1" w:styleId="SupplementaryMaterial">
    <w:name w:val="SupplementaryMaterial"/>
    <w:basedOn w:val="Normal"/>
    <w:qFormat/>
    <w:rsid w:val="007B0D8F"/>
    <w:pPr>
      <w:spacing w:after="240" w:line="240" w:lineRule="auto"/>
    </w:pPr>
    <w:rPr>
      <w:rFonts w:ascii="Times New Roman" w:hAnsi="Times New Roman" w:cs="Latha"/>
      <w:szCs w:val="22"/>
      <w:lang w:val="en-US" w:bidi="ta-IN"/>
    </w:rPr>
  </w:style>
  <w:style w:type="paragraph" w:customStyle="1" w:styleId="Proposition">
    <w:name w:val="Proposition"/>
    <w:qFormat/>
    <w:rsid w:val="007B0D8F"/>
    <w:pPr>
      <w:spacing w:after="200"/>
      <w:ind w:firstLine="0"/>
      <w:jc w:val="left"/>
    </w:pPr>
    <w:rPr>
      <w:rFonts w:ascii="Times New Roman" w:eastAsia="Times New Roman" w:hAnsi="Times New Roman" w:cs="Latha"/>
      <w:lang w:val="en-US" w:eastAsia="en-US"/>
    </w:rPr>
  </w:style>
  <w:style w:type="paragraph" w:customStyle="1" w:styleId="Claim">
    <w:name w:val="Claim"/>
    <w:qFormat/>
    <w:rsid w:val="007B0D8F"/>
    <w:pPr>
      <w:spacing w:after="200"/>
      <w:ind w:firstLine="0"/>
      <w:jc w:val="left"/>
    </w:pPr>
    <w:rPr>
      <w:rFonts w:ascii="Times New Roman" w:eastAsia="Times New Roman" w:hAnsi="Times New Roman" w:cs="Latha"/>
      <w:lang w:val="en-US" w:eastAsia="en-US"/>
    </w:rPr>
  </w:style>
  <w:style w:type="paragraph" w:customStyle="1" w:styleId="Conjecture">
    <w:name w:val="Conjecture"/>
    <w:qFormat/>
    <w:rsid w:val="007B0D8F"/>
    <w:pPr>
      <w:spacing w:after="200"/>
      <w:ind w:firstLine="0"/>
      <w:jc w:val="left"/>
    </w:pPr>
    <w:rPr>
      <w:rFonts w:ascii="Times New Roman" w:eastAsia="Times New Roman" w:hAnsi="Times New Roman" w:cs="Latha"/>
      <w:lang w:val="en-US" w:eastAsia="en-US"/>
    </w:rPr>
  </w:style>
  <w:style w:type="paragraph" w:customStyle="1" w:styleId="Corollary">
    <w:name w:val="Corollary"/>
    <w:qFormat/>
    <w:rsid w:val="007B0D8F"/>
    <w:pPr>
      <w:spacing w:after="200"/>
      <w:ind w:firstLine="0"/>
      <w:jc w:val="left"/>
    </w:pPr>
    <w:rPr>
      <w:rFonts w:ascii="Times New Roman" w:eastAsia="Times New Roman" w:hAnsi="Times New Roman" w:cs="Latha"/>
      <w:lang w:val="en-US" w:eastAsia="en-US"/>
    </w:rPr>
  </w:style>
  <w:style w:type="paragraph" w:customStyle="1" w:styleId="Property">
    <w:name w:val="Property"/>
    <w:qFormat/>
    <w:rsid w:val="007B0D8F"/>
    <w:pPr>
      <w:spacing w:after="200"/>
      <w:ind w:firstLine="0"/>
      <w:jc w:val="left"/>
    </w:pPr>
    <w:rPr>
      <w:rFonts w:ascii="Times New Roman" w:eastAsia="Times New Roman" w:hAnsi="Times New Roman" w:cs="Latha"/>
      <w:lang w:val="en-US" w:eastAsia="en-US"/>
    </w:rPr>
  </w:style>
  <w:style w:type="paragraph" w:customStyle="1" w:styleId="Axiom">
    <w:name w:val="Axiom"/>
    <w:qFormat/>
    <w:rsid w:val="007B0D8F"/>
    <w:pPr>
      <w:spacing w:after="200"/>
      <w:ind w:firstLine="0"/>
      <w:jc w:val="left"/>
    </w:pPr>
    <w:rPr>
      <w:rFonts w:ascii="Times New Roman" w:eastAsia="Times New Roman" w:hAnsi="Times New Roman" w:cs="Latha"/>
      <w:lang w:val="en-US" w:eastAsia="en-US"/>
    </w:rPr>
  </w:style>
  <w:style w:type="paragraph" w:customStyle="1" w:styleId="Case">
    <w:name w:val="Case"/>
    <w:qFormat/>
    <w:rsid w:val="007B0D8F"/>
    <w:pPr>
      <w:spacing w:after="200"/>
      <w:ind w:firstLine="0"/>
      <w:jc w:val="left"/>
    </w:pPr>
    <w:rPr>
      <w:rFonts w:ascii="Times New Roman" w:eastAsia="Times New Roman" w:hAnsi="Times New Roman" w:cs="Latha"/>
      <w:lang w:val="en-US" w:eastAsia="en-US"/>
    </w:rPr>
  </w:style>
  <w:style w:type="paragraph" w:customStyle="1" w:styleId="Definition">
    <w:name w:val="Definition"/>
    <w:qFormat/>
    <w:rsid w:val="007B0D8F"/>
    <w:pPr>
      <w:spacing w:after="200"/>
      <w:ind w:firstLine="0"/>
      <w:jc w:val="left"/>
    </w:pPr>
    <w:rPr>
      <w:rFonts w:ascii="Times New Roman" w:eastAsia="Times New Roman" w:hAnsi="Times New Roman" w:cs="Latha"/>
      <w:lang w:val="en-US" w:eastAsia="en-US"/>
    </w:rPr>
  </w:style>
  <w:style w:type="paragraph" w:customStyle="1" w:styleId="Example">
    <w:name w:val="Example"/>
    <w:qFormat/>
    <w:rsid w:val="007B0D8F"/>
    <w:pPr>
      <w:spacing w:after="200"/>
      <w:ind w:firstLine="0"/>
      <w:jc w:val="left"/>
    </w:pPr>
    <w:rPr>
      <w:rFonts w:ascii="Times New Roman" w:eastAsia="Times New Roman" w:hAnsi="Times New Roman" w:cs="Latha"/>
      <w:lang w:val="en-US" w:eastAsia="en-US"/>
    </w:rPr>
  </w:style>
  <w:style w:type="paragraph" w:customStyle="1" w:styleId="Hypothesis">
    <w:name w:val="Hypothesis"/>
    <w:qFormat/>
    <w:rsid w:val="007B0D8F"/>
    <w:pPr>
      <w:spacing w:after="200"/>
      <w:ind w:firstLine="0"/>
      <w:jc w:val="left"/>
    </w:pPr>
    <w:rPr>
      <w:rFonts w:ascii="Times New Roman" w:eastAsia="Times New Roman" w:hAnsi="Times New Roman" w:cs="Latha"/>
      <w:lang w:val="en-US" w:eastAsia="en-US"/>
    </w:rPr>
  </w:style>
  <w:style w:type="paragraph" w:customStyle="1" w:styleId="Postulate">
    <w:name w:val="Postulate"/>
    <w:qFormat/>
    <w:rsid w:val="007B0D8F"/>
    <w:pPr>
      <w:spacing w:after="200"/>
      <w:ind w:firstLine="0"/>
      <w:jc w:val="left"/>
    </w:pPr>
    <w:rPr>
      <w:rFonts w:ascii="Times New Roman" w:eastAsia="Times New Roman" w:hAnsi="Times New Roman" w:cs="Latha"/>
      <w:lang w:val="en-US" w:eastAsia="en-US"/>
    </w:rPr>
  </w:style>
  <w:style w:type="paragraph" w:customStyle="1" w:styleId="Problem">
    <w:name w:val="Problem"/>
    <w:qFormat/>
    <w:rsid w:val="007B0D8F"/>
    <w:pPr>
      <w:spacing w:after="200"/>
      <w:ind w:firstLine="0"/>
      <w:jc w:val="left"/>
    </w:pPr>
    <w:rPr>
      <w:rFonts w:ascii="Times New Roman" w:eastAsia="Times New Roman" w:hAnsi="Times New Roman" w:cs="Latha"/>
      <w:lang w:val="en-US" w:eastAsia="en-US"/>
    </w:rPr>
  </w:style>
  <w:style w:type="paragraph" w:customStyle="1" w:styleId="Remark">
    <w:name w:val="Remark"/>
    <w:qFormat/>
    <w:rsid w:val="007B0D8F"/>
    <w:pPr>
      <w:spacing w:after="200"/>
      <w:ind w:firstLine="0"/>
      <w:jc w:val="left"/>
    </w:pPr>
    <w:rPr>
      <w:rFonts w:ascii="Times New Roman" w:eastAsia="Times New Roman" w:hAnsi="Times New Roman" w:cs="Latha"/>
      <w:lang w:val="en-US" w:eastAsia="en-US"/>
    </w:rPr>
  </w:style>
  <w:style w:type="paragraph" w:customStyle="1" w:styleId="ListLevel1">
    <w:name w:val="List Level 1"/>
    <w:qFormat/>
    <w:rsid w:val="007B0D8F"/>
    <w:pPr>
      <w:spacing w:after="200"/>
      <w:ind w:left="432" w:firstLine="0"/>
      <w:jc w:val="left"/>
    </w:pPr>
    <w:rPr>
      <w:rFonts w:ascii="Times New Roman" w:eastAsia="Times New Roman" w:hAnsi="Times New Roman" w:cs="Latha"/>
      <w:lang w:val="en-US" w:eastAsia="en-US"/>
    </w:rPr>
  </w:style>
  <w:style w:type="paragraph" w:customStyle="1" w:styleId="ListLevel2">
    <w:name w:val="List Level 2"/>
    <w:qFormat/>
    <w:rsid w:val="007B0D8F"/>
    <w:pPr>
      <w:spacing w:after="200"/>
      <w:ind w:left="864" w:firstLine="0"/>
      <w:jc w:val="left"/>
    </w:pPr>
    <w:rPr>
      <w:rFonts w:ascii="Times New Roman" w:eastAsia="Times New Roman" w:hAnsi="Times New Roman" w:cs="Latha"/>
      <w:lang w:val="en-US" w:eastAsia="en-US"/>
    </w:rPr>
  </w:style>
  <w:style w:type="paragraph" w:customStyle="1" w:styleId="ListLevel3">
    <w:name w:val="List Level 3"/>
    <w:qFormat/>
    <w:rsid w:val="007B0D8F"/>
    <w:pPr>
      <w:spacing w:after="200"/>
      <w:ind w:left="1296" w:firstLine="0"/>
      <w:jc w:val="left"/>
    </w:pPr>
    <w:rPr>
      <w:rFonts w:ascii="Times New Roman" w:eastAsia="Times New Roman" w:hAnsi="Times New Roman" w:cs="Latha"/>
      <w:lang w:val="en-US" w:eastAsia="en-US"/>
    </w:rPr>
  </w:style>
  <w:style w:type="paragraph" w:customStyle="1" w:styleId="ListLevel4">
    <w:name w:val="List Level 4"/>
    <w:qFormat/>
    <w:rsid w:val="007B0D8F"/>
    <w:pPr>
      <w:spacing w:after="200"/>
      <w:ind w:left="1728" w:firstLine="0"/>
      <w:jc w:val="left"/>
    </w:pPr>
    <w:rPr>
      <w:rFonts w:ascii="Times New Roman" w:eastAsia="Times New Roman" w:hAnsi="Times New Roman" w:cs="Latha"/>
      <w:lang w:val="en-US" w:eastAsia="en-US"/>
    </w:rPr>
  </w:style>
  <w:style w:type="paragraph" w:customStyle="1" w:styleId="ListLevel5">
    <w:name w:val="List Level 5"/>
    <w:qFormat/>
    <w:rsid w:val="007B0D8F"/>
    <w:pPr>
      <w:spacing w:after="200"/>
      <w:ind w:left="2160" w:firstLine="0"/>
      <w:jc w:val="left"/>
    </w:pPr>
    <w:rPr>
      <w:rFonts w:ascii="Times New Roman" w:eastAsia="Times New Roman" w:hAnsi="Times New Roman" w:cs="Latha"/>
      <w:lang w:val="en-US" w:eastAsia="en-US"/>
    </w:rPr>
  </w:style>
  <w:style w:type="paragraph" w:customStyle="1" w:styleId="ListLevel6">
    <w:name w:val="List Level 6"/>
    <w:qFormat/>
    <w:rsid w:val="007B0D8F"/>
    <w:pPr>
      <w:spacing w:after="200"/>
      <w:ind w:left="2592" w:firstLine="0"/>
      <w:jc w:val="left"/>
    </w:pPr>
    <w:rPr>
      <w:rFonts w:ascii="Times New Roman" w:eastAsia="Times New Roman" w:hAnsi="Times New Roman" w:cs="Latha"/>
      <w:lang w:val="en-US" w:eastAsia="en-US"/>
    </w:rPr>
  </w:style>
  <w:style w:type="paragraph" w:customStyle="1" w:styleId="ListLevel7">
    <w:name w:val="List Level 7"/>
    <w:qFormat/>
    <w:rsid w:val="007B0D8F"/>
    <w:pPr>
      <w:spacing w:after="200"/>
      <w:ind w:left="3024" w:firstLine="0"/>
      <w:jc w:val="left"/>
    </w:pPr>
    <w:rPr>
      <w:rFonts w:ascii="Times New Roman" w:eastAsia="Times New Roman" w:hAnsi="Times New Roman" w:cs="Latha"/>
      <w:lang w:val="en-US" w:eastAsia="en-US"/>
    </w:rPr>
  </w:style>
  <w:style w:type="paragraph" w:customStyle="1" w:styleId="Recto">
    <w:name w:val="Recto"/>
    <w:qFormat/>
    <w:rsid w:val="007B0D8F"/>
    <w:pPr>
      <w:shd w:val="clear" w:color="auto" w:fill="CCC0D9"/>
      <w:spacing w:line="240" w:lineRule="auto"/>
      <w:ind w:firstLine="0"/>
      <w:jc w:val="left"/>
    </w:pPr>
    <w:rPr>
      <w:rFonts w:ascii="Times New Roman" w:eastAsia="Times New Roman" w:hAnsi="Times New Roman" w:cs="Latha"/>
      <w:lang w:val="en-US" w:eastAsia="en-US"/>
    </w:rPr>
  </w:style>
  <w:style w:type="paragraph" w:customStyle="1" w:styleId="Affiliationfootnote">
    <w:name w:val="Affiliation footnote"/>
    <w:qFormat/>
    <w:rsid w:val="007B0D8F"/>
    <w:pPr>
      <w:spacing w:after="200"/>
      <w:ind w:firstLine="0"/>
      <w:jc w:val="left"/>
    </w:pPr>
    <w:rPr>
      <w:rFonts w:ascii="Times New Roman" w:eastAsia="Times New Roman" w:hAnsi="Times New Roman" w:cs="Latha"/>
      <w:lang w:val="en-US" w:eastAsia="en-US"/>
    </w:rPr>
  </w:style>
  <w:style w:type="paragraph" w:customStyle="1" w:styleId="ContinuedBio">
    <w:name w:val="ContinuedBio"/>
    <w:qFormat/>
    <w:rsid w:val="007B0D8F"/>
    <w:pPr>
      <w:spacing w:after="200"/>
      <w:ind w:firstLine="0"/>
      <w:jc w:val="left"/>
    </w:pPr>
    <w:rPr>
      <w:rFonts w:ascii="Times New Roman" w:eastAsia="Times New Roman" w:hAnsi="Times New Roman" w:cs="Latha"/>
      <w:lang w:val="en-US" w:eastAsia="en-US"/>
    </w:rPr>
  </w:style>
  <w:style w:type="paragraph" w:customStyle="1" w:styleId="ContinuedAppText">
    <w:name w:val="ContinuedAppText"/>
    <w:qFormat/>
    <w:rsid w:val="007B0D8F"/>
    <w:pPr>
      <w:spacing w:after="200"/>
      <w:ind w:firstLine="0"/>
      <w:jc w:val="left"/>
    </w:pPr>
    <w:rPr>
      <w:rFonts w:ascii="Times New Roman" w:eastAsia="Times New Roman" w:hAnsi="Times New Roman" w:cs="Latha"/>
      <w:lang w:val="en-US" w:eastAsia="en-US"/>
    </w:rPr>
  </w:style>
  <w:style w:type="paragraph" w:customStyle="1" w:styleId="FundingStatement">
    <w:name w:val="FundingStatement"/>
    <w:basedOn w:val="Normal"/>
    <w:qFormat/>
    <w:rsid w:val="007B0D8F"/>
    <w:pPr>
      <w:spacing w:after="240" w:line="240" w:lineRule="auto"/>
    </w:pPr>
    <w:rPr>
      <w:rFonts w:ascii="Times New Roman" w:hAnsi="Times New Roman" w:cs="Latha"/>
      <w:szCs w:val="22"/>
      <w:lang w:val="en-US" w:bidi="ta-IN"/>
    </w:rPr>
  </w:style>
  <w:style w:type="paragraph" w:customStyle="1" w:styleId="Verso">
    <w:name w:val="Verso"/>
    <w:qFormat/>
    <w:rsid w:val="007B0D8F"/>
    <w:pPr>
      <w:shd w:val="clear" w:color="auto" w:fill="D6E3BC"/>
      <w:spacing w:line="240" w:lineRule="auto"/>
      <w:ind w:firstLine="0"/>
      <w:jc w:val="left"/>
    </w:pPr>
    <w:rPr>
      <w:rFonts w:ascii="Times New Roman" w:eastAsia="Times New Roman" w:hAnsi="Times New Roman" w:cs="Latha"/>
      <w:lang w:val="en-US" w:eastAsia="en-US"/>
    </w:rPr>
  </w:style>
  <w:style w:type="paragraph" w:customStyle="1" w:styleId="Revision1">
    <w:name w:val="Revision1"/>
    <w:hidden/>
    <w:uiPriority w:val="99"/>
    <w:semiHidden/>
    <w:qFormat/>
    <w:rsid w:val="007B0D8F"/>
    <w:pPr>
      <w:spacing w:line="240" w:lineRule="auto"/>
      <w:ind w:firstLine="0"/>
      <w:jc w:val="left"/>
    </w:pPr>
    <w:rPr>
      <w:rFonts w:ascii="Times New Roman" w:eastAsia="Times New Roman" w:hAnsi="Times New Roman" w:cs="Times New Roman"/>
      <w:sz w:val="20"/>
      <w:szCs w:val="20"/>
      <w:lang w:val="en-US" w:eastAsia="en-US"/>
    </w:rPr>
  </w:style>
  <w:style w:type="paragraph" w:customStyle="1" w:styleId="AbstractAHead">
    <w:name w:val="AbstractAHead"/>
    <w:basedOn w:val="AbstractText"/>
    <w:qFormat/>
    <w:rsid w:val="007B0D8F"/>
    <w:rPr>
      <w:iCs/>
      <w:lang w:val="en-GB"/>
    </w:rPr>
  </w:style>
  <w:style w:type="paragraph" w:customStyle="1" w:styleId="AbstractBHead">
    <w:name w:val="AbstractBHead"/>
    <w:basedOn w:val="AbstractText"/>
    <w:qFormat/>
    <w:rsid w:val="007B0D8F"/>
    <w:rPr>
      <w:iCs/>
      <w:lang w:val="en-GB"/>
    </w:rPr>
  </w:style>
  <w:style w:type="paragraph" w:customStyle="1" w:styleId="DispCompCode">
    <w:name w:val="DispCompCode"/>
    <w:basedOn w:val="BodyText"/>
    <w:qFormat/>
    <w:rsid w:val="007B0D8F"/>
    <w:pPr>
      <w:spacing w:before="0" w:after="120"/>
      <w:jc w:val="both"/>
    </w:pPr>
    <w:rPr>
      <w:rFonts w:ascii="Courier New" w:eastAsia="Times New Roman" w:hAnsi="Courier New" w:cs="Latha"/>
      <w:b/>
      <w:bCs/>
      <w:szCs w:val="20"/>
    </w:rPr>
  </w:style>
  <w:style w:type="paragraph" w:customStyle="1" w:styleId="AlgorithmTitle">
    <w:name w:val="AlgorithmTitle"/>
    <w:basedOn w:val="Normal"/>
    <w:qFormat/>
    <w:rsid w:val="007B0D8F"/>
    <w:pPr>
      <w:spacing w:after="240" w:line="240" w:lineRule="auto"/>
    </w:pPr>
    <w:rPr>
      <w:rFonts w:ascii="Times New Roman" w:hAnsi="Times New Roman" w:cs="Latha"/>
      <w:szCs w:val="22"/>
      <w:lang w:val="en-US" w:bidi="ta-IN"/>
    </w:rPr>
  </w:style>
  <w:style w:type="paragraph" w:customStyle="1" w:styleId="BioImage">
    <w:name w:val="BioImage"/>
    <w:basedOn w:val="Normal"/>
    <w:qFormat/>
    <w:rsid w:val="007B0D8F"/>
    <w:pPr>
      <w:spacing w:after="240" w:line="240" w:lineRule="auto"/>
    </w:pPr>
    <w:rPr>
      <w:rFonts w:ascii="Times New Roman" w:hAnsi="Times New Roman" w:cs="Latha"/>
      <w:szCs w:val="22"/>
      <w:lang w:val="en-US" w:bidi="ta-IN"/>
    </w:rPr>
  </w:style>
  <w:style w:type="paragraph" w:customStyle="1" w:styleId="HistoryDate">
    <w:name w:val="HistoryDate"/>
    <w:basedOn w:val="Normal"/>
    <w:next w:val="Normal"/>
    <w:qFormat/>
    <w:rsid w:val="007B0D8F"/>
    <w:pPr>
      <w:spacing w:after="240" w:line="240" w:lineRule="auto"/>
    </w:pPr>
    <w:rPr>
      <w:rFonts w:ascii="Times New Roman" w:hAnsi="Times New Roman" w:cs="Latha"/>
      <w:szCs w:val="22"/>
      <w:lang w:val="en-US" w:bidi="ta-IN"/>
    </w:rPr>
  </w:style>
  <w:style w:type="character" w:customStyle="1" w:styleId="IntenseReference1">
    <w:name w:val="Intense Reference1"/>
    <w:uiPriority w:val="32"/>
    <w:qFormat/>
    <w:rsid w:val="007B0D8F"/>
    <w:rPr>
      <w:b/>
      <w:bCs/>
      <w:smallCaps/>
      <w:color w:val="DA1F28"/>
      <w:spacing w:val="5"/>
      <w:u w:val="single"/>
    </w:rPr>
  </w:style>
  <w:style w:type="character" w:customStyle="1" w:styleId="IntenseEmphasis1">
    <w:name w:val="Intense Emphasis1"/>
    <w:uiPriority w:val="21"/>
    <w:qFormat/>
    <w:rsid w:val="007B0D8F"/>
    <w:rPr>
      <w:b/>
      <w:bCs/>
      <w:i/>
      <w:iCs/>
      <w:color w:val="2DA2BF"/>
    </w:rPr>
  </w:style>
  <w:style w:type="paragraph" w:styleId="Quote">
    <w:name w:val="Quote"/>
    <w:basedOn w:val="Normal"/>
    <w:next w:val="Normal"/>
    <w:link w:val="QuoteChar"/>
    <w:uiPriority w:val="29"/>
    <w:qFormat/>
    <w:rsid w:val="007B0D8F"/>
    <w:pPr>
      <w:spacing w:after="240" w:line="240" w:lineRule="auto"/>
    </w:pPr>
    <w:rPr>
      <w:rFonts w:ascii="Times New Roman" w:hAnsi="Times New Roman"/>
      <w:i/>
      <w:iCs/>
      <w:color w:val="000000"/>
      <w:szCs w:val="20"/>
      <w:lang w:val="en-US"/>
    </w:rPr>
  </w:style>
  <w:style w:type="character" w:customStyle="1" w:styleId="QuoteChar">
    <w:name w:val="Quote Char"/>
    <w:basedOn w:val="DefaultParagraphFont"/>
    <w:link w:val="Quote"/>
    <w:uiPriority w:val="29"/>
    <w:qFormat/>
    <w:rsid w:val="007B0D8F"/>
    <w:rPr>
      <w:rFonts w:ascii="Times New Roman" w:eastAsia="Times New Roman" w:hAnsi="Times New Roman" w:cs="Times New Roman"/>
      <w:i/>
      <w:iCs/>
      <w:color w:val="000000"/>
      <w:szCs w:val="20"/>
      <w:lang w:val="en-US" w:eastAsia="en-US"/>
    </w:rPr>
  </w:style>
  <w:style w:type="character" w:customStyle="1" w:styleId="BookTitle1">
    <w:name w:val="Book Title1"/>
    <w:uiPriority w:val="33"/>
    <w:qFormat/>
    <w:rsid w:val="007B0D8F"/>
    <w:rPr>
      <w:b/>
      <w:bCs/>
      <w:smallCaps/>
      <w:spacing w:val="5"/>
    </w:rPr>
  </w:style>
  <w:style w:type="paragraph" w:customStyle="1" w:styleId="Assumption">
    <w:name w:val="Assumption"/>
    <w:qFormat/>
    <w:rsid w:val="007B0D8F"/>
    <w:pPr>
      <w:spacing w:after="200"/>
      <w:ind w:firstLine="0"/>
      <w:jc w:val="left"/>
    </w:pPr>
    <w:rPr>
      <w:rFonts w:ascii="Times New Roman" w:eastAsia="Times New Roman" w:hAnsi="Times New Roman" w:cs="Latha"/>
      <w:lang w:val="en-US" w:eastAsia="en-US"/>
    </w:rPr>
  </w:style>
  <w:style w:type="paragraph" w:styleId="IntenseQuote">
    <w:name w:val="Intense Quote"/>
    <w:basedOn w:val="Normal"/>
    <w:next w:val="Normal"/>
    <w:link w:val="IntenseQuoteChar"/>
    <w:uiPriority w:val="30"/>
    <w:qFormat/>
    <w:rsid w:val="007B0D8F"/>
    <w:pPr>
      <w:pBdr>
        <w:bottom w:val="single" w:sz="4" w:space="4" w:color="2DA2BF"/>
      </w:pBdr>
      <w:spacing w:before="200" w:after="280" w:line="240" w:lineRule="auto"/>
      <w:ind w:left="936" w:right="936"/>
    </w:pPr>
    <w:rPr>
      <w:rFonts w:ascii="Times New Roman" w:hAnsi="Times New Roman"/>
      <w:b/>
      <w:bCs/>
      <w:i/>
      <w:iCs/>
      <w:color w:val="2DA2BF"/>
      <w:sz w:val="20"/>
      <w:szCs w:val="20"/>
      <w:lang w:val="en-US"/>
    </w:rPr>
  </w:style>
  <w:style w:type="character" w:customStyle="1" w:styleId="IntenseQuoteChar">
    <w:name w:val="Intense Quote Char"/>
    <w:basedOn w:val="DefaultParagraphFont"/>
    <w:link w:val="IntenseQuote"/>
    <w:uiPriority w:val="30"/>
    <w:qFormat/>
    <w:rsid w:val="007B0D8F"/>
    <w:rPr>
      <w:rFonts w:ascii="Times New Roman" w:eastAsia="Times New Roman" w:hAnsi="Times New Roman" w:cs="Times New Roman"/>
      <w:b/>
      <w:bCs/>
      <w:i/>
      <w:iCs/>
      <w:color w:val="2DA2BF"/>
      <w:sz w:val="20"/>
      <w:szCs w:val="20"/>
      <w:lang w:val="en-US" w:eastAsia="en-US"/>
    </w:rPr>
  </w:style>
  <w:style w:type="paragraph" w:customStyle="1" w:styleId="Endnotes">
    <w:name w:val="Endnotes"/>
    <w:qFormat/>
    <w:rsid w:val="007B0D8F"/>
    <w:pPr>
      <w:spacing w:after="200"/>
      <w:ind w:firstLine="0"/>
      <w:jc w:val="left"/>
    </w:pPr>
    <w:rPr>
      <w:rFonts w:ascii="Times New Roman" w:eastAsia="Times New Roman" w:hAnsi="Times New Roman" w:cs="Latha"/>
      <w:lang w:val="en-US" w:eastAsia="en-US"/>
    </w:rPr>
  </w:style>
  <w:style w:type="paragraph" w:customStyle="1" w:styleId="Bibliography1">
    <w:name w:val="Bibliography1"/>
    <w:basedOn w:val="Normal"/>
    <w:next w:val="Normal"/>
    <w:uiPriority w:val="37"/>
    <w:semiHidden/>
    <w:unhideWhenUsed/>
    <w:qFormat/>
    <w:rsid w:val="007B0D8F"/>
    <w:pPr>
      <w:spacing w:after="240" w:line="240" w:lineRule="auto"/>
    </w:pPr>
    <w:rPr>
      <w:rFonts w:ascii="Times New Roman" w:hAnsi="Times New Roman" w:cs="Latha"/>
      <w:szCs w:val="22"/>
      <w:lang w:val="en-US" w:bidi="ta-IN"/>
    </w:rPr>
  </w:style>
  <w:style w:type="paragraph" w:customStyle="1" w:styleId="FigFootnote">
    <w:name w:val="FigFootnote"/>
    <w:basedOn w:val="TableFootnote"/>
    <w:qFormat/>
    <w:rsid w:val="007B0D8F"/>
  </w:style>
  <w:style w:type="paragraph" w:customStyle="1" w:styleId="Deflist0">
    <w:name w:val="Deflist"/>
    <w:qFormat/>
    <w:rsid w:val="007B0D8F"/>
    <w:pPr>
      <w:spacing w:after="200"/>
      <w:ind w:left="432" w:firstLine="0"/>
      <w:jc w:val="left"/>
    </w:pPr>
    <w:rPr>
      <w:rFonts w:ascii="Times New Roman" w:eastAsia="Times New Roman" w:hAnsi="Times New Roman" w:cs="Latha"/>
      <w:lang w:val="en-US" w:eastAsia="en-US"/>
    </w:rPr>
  </w:style>
  <w:style w:type="paragraph" w:customStyle="1" w:styleId="pStyle1">
    <w:name w:val="pStyle1"/>
    <w:basedOn w:val="Normal"/>
    <w:qFormat/>
    <w:rsid w:val="007B0D8F"/>
    <w:pPr>
      <w:spacing w:after="240" w:line="240" w:lineRule="auto"/>
    </w:pPr>
    <w:rPr>
      <w:rFonts w:ascii="Times New Roman" w:hAnsi="Times New Roman" w:cs="Latha"/>
      <w:szCs w:val="22"/>
      <w:lang w:val="en-US" w:bidi="ta-IN"/>
    </w:rPr>
  </w:style>
  <w:style w:type="paragraph" w:customStyle="1" w:styleId="pStyle2">
    <w:name w:val="pStyle2"/>
    <w:basedOn w:val="Normal"/>
    <w:qFormat/>
    <w:rsid w:val="007B0D8F"/>
    <w:pPr>
      <w:spacing w:after="240" w:line="240" w:lineRule="auto"/>
    </w:pPr>
    <w:rPr>
      <w:rFonts w:ascii="Times New Roman" w:hAnsi="Times New Roman" w:cs="Latha"/>
      <w:szCs w:val="22"/>
      <w:lang w:val="en-US" w:bidi="ta-IN"/>
    </w:rPr>
  </w:style>
  <w:style w:type="paragraph" w:customStyle="1" w:styleId="pStyle3">
    <w:name w:val="pStyle3"/>
    <w:basedOn w:val="Normal"/>
    <w:qFormat/>
    <w:rsid w:val="007B0D8F"/>
    <w:pPr>
      <w:spacing w:after="240" w:line="240" w:lineRule="auto"/>
    </w:pPr>
    <w:rPr>
      <w:rFonts w:ascii="Times New Roman" w:hAnsi="Times New Roman" w:cs="Latha"/>
      <w:szCs w:val="22"/>
      <w:lang w:val="en-US" w:bidi="ta-IN"/>
    </w:rPr>
  </w:style>
  <w:style w:type="table" w:customStyle="1" w:styleId="MediumShading2-Accent11">
    <w:name w:val="Medium Shading 2 - Accent 11"/>
    <w:basedOn w:val="TableNormal"/>
    <w:uiPriority w:val="64"/>
    <w:qFormat/>
    <w:rsid w:val="007B0D8F"/>
    <w:pPr>
      <w:spacing w:line="240" w:lineRule="auto"/>
      <w:ind w:firstLine="0"/>
      <w:jc w:val="left"/>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qFormat/>
    <w:rsid w:val="007B0D8F"/>
    <w:pPr>
      <w:spacing w:line="240" w:lineRule="auto"/>
      <w:ind w:firstLine="0"/>
      <w:jc w:val="left"/>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48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48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11">
    <w:name w:val="Medium Shading 11"/>
    <w:basedOn w:val="TableNormal"/>
    <w:uiPriority w:val="63"/>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48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48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21">
    <w:name w:val="Medium List 21"/>
    <w:basedOn w:val="TableNormal"/>
    <w:uiPriority w:val="66"/>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11">
    <w:name w:val="Medium List 1 - Accent 11"/>
    <w:basedOn w:val="TableNormal"/>
    <w:uiPriority w:val="65"/>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ediumList11">
    <w:name w:val="Medium List 11"/>
    <w:basedOn w:val="TableNormal"/>
    <w:uiPriority w:val="65"/>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Grid31">
    <w:name w:val="Medium Grid 31"/>
    <w:basedOn w:val="TableNormal"/>
    <w:uiPriority w:val="69"/>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21">
    <w:name w:val="Medium Grid 21"/>
    <w:basedOn w:val="TableNormal"/>
    <w:uiPriority w:val="68"/>
    <w:qFormat/>
    <w:rsid w:val="007B0D8F"/>
    <w:pPr>
      <w:spacing w:line="240" w:lineRule="auto"/>
      <w:ind w:firstLine="0"/>
      <w:jc w:val="left"/>
    </w:pPr>
    <w:rPr>
      <w:rFonts w:asciiTheme="majorHAnsi" w:eastAsiaTheme="majorEastAsia" w:hAnsiTheme="majorHAnsi" w:cstheme="majorBidi"/>
      <w:color w:val="000000" w:themeColor="text1"/>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11">
    <w:name w:val="Medium Grid 11"/>
    <w:basedOn w:val="TableNormal"/>
    <w:uiPriority w:val="67"/>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LightShading-Accent11">
    <w:name w:val="Light Shading - Accent 11"/>
    <w:basedOn w:val="TableNormal"/>
    <w:uiPriority w:val="60"/>
    <w:qFormat/>
    <w:rsid w:val="007B0D8F"/>
    <w:pPr>
      <w:spacing w:line="240" w:lineRule="auto"/>
      <w:ind w:firstLine="0"/>
      <w:jc w:val="left"/>
    </w:pPr>
    <w:rPr>
      <w:rFonts w:ascii="Times New Roman" w:eastAsia="Times New Roman" w:hAnsi="Times New Roman" w:cs="Times New Roman"/>
      <w:color w:val="2F5496" w:themeColor="accent1" w:themeShade="BF"/>
      <w:sz w:val="20"/>
      <w:szCs w:val="20"/>
    </w:rPr>
    <w:tblPr>
      <w:tblBorders>
        <w:top w:val="single" w:sz="8" w:space="0" w:color="4472C4" w:themeColor="accent1"/>
        <w:bottom w:val="single" w:sz="8" w:space="0" w:color="4472C4" w:themeColor="accent1"/>
      </w:tblBorders>
    </w:tblPr>
    <w:tblStylePr w:type="firstRow">
      <w:pPr>
        <w:spacing w:before="0" w:after="0" w:line="48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48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qFormat/>
    <w:rsid w:val="007B0D8F"/>
    <w:pPr>
      <w:spacing w:line="240" w:lineRule="auto"/>
      <w:ind w:firstLine="0"/>
      <w:jc w:val="left"/>
    </w:pPr>
    <w:rPr>
      <w:rFonts w:ascii="Times New Roman" w:eastAsia="Times New Roman"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48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48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
    <w:name w:val="Light List - Accent 11"/>
    <w:basedOn w:val="TableNormal"/>
    <w:uiPriority w:val="61"/>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480" w:lineRule="auto"/>
      </w:pPr>
      <w:rPr>
        <w:b/>
        <w:bCs/>
        <w:color w:val="FFFFFF" w:themeColor="background1"/>
      </w:rPr>
      <w:tblPr/>
      <w:tcPr>
        <w:shd w:val="clear" w:color="auto" w:fill="4472C4" w:themeFill="accent1"/>
      </w:tcPr>
    </w:tblStylePr>
    <w:tblStylePr w:type="lastRow">
      <w:pPr>
        <w:spacing w:before="0" w:after="0" w:line="48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ghtList1">
    <w:name w:val="Light List1"/>
    <w:basedOn w:val="TableNormal"/>
    <w:uiPriority w:val="61"/>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480" w:lineRule="auto"/>
      </w:pPr>
      <w:rPr>
        <w:b/>
        <w:bCs/>
        <w:color w:val="FFFFFF" w:themeColor="background1"/>
      </w:rPr>
      <w:tblPr/>
      <w:tcPr>
        <w:shd w:val="clear" w:color="auto" w:fill="000000" w:themeFill="text1"/>
      </w:tcPr>
    </w:tblStylePr>
    <w:tblStylePr w:type="lastRow">
      <w:pPr>
        <w:spacing w:before="0" w:after="0" w:line="48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Accent11">
    <w:name w:val="Light Grid - Accent 11"/>
    <w:basedOn w:val="TableNormal"/>
    <w:uiPriority w:val="62"/>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tcPr>
    </w:tblStylePr>
  </w:style>
  <w:style w:type="table" w:customStyle="1" w:styleId="LightGrid1">
    <w:name w:val="Light Grid1"/>
    <w:basedOn w:val="TableNormal"/>
    <w:uiPriority w:val="62"/>
    <w:qFormat/>
    <w:rsid w:val="007B0D8F"/>
    <w:pPr>
      <w:spacing w:line="240" w:lineRule="auto"/>
      <w:ind w:firstLine="0"/>
      <w:jc w:val="left"/>
    </w:pPr>
    <w:rPr>
      <w:rFonts w:ascii="Times New Roman" w:eastAsia="Times New Roman" w:hAnsi="Times New Roman" w:cs="Times New Roman"/>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DarkList1">
    <w:name w:val="Dark List1"/>
    <w:basedOn w:val="TableNormal"/>
    <w:uiPriority w:val="70"/>
    <w:qFormat/>
    <w:rsid w:val="007B0D8F"/>
    <w:pPr>
      <w:spacing w:line="240" w:lineRule="auto"/>
      <w:ind w:firstLine="0"/>
      <w:jc w:val="left"/>
    </w:pPr>
    <w:rPr>
      <w:rFonts w:ascii="Times New Roman" w:eastAsia="Times New Roman" w:hAnsi="Times New Roman" w:cs="Times New Roman"/>
      <w:color w:val="FFFFFF" w:themeColor="background1"/>
      <w:sz w:val="20"/>
      <w:szCs w:val="20"/>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ColorfulShading1">
    <w:name w:val="Colorful Shading1"/>
    <w:basedOn w:val="TableNormal"/>
    <w:uiPriority w:val="71"/>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qFormat/>
    <w:rsid w:val="007B0D8F"/>
    <w:pPr>
      <w:spacing w:line="240" w:lineRule="auto"/>
      <w:ind w:firstLine="0"/>
      <w:jc w:val="left"/>
    </w:pPr>
    <w:rPr>
      <w:rFonts w:ascii="Times New Roman" w:eastAsia="Times New Roman" w:hAnsi="Times New Roman" w:cs="Times New Roman"/>
      <w:color w:val="000000" w:themeColor="text1"/>
      <w:sz w:val="20"/>
      <w:szCs w:val="20"/>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Grid1">
    <w:name w:val="Colorful Grid1"/>
    <w:basedOn w:val="TableNormal"/>
    <w:uiPriority w:val="73"/>
    <w:qFormat/>
    <w:rsid w:val="007B0D8F"/>
    <w:pPr>
      <w:spacing w:line="240" w:lineRule="auto"/>
      <w:ind w:firstLine="0"/>
      <w:jc w:val="left"/>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Source">
    <w:name w:val="Source"/>
    <w:basedOn w:val="Normal"/>
    <w:qFormat/>
    <w:rsid w:val="007B0D8F"/>
    <w:pPr>
      <w:spacing w:after="240" w:line="240" w:lineRule="auto"/>
    </w:pPr>
    <w:rPr>
      <w:rFonts w:ascii="Times New Roman" w:eastAsiaTheme="minorHAnsi" w:hAnsi="Times New Roman" w:cstheme="minorBidi"/>
      <w:color w:val="222A35" w:themeColor="text2" w:themeShade="80"/>
      <w:sz w:val="20"/>
      <w:szCs w:val="22"/>
      <w:lang w:val="en-US"/>
    </w:rPr>
  </w:style>
  <w:style w:type="paragraph" w:customStyle="1" w:styleId="ArticleType">
    <w:name w:val="ArticleType"/>
    <w:basedOn w:val="Normal"/>
    <w:qFormat/>
    <w:rsid w:val="007B0D8F"/>
    <w:pPr>
      <w:spacing w:after="240" w:line="240" w:lineRule="auto"/>
    </w:pPr>
    <w:rPr>
      <w:rFonts w:ascii="Times New Roman" w:hAnsi="Times New Roman" w:cs="Latha"/>
      <w:color w:val="E26C0A"/>
      <w:szCs w:val="22"/>
      <w:lang w:val="en-US" w:bidi="ta-IN"/>
    </w:rPr>
  </w:style>
  <w:style w:type="paragraph" w:customStyle="1" w:styleId="NewPara">
    <w:name w:val="NewPara"/>
    <w:basedOn w:val="Normal"/>
    <w:qFormat/>
    <w:rsid w:val="007B0D8F"/>
    <w:pPr>
      <w:spacing w:after="240" w:line="240" w:lineRule="auto"/>
    </w:pPr>
    <w:rPr>
      <w:rFonts w:ascii="Times New Roman" w:hAnsi="Times New Roman" w:cs="Latha"/>
      <w:szCs w:val="22"/>
      <w:lang w:val="en-US" w:bidi="ta-IN"/>
    </w:rPr>
  </w:style>
  <w:style w:type="paragraph" w:customStyle="1" w:styleId="SchemeTitle">
    <w:name w:val="SchemeTitle"/>
    <w:basedOn w:val="FigureCaption"/>
    <w:qFormat/>
    <w:rsid w:val="007B0D8F"/>
  </w:style>
  <w:style w:type="paragraph" w:customStyle="1" w:styleId="RefWorkingPaper">
    <w:name w:val="RefWorkingPaper"/>
    <w:basedOn w:val="Normal"/>
    <w:qFormat/>
    <w:rsid w:val="007B0D8F"/>
    <w:pPr>
      <w:spacing w:after="240" w:line="240" w:lineRule="auto"/>
    </w:pPr>
    <w:rPr>
      <w:rFonts w:ascii="Times New Roman" w:hAnsi="Times New Roman" w:cs="Latha"/>
      <w:szCs w:val="22"/>
      <w:lang w:val="en-US" w:bidi="ta-IN"/>
    </w:rPr>
  </w:style>
  <w:style w:type="paragraph" w:customStyle="1" w:styleId="SuperTitle">
    <w:name w:val="SuperTitle"/>
    <w:basedOn w:val="Normal"/>
    <w:qFormat/>
    <w:rsid w:val="007B0D8F"/>
    <w:pPr>
      <w:spacing w:after="240" w:line="240" w:lineRule="auto"/>
    </w:pPr>
    <w:rPr>
      <w:rFonts w:ascii="Times New Roman" w:hAnsi="Times New Roman" w:cs="Latha"/>
      <w:szCs w:val="22"/>
      <w:lang w:val="en-US" w:bidi="ta-IN"/>
    </w:rPr>
  </w:style>
  <w:style w:type="paragraph" w:customStyle="1" w:styleId="Product">
    <w:name w:val="Product"/>
    <w:basedOn w:val="Normal"/>
    <w:qFormat/>
    <w:rsid w:val="007B0D8F"/>
    <w:pPr>
      <w:shd w:val="clear" w:color="auto" w:fill="66FF99"/>
      <w:spacing w:after="240" w:line="240" w:lineRule="auto"/>
    </w:pPr>
    <w:rPr>
      <w:rFonts w:ascii="Times New Roman" w:hAnsi="Times New Roman" w:cs="Latha"/>
      <w:szCs w:val="22"/>
      <w:lang w:val="en-US" w:bidi="ta-IN"/>
    </w:rPr>
  </w:style>
  <w:style w:type="paragraph" w:customStyle="1" w:styleId="Related-Article">
    <w:name w:val="Related-Article"/>
    <w:basedOn w:val="Product"/>
    <w:qFormat/>
    <w:rsid w:val="007B0D8F"/>
    <w:pPr>
      <w:shd w:val="clear" w:color="auto" w:fill="33CCFF"/>
    </w:pPr>
  </w:style>
  <w:style w:type="paragraph" w:customStyle="1" w:styleId="Speech">
    <w:name w:val="Speech"/>
    <w:basedOn w:val="Normal"/>
    <w:qFormat/>
    <w:rsid w:val="007B0D8F"/>
    <w:pPr>
      <w:shd w:val="clear" w:color="auto" w:fill="99CC00"/>
      <w:spacing w:after="240" w:line="240" w:lineRule="auto"/>
    </w:pPr>
    <w:rPr>
      <w:rFonts w:ascii="Times New Roman" w:hAnsi="Times New Roman" w:cs="Latha"/>
      <w:szCs w:val="22"/>
      <w:lang w:val="en-US" w:bidi="ta-IN"/>
    </w:rPr>
  </w:style>
  <w:style w:type="paragraph" w:customStyle="1" w:styleId="BoxTitle">
    <w:name w:val="BoxTitle"/>
    <w:basedOn w:val="Normal"/>
    <w:qFormat/>
    <w:rsid w:val="007B0D8F"/>
    <w:pPr>
      <w:shd w:val="clear" w:color="auto" w:fill="99CCFF"/>
      <w:spacing w:after="240" w:line="240" w:lineRule="auto"/>
    </w:pPr>
    <w:rPr>
      <w:rFonts w:ascii="Times New Roman" w:hAnsi="Times New Roman" w:cs="Latha"/>
      <w:szCs w:val="22"/>
      <w:lang w:val="en-US" w:bidi="ta-IN"/>
    </w:rPr>
  </w:style>
  <w:style w:type="paragraph" w:customStyle="1" w:styleId="BoxText">
    <w:name w:val="BoxText"/>
    <w:basedOn w:val="Normal"/>
    <w:qFormat/>
    <w:rsid w:val="007B0D8F"/>
    <w:pPr>
      <w:shd w:val="clear" w:color="auto" w:fill="99FF66"/>
      <w:spacing w:after="240" w:line="240" w:lineRule="auto"/>
    </w:pPr>
    <w:rPr>
      <w:rFonts w:ascii="Times New Roman" w:hAnsi="Times New Roman" w:cs="Latha"/>
      <w:szCs w:val="22"/>
      <w:lang w:val="en-US" w:bidi="ta-IN"/>
    </w:rPr>
  </w:style>
  <w:style w:type="paragraph" w:customStyle="1" w:styleId="step">
    <w:name w:val="step"/>
    <w:basedOn w:val="Lemma"/>
    <w:qFormat/>
    <w:rsid w:val="007B0D8F"/>
  </w:style>
  <w:style w:type="paragraph" w:customStyle="1" w:styleId="conference">
    <w:name w:val="conference"/>
    <w:basedOn w:val="Normal"/>
    <w:qFormat/>
    <w:rsid w:val="007B0D8F"/>
    <w:pPr>
      <w:spacing w:after="240" w:line="240" w:lineRule="auto"/>
    </w:pPr>
    <w:rPr>
      <w:rFonts w:ascii="Times New Roman" w:hAnsi="Times New Roman" w:cs="Latha"/>
      <w:szCs w:val="22"/>
      <w:lang w:val="en-US" w:bidi="ta-IN"/>
    </w:rPr>
  </w:style>
  <w:style w:type="paragraph" w:customStyle="1" w:styleId="GraphCaption">
    <w:name w:val="GraphCaption"/>
    <w:basedOn w:val="FigureCaption"/>
    <w:qFormat/>
    <w:rsid w:val="007B0D8F"/>
  </w:style>
  <w:style w:type="paragraph" w:customStyle="1" w:styleId="BoxCaption">
    <w:name w:val="BoxCaption"/>
    <w:basedOn w:val="FigureCaption"/>
    <w:qFormat/>
    <w:rsid w:val="007B0D8F"/>
  </w:style>
  <w:style w:type="paragraph" w:customStyle="1" w:styleId="ChartCaption">
    <w:name w:val="ChartCaption"/>
    <w:basedOn w:val="FigureCaption"/>
    <w:next w:val="FigureCaption"/>
    <w:qFormat/>
    <w:rsid w:val="007B0D8F"/>
  </w:style>
  <w:style w:type="paragraph" w:customStyle="1" w:styleId="PlateCaption">
    <w:name w:val="PlateCaption"/>
    <w:basedOn w:val="FigureCaption"/>
    <w:next w:val="FigureCaption"/>
    <w:qFormat/>
    <w:rsid w:val="007B0D8F"/>
  </w:style>
  <w:style w:type="paragraph" w:customStyle="1" w:styleId="MapCaption">
    <w:name w:val="MapCaption"/>
    <w:basedOn w:val="FigureCaption"/>
    <w:next w:val="FigureCaption"/>
    <w:qFormat/>
    <w:rsid w:val="007B0D8F"/>
  </w:style>
  <w:style w:type="paragraph" w:customStyle="1" w:styleId="TableContinued">
    <w:name w:val="TableContinued"/>
    <w:basedOn w:val="MapCaption"/>
    <w:qFormat/>
    <w:rsid w:val="007B0D8F"/>
  </w:style>
  <w:style w:type="paragraph" w:customStyle="1" w:styleId="ExhibitCaption">
    <w:name w:val="ExhibitCaption"/>
    <w:basedOn w:val="FigureCaption"/>
    <w:next w:val="FigureCaption"/>
    <w:qFormat/>
    <w:rsid w:val="007B0D8F"/>
  </w:style>
  <w:style w:type="paragraph" w:customStyle="1" w:styleId="ManuscriptSubTitle">
    <w:name w:val="ManuscriptSubTitle"/>
    <w:basedOn w:val="ManuscriptTitle"/>
    <w:qFormat/>
    <w:rsid w:val="007B0D8F"/>
    <w:rPr>
      <w:sz w:val="36"/>
      <w:shd w:val="clear" w:color="auto" w:fill="3399FF"/>
    </w:rPr>
  </w:style>
  <w:style w:type="paragraph" w:customStyle="1" w:styleId="Copyright">
    <w:name w:val="Copyright"/>
    <w:basedOn w:val="ManuscriptSubTitle"/>
    <w:qFormat/>
    <w:rsid w:val="007B0D8F"/>
    <w:rPr>
      <w:sz w:val="24"/>
    </w:rPr>
  </w:style>
  <w:style w:type="character" w:customStyle="1" w:styleId="EquationChar">
    <w:name w:val="Equation Char"/>
    <w:basedOn w:val="DefaultParagraphFont"/>
    <w:link w:val="Equation"/>
    <w:qFormat/>
    <w:rsid w:val="007B0D8F"/>
    <w:rPr>
      <w:rFonts w:ascii="Times New Roman" w:eastAsia="Times New Roman" w:hAnsi="Times New Roman" w:cs="Latha"/>
      <w:szCs w:val="22"/>
      <w:lang w:val="en-US" w:eastAsia="en-US"/>
    </w:rPr>
  </w:style>
  <w:style w:type="table" w:customStyle="1" w:styleId="PlainTable51">
    <w:name w:val="Plain Table 51"/>
    <w:basedOn w:val="TableNormal"/>
    <w:uiPriority w:val="45"/>
    <w:qFormat/>
    <w:rsid w:val="007B0D8F"/>
    <w:pPr>
      <w:spacing w:line="240" w:lineRule="auto"/>
      <w:ind w:firstLine="0"/>
      <w:jc w:val="left"/>
    </w:pPr>
    <w:rPr>
      <w:kern w:val="2"/>
      <w:sz w:val="21"/>
      <w:szCs w:val="22"/>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qFormat/>
    <w:rsid w:val="007B0D8F"/>
    <w:pPr>
      <w:spacing w:line="240" w:lineRule="auto"/>
      <w:ind w:firstLine="0"/>
      <w:jc w:val="left"/>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colhead">
    <w:name w:val="table col head"/>
    <w:basedOn w:val="Normal"/>
    <w:qFormat/>
    <w:rsid w:val="007B0D8F"/>
    <w:pPr>
      <w:spacing w:after="0" w:line="240" w:lineRule="auto"/>
      <w:jc w:val="center"/>
    </w:pPr>
    <w:rPr>
      <w:rFonts w:ascii="Times New Roman" w:eastAsia="SimSun" w:hAnsi="Times New Roman"/>
      <w:b/>
      <w:bCs/>
      <w:sz w:val="16"/>
      <w:szCs w:val="16"/>
      <w:lang w:val="en-US"/>
    </w:rPr>
  </w:style>
  <w:style w:type="paragraph" w:customStyle="1" w:styleId="tablecolsubhead">
    <w:name w:val="table col subhead"/>
    <w:basedOn w:val="tablecolhead"/>
    <w:qFormat/>
    <w:rsid w:val="007B0D8F"/>
    <w:rPr>
      <w:i/>
      <w:iCs/>
      <w:sz w:val="15"/>
      <w:szCs w:val="15"/>
    </w:rPr>
  </w:style>
  <w:style w:type="paragraph" w:customStyle="1" w:styleId="tablebody">
    <w:name w:val="table body"/>
    <w:qFormat/>
    <w:rsid w:val="007B0D8F"/>
    <w:pPr>
      <w:spacing w:line="240" w:lineRule="auto"/>
      <w:ind w:firstLine="0"/>
    </w:pPr>
    <w:rPr>
      <w:rFonts w:ascii="Times New Roman" w:eastAsia="SimSun" w:hAnsi="Times New Roman" w:cs="Times New Roman"/>
      <w:sz w:val="16"/>
      <w:szCs w:val="16"/>
      <w:lang w:val="en-US" w:eastAsia="en-US"/>
    </w:rPr>
  </w:style>
  <w:style w:type="paragraph" w:customStyle="1" w:styleId="papertitle">
    <w:name w:val="paper title"/>
    <w:qFormat/>
    <w:rsid w:val="007B0D8F"/>
    <w:pPr>
      <w:spacing w:after="120" w:line="240" w:lineRule="auto"/>
      <w:ind w:firstLine="0"/>
      <w:jc w:val="center"/>
    </w:pPr>
    <w:rPr>
      <w:rFonts w:ascii="Times New Roman" w:eastAsia="MS Mincho" w:hAnsi="Times New Roman" w:cs="Times New Roman"/>
      <w:sz w:val="48"/>
      <w:szCs w:val="48"/>
      <w:lang w:val="en-US" w:eastAsia="en-US"/>
    </w:rPr>
  </w:style>
  <w:style w:type="paragraph" w:customStyle="1" w:styleId="references">
    <w:name w:val="references"/>
    <w:qFormat/>
    <w:rsid w:val="007B0D8F"/>
    <w:pPr>
      <w:numPr>
        <w:numId w:val="6"/>
      </w:numPr>
      <w:spacing w:after="50" w:line="180" w:lineRule="exact"/>
    </w:pPr>
    <w:rPr>
      <w:rFonts w:ascii="Times New Roman" w:eastAsia="MS Mincho" w:hAnsi="Times New Roman" w:cs="Times New Roman"/>
      <w:sz w:val="18"/>
      <w:szCs w:val="16"/>
      <w:lang w:val="en-US" w:eastAsia="en-US"/>
    </w:rPr>
  </w:style>
  <w:style w:type="paragraph" w:customStyle="1" w:styleId="tablehead">
    <w:name w:val="table head"/>
    <w:qFormat/>
    <w:rsid w:val="007B0D8F"/>
    <w:pPr>
      <w:numPr>
        <w:numId w:val="7"/>
      </w:numPr>
      <w:spacing w:before="240" w:after="120" w:line="216" w:lineRule="auto"/>
      <w:ind w:firstLine="0"/>
      <w:jc w:val="center"/>
    </w:pPr>
    <w:rPr>
      <w:rFonts w:ascii="Times New Roman" w:eastAsia="SimSun" w:hAnsi="Times New Roman" w:cs="Times New Roman"/>
      <w:smallCaps/>
      <w:sz w:val="16"/>
      <w:szCs w:val="16"/>
      <w:lang w:val="en-US" w:eastAsia="en-US"/>
    </w:rPr>
  </w:style>
  <w:style w:type="paragraph" w:customStyle="1" w:styleId="P1withoutIndendation">
    <w:name w:val="P1_without_Indendation"/>
    <w:basedOn w:val="Normal"/>
    <w:rsid w:val="007B0D8F"/>
    <w:pPr>
      <w:spacing w:after="0" w:line="220" w:lineRule="exact"/>
    </w:pPr>
    <w:rPr>
      <w:rFonts w:ascii="Arial" w:eastAsia="URWPalladioL-Bold" w:hAnsi="Arial" w:cs="Arial"/>
      <w:sz w:val="18"/>
      <w:lang w:val="en-US" w:eastAsia="zh-CN"/>
    </w:rPr>
  </w:style>
  <w:style w:type="paragraph" w:customStyle="1" w:styleId="Categ">
    <w:name w:val="Categ"/>
    <w:basedOn w:val="Normal"/>
    <w:rsid w:val="007B0D8F"/>
    <w:pPr>
      <w:spacing w:after="120" w:line="400" w:lineRule="exact"/>
    </w:pPr>
    <w:rPr>
      <w:rFonts w:ascii="Gill Sans Condensed" w:eastAsia="URWPalladioL-Bold" w:hAnsi="Gill Sans Condensed" w:cs="Arial"/>
      <w:b/>
      <w:color w:val="808080"/>
      <w:sz w:val="40"/>
      <w:szCs w:val="40"/>
      <w:lang w:eastAsia="zh-CN"/>
    </w:rPr>
  </w:style>
  <w:style w:type="paragraph" w:customStyle="1" w:styleId="H1">
    <w:name w:val="H1"/>
    <w:basedOn w:val="Normal"/>
    <w:rsid w:val="007B0D8F"/>
    <w:pPr>
      <w:spacing w:after="280" w:line="220" w:lineRule="exact"/>
    </w:pPr>
    <w:rPr>
      <w:rFonts w:ascii="Arial" w:eastAsia="URWPalladioL-Bold" w:hAnsi="Arial" w:cs="Arial"/>
      <w:b/>
      <w:sz w:val="22"/>
      <w:lang w:eastAsia="zh-CN"/>
    </w:rPr>
  </w:style>
  <w:style w:type="character" w:customStyle="1" w:styleId="katex-mathml">
    <w:name w:val="katex-mathml"/>
    <w:basedOn w:val="DefaultParagraphFont"/>
    <w:rsid w:val="007B0D8F"/>
  </w:style>
  <w:style w:type="character" w:customStyle="1" w:styleId="mord">
    <w:name w:val="mord"/>
    <w:basedOn w:val="DefaultParagraphFont"/>
    <w:rsid w:val="007B0D8F"/>
  </w:style>
  <w:style w:type="character" w:customStyle="1" w:styleId="vlist-s">
    <w:name w:val="vlist-s"/>
    <w:basedOn w:val="DefaultParagraphFont"/>
    <w:rsid w:val="007B0D8F"/>
  </w:style>
  <w:style w:type="paragraph" w:customStyle="1" w:styleId="TOC10">
    <w:name w:val="TOC 标题1"/>
    <w:basedOn w:val="Heading1"/>
    <w:next w:val="Normal"/>
    <w:autoRedefine/>
    <w:uiPriority w:val="39"/>
    <w:qFormat/>
    <w:rsid w:val="007B0D8F"/>
    <w:pPr>
      <w:keepLines/>
      <w:numPr>
        <w:numId w:val="0"/>
      </w:numPr>
      <w:tabs>
        <w:tab w:val="clear" w:pos="482"/>
        <w:tab w:val="clear" w:pos="4153"/>
        <w:tab w:val="clear" w:pos="8306"/>
      </w:tabs>
      <w:spacing w:before="480" w:after="160" w:line="259" w:lineRule="auto"/>
      <w:jc w:val="left"/>
      <w:outlineLvl w:val="9"/>
    </w:pPr>
    <w:rPr>
      <w:rFonts w:asciiTheme="minorHAnsi" w:eastAsiaTheme="minorEastAsia" w:hAnsiTheme="minorHAnsi" w:cs="Latha"/>
      <w:b/>
      <w:color w:val="21798E"/>
      <w:kern w:val="2"/>
      <w:sz w:val="22"/>
      <w:szCs w:val="28"/>
      <w:lang w:val="en-US" w:eastAsia="zh-CN"/>
      <w14:ligatures w14:val="standardContextual"/>
    </w:rPr>
  </w:style>
  <w:style w:type="paragraph" w:customStyle="1" w:styleId="10">
    <w:name w:val="修订1"/>
    <w:autoRedefine/>
    <w:hidden/>
    <w:uiPriority w:val="99"/>
    <w:semiHidden/>
    <w:qFormat/>
    <w:rsid w:val="007B0D8F"/>
    <w:pPr>
      <w:spacing w:line="240" w:lineRule="auto"/>
      <w:ind w:firstLine="0"/>
      <w:jc w:val="left"/>
    </w:pPr>
    <w:rPr>
      <w:rFonts w:ascii="Times New Roman" w:eastAsia="Times New Roman" w:hAnsi="Times New Roman" w:cs="Times New Roman"/>
      <w:sz w:val="20"/>
      <w:szCs w:val="20"/>
      <w:lang w:val="en-US" w:eastAsia="en-US"/>
    </w:rPr>
  </w:style>
  <w:style w:type="character" w:customStyle="1" w:styleId="11">
    <w:name w:val="明显参考1"/>
    <w:autoRedefine/>
    <w:uiPriority w:val="32"/>
    <w:qFormat/>
    <w:rsid w:val="007B0D8F"/>
    <w:rPr>
      <w:b/>
      <w:bCs/>
      <w:smallCaps/>
      <w:color w:val="DA1F28"/>
      <w:spacing w:val="5"/>
      <w:u w:val="single"/>
    </w:rPr>
  </w:style>
  <w:style w:type="character" w:customStyle="1" w:styleId="12">
    <w:name w:val="明显强调1"/>
    <w:uiPriority w:val="21"/>
    <w:qFormat/>
    <w:rsid w:val="007B0D8F"/>
    <w:rPr>
      <w:b/>
      <w:bCs/>
      <w:i/>
      <w:iCs/>
      <w:color w:val="2DA2BF"/>
    </w:rPr>
  </w:style>
  <w:style w:type="character" w:customStyle="1" w:styleId="13">
    <w:name w:val="书籍标题1"/>
    <w:uiPriority w:val="33"/>
    <w:qFormat/>
    <w:rsid w:val="007B0D8F"/>
    <w:rPr>
      <w:b/>
      <w:bCs/>
      <w:smallCaps/>
      <w:spacing w:val="5"/>
    </w:rPr>
  </w:style>
  <w:style w:type="paragraph" w:customStyle="1" w:styleId="14">
    <w:name w:val="书目1"/>
    <w:basedOn w:val="Normal"/>
    <w:next w:val="Normal"/>
    <w:uiPriority w:val="37"/>
    <w:semiHidden/>
    <w:unhideWhenUsed/>
    <w:qFormat/>
    <w:rsid w:val="007B0D8F"/>
    <w:rPr>
      <w:rFonts w:asciiTheme="minorHAnsi" w:eastAsiaTheme="minorEastAsia" w:hAnsiTheme="minorHAnsi" w:cstheme="minorBidi"/>
      <w:kern w:val="2"/>
      <w:sz w:val="22"/>
      <w:szCs w:val="22"/>
      <w:lang w:val="en-US" w:eastAsia="zh-CN"/>
      <w14:ligatures w14:val="standardContextual"/>
    </w:rPr>
  </w:style>
  <w:style w:type="character" w:customStyle="1" w:styleId="15">
    <w:name w:val="未处理的提及1"/>
    <w:basedOn w:val="DefaultParagraphFont"/>
    <w:uiPriority w:val="99"/>
    <w:semiHidden/>
    <w:unhideWhenUsed/>
    <w:qFormat/>
    <w:rsid w:val="007B0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mathworks.com/help/signal/ref/hilbert.html"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8" Type="http://schemas.openxmlformats.org/officeDocument/2006/relationships/hyperlink" Target="http://www2.math.ethz.ch/education/bachelor/seminars/fs2008/nas/woern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65</Pages>
  <Words>14044</Words>
  <Characters>80052</Characters>
  <Application>Microsoft Office Word</Application>
  <DocSecurity>0</DocSecurity>
  <Lines>667</Lines>
  <Paragraphs>187</Paragraphs>
  <ScaleCrop>false</ScaleCrop>
  <Company/>
  <LinksUpToDate>false</LinksUpToDate>
  <CharactersWithSpaces>93909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Aixiang Jiang</dc:creator>
  <cp:keywords/>
  <dc:description/>
  <cp:lastModifiedBy>Aixiang Jiang</cp:lastModifiedBy>
  <cp:revision>3</cp:revision>
  <dcterms:created xsi:type="dcterms:W3CDTF">2024-11-25T23:00:00Z</dcterms:created>
  <dcterms:modified xsi:type="dcterms:W3CDTF">2024-11-28T19:26:00Z</dcterms:modified>
</cp:coreProperties>
</file>