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per title"/>
        <w:spacing w:after="0" w:line="480" w:lineRule="auto"/>
        <w:jc w:val="left"/>
        <w:rPr>
          <w:rFonts w:ascii="Arial" w:cs="Arial" w:hAnsi="Arial" w:eastAsia="Arial"/>
        </w:rPr>
      </w:pPr>
      <w:bookmarkStart w:name="_Hlk218937083" w:id="0"/>
      <w:r>
        <w:rPr>
          <w:rFonts w:ascii="Arial" w:hAnsi="Arial"/>
          <w:b w:val="1"/>
          <w:bCs w:val="1"/>
          <w:sz w:val="28"/>
          <w:szCs w:val="28"/>
          <w:rtl w:val="0"/>
          <w:lang w:val="en-US"/>
        </w:rPr>
        <w:t>AI Consensus Validation in Biomedical Research: A Review, Conceptual Framework, and Future Directions</w:t>
      </w:r>
      <w:bookmarkEnd w:id="0"/>
    </w:p>
    <w:p>
      <w:pPr>
        <w:pStyle w:val="Body A"/>
        <w:spacing w:line="360" w:lineRule="auto"/>
        <w:rPr>
          <w:rFonts w:ascii="Arial" w:cs="Arial" w:hAnsi="Arial" w:eastAsia="Arial"/>
          <w:b w:val="1"/>
          <w:bCs w:val="1"/>
          <w:sz w:val="24"/>
          <w:szCs w:val="24"/>
        </w:rPr>
      </w:pPr>
    </w:p>
    <w:p>
      <w:pPr>
        <w:pStyle w:val="Body A"/>
        <w:spacing w:line="360" w:lineRule="auto"/>
        <w:rPr>
          <w:rFonts w:ascii="Arial" w:cs="Arial" w:hAnsi="Arial" w:eastAsia="Arial"/>
          <w:b w:val="1"/>
          <w:bCs w:val="1"/>
          <w:sz w:val="24"/>
          <w:szCs w:val="24"/>
        </w:rPr>
      </w:pPr>
      <w:r>
        <w:rPr>
          <w:rFonts w:ascii="Arial" w:hAnsi="Arial"/>
          <w:b w:val="1"/>
          <w:bCs w:val="1"/>
          <w:sz w:val="24"/>
          <w:szCs w:val="24"/>
          <w:rtl w:val="0"/>
          <w:lang w:val="en-US"/>
        </w:rPr>
        <w:t>Medinformatics</w:t>
      </w:r>
    </w:p>
    <w:p>
      <w:pPr>
        <w:pStyle w:val="Body A"/>
        <w:spacing w:line="360" w:lineRule="auto"/>
        <w:rPr>
          <w:rFonts w:ascii="Arial" w:cs="Arial" w:hAnsi="Arial" w:eastAsia="Arial"/>
          <w:sz w:val="24"/>
          <w:szCs w:val="24"/>
        </w:rPr>
      </w:pPr>
    </w:p>
    <w:p>
      <w:pPr>
        <w:pStyle w:val="Body A"/>
        <w:spacing w:after="160" w:line="360" w:lineRule="auto"/>
        <w:rPr>
          <w:rFonts w:ascii="Arial" w:cs="Arial" w:hAnsi="Arial" w:eastAsia="Arial"/>
          <w:sz w:val="24"/>
          <w:szCs w:val="24"/>
        </w:rPr>
      </w:pPr>
    </w:p>
    <w:p>
      <w:pPr>
        <w:pStyle w:val="Default"/>
        <w:spacing w:before="0" w:line="480" w:lineRule="auto"/>
        <w:ind w:right="855"/>
        <w:rPr>
          <w:rFonts w:ascii="Arial" w:cs="Arial" w:hAnsi="Arial" w:eastAsia="Arial"/>
        </w:rPr>
      </w:pPr>
      <w:r>
        <w:rPr>
          <w:rFonts w:ascii="Arial" w:hAnsi="Arial"/>
          <w:rtl w:val="0"/>
          <w:lang w:val="en-US"/>
        </w:rPr>
        <w:t>Tan Aik Kah ( ORCiD: 0000-0001-5638-7601 )</w:t>
      </w:r>
    </w:p>
    <w:p>
      <w:pPr>
        <w:pStyle w:val="Body A"/>
        <w:spacing w:after="160" w:line="360" w:lineRule="auto"/>
        <w:rPr>
          <w:rFonts w:ascii="Arial" w:cs="Arial" w:hAnsi="Arial" w:eastAsia="Arial"/>
          <w:i w:val="1"/>
          <w:iCs w:val="1"/>
          <w:sz w:val="24"/>
          <w:szCs w:val="24"/>
        </w:rPr>
      </w:pPr>
      <w:r>
        <w:rPr>
          <w:rFonts w:ascii="Arial" w:hAnsi="Arial"/>
          <w:i w:val="1"/>
          <w:iCs w:val="1"/>
          <w:sz w:val="24"/>
          <w:szCs w:val="24"/>
          <w:rtl w:val="0"/>
          <w:lang w:val="fr-FR"/>
        </w:rPr>
        <w:t>Clinique d</w:t>
      </w:r>
      <w:r>
        <w:rPr>
          <w:rFonts w:ascii="Arial" w:hAnsi="Arial" w:hint="default"/>
          <w:i w:val="1"/>
          <w:iCs w:val="1"/>
          <w:sz w:val="24"/>
          <w:szCs w:val="24"/>
          <w:rtl w:val="0"/>
          <w:lang w:val="en-US"/>
        </w:rPr>
        <w:t>’</w:t>
      </w:r>
      <w:r>
        <w:rPr>
          <w:rFonts w:ascii="Arial" w:hAnsi="Arial"/>
          <w:i w:val="1"/>
          <w:iCs w:val="1"/>
          <w:sz w:val="24"/>
          <w:szCs w:val="24"/>
          <w:rtl w:val="0"/>
          <w:lang w:val="en-US"/>
        </w:rPr>
        <w:t xml:space="preserve">ophthalmologie, </w:t>
      </w:r>
    </w:p>
    <w:p>
      <w:pPr>
        <w:pStyle w:val="Body A"/>
        <w:spacing w:after="160" w:line="360" w:lineRule="auto"/>
        <w:rPr>
          <w:rFonts w:ascii="Arial" w:cs="Arial" w:hAnsi="Arial" w:eastAsia="Arial"/>
          <w:sz w:val="24"/>
          <w:szCs w:val="24"/>
        </w:rPr>
      </w:pPr>
      <w:r>
        <w:rPr>
          <w:rFonts w:ascii="Arial" w:hAnsi="Arial"/>
          <w:sz w:val="24"/>
          <w:szCs w:val="24"/>
          <w:rtl w:val="0"/>
          <w:lang w:val="en-US"/>
        </w:rPr>
        <w:t xml:space="preserve">Normah Medical Specialist Centre </w:t>
      </w:r>
    </w:p>
    <w:p>
      <w:pPr>
        <w:pStyle w:val="Body A"/>
        <w:spacing w:after="160" w:line="360" w:lineRule="auto"/>
        <w:rPr>
          <w:rFonts w:ascii="Arial" w:cs="Arial" w:hAnsi="Arial" w:eastAsia="Arial"/>
          <w:sz w:val="24"/>
          <w:szCs w:val="24"/>
        </w:rPr>
      </w:pPr>
      <w:r>
        <w:rPr>
          <w:rFonts w:ascii="Arial" w:hAnsi="Arial"/>
          <w:sz w:val="24"/>
          <w:szCs w:val="24"/>
          <w:rtl w:val="0"/>
          <w:lang w:val="en-US"/>
        </w:rPr>
        <w:t xml:space="preserve">Lot 937, Section 30 KTLD, Jalan Tun Abdul Rahman Yaakub, Petra Jaya, </w:t>
      </w:r>
    </w:p>
    <w:p>
      <w:pPr>
        <w:pStyle w:val="Body A"/>
        <w:spacing w:after="160" w:line="360" w:lineRule="auto"/>
        <w:rPr>
          <w:rFonts w:ascii="Arial" w:cs="Arial" w:hAnsi="Arial" w:eastAsia="Arial"/>
          <w:sz w:val="24"/>
          <w:szCs w:val="24"/>
        </w:rPr>
      </w:pPr>
      <w:r>
        <w:rPr>
          <w:rFonts w:ascii="Arial" w:hAnsi="Arial"/>
          <w:sz w:val="24"/>
          <w:szCs w:val="24"/>
          <w:rtl w:val="0"/>
          <w:lang w:val="en-US"/>
        </w:rPr>
        <w:t xml:space="preserve">93050 Kuching, Sarawak, </w:t>
      </w:r>
    </w:p>
    <w:p>
      <w:pPr>
        <w:pStyle w:val="Body A"/>
        <w:spacing w:after="160" w:line="360" w:lineRule="auto"/>
        <w:rPr>
          <w:rFonts w:ascii="Arial" w:cs="Arial" w:hAnsi="Arial" w:eastAsia="Arial"/>
          <w:sz w:val="24"/>
          <w:szCs w:val="24"/>
          <w:lang w:val="nl-NL"/>
        </w:rPr>
      </w:pPr>
      <w:r>
        <w:rPr>
          <w:rFonts w:ascii="Arial" w:hAnsi="Arial"/>
          <w:sz w:val="24"/>
          <w:szCs w:val="24"/>
          <w:rtl w:val="0"/>
          <w:lang w:val="nl-NL"/>
        </w:rPr>
        <w:t xml:space="preserve">Malaysia </w:t>
      </w:r>
    </w:p>
    <w:p>
      <w:pPr>
        <w:pStyle w:val="Body A"/>
        <w:spacing w:after="160" w:line="360" w:lineRule="auto"/>
        <w:rPr>
          <w:rFonts w:ascii="Arial" w:cs="Arial" w:hAnsi="Arial" w:eastAsia="Arial"/>
          <w:sz w:val="24"/>
          <w:szCs w:val="24"/>
        </w:rPr>
      </w:pPr>
      <w:r>
        <w:rPr>
          <w:rFonts w:ascii="Arial" w:hAnsi="Arial"/>
          <w:sz w:val="24"/>
          <w:szCs w:val="24"/>
          <w:rtl w:val="0"/>
          <w:lang w:val="en-US"/>
        </w:rPr>
        <w:t xml:space="preserve">Email : portwinestain@hotmail.com </w:t>
      </w:r>
    </w:p>
    <w:p>
      <w:pPr>
        <w:pStyle w:val="Body A"/>
        <w:spacing w:after="160" w:line="360" w:lineRule="auto"/>
        <w:rPr>
          <w:rFonts w:ascii="Arial" w:cs="Arial" w:hAnsi="Arial" w:eastAsia="Arial"/>
          <w:sz w:val="24"/>
          <w:szCs w:val="24"/>
          <w:lang w:val="fr-FR"/>
        </w:rPr>
      </w:pPr>
      <w:r>
        <w:rPr>
          <w:rFonts w:ascii="Arial" w:hAnsi="Arial"/>
          <w:sz w:val="24"/>
          <w:szCs w:val="24"/>
          <w:rtl w:val="0"/>
          <w:lang w:val="fr-FR"/>
        </w:rPr>
        <w:t>Telephone : +6082-440055</w:t>
      </w:r>
    </w:p>
    <w:p>
      <w:pPr>
        <w:pStyle w:val="Body B"/>
      </w:pPr>
      <w:r>
        <w:rPr>
          <w:rFonts w:ascii="Arial Unicode MS" w:cs="Arial Unicode MS" w:hAnsi="Arial Unicode MS" w:eastAsia="Arial Unicode MS"/>
          <w:b w:val="0"/>
          <w:bCs w:val="0"/>
          <w:i w:val="0"/>
          <w:iCs w:val="0"/>
        </w:rPr>
        <w:br w:type="page"/>
      </w:r>
    </w:p>
    <w:p>
      <w:pPr>
        <w:pStyle w:val="Default"/>
        <w:spacing w:before="0" w:after="322" w:line="240" w:lineRule="auto"/>
        <w:rPr>
          <w:rFonts w:ascii="Arial" w:cs="Arial" w:hAnsi="Arial" w:eastAsia="Arial"/>
          <w:b w:val="1"/>
          <w:bCs w:val="1"/>
        </w:rPr>
      </w:pPr>
      <w:r>
        <w:rPr>
          <w:rFonts w:ascii="Arial" w:hAnsi="Arial"/>
          <w:b w:val="1"/>
          <w:bCs w:val="1"/>
          <w:rtl w:val="0"/>
          <w:lang w:val="en-US"/>
        </w:rPr>
        <w:t>APPENDIX A:</w:t>
      </w:r>
      <w:r>
        <w:rPr>
          <w:rFonts w:ascii="Arial" w:hAnsi="Arial"/>
          <w:b w:val="1"/>
          <w:bCs w:val="1"/>
          <w:rtl w:val="0"/>
          <w:lang w:val="de-DE"/>
        </w:rPr>
        <w:t xml:space="preserve"> W</w:t>
      </w:r>
      <w:r>
        <w:rPr>
          <w:rFonts w:ascii="Arial" w:hAnsi="Arial"/>
          <w:b w:val="1"/>
          <w:bCs w:val="1"/>
          <w:rtl w:val="0"/>
          <w:lang w:val="en-US"/>
        </w:rPr>
        <w:t>ORKED EXAMPLE</w:t>
      </w:r>
    </w:p>
    <w:p>
      <w:pPr>
        <w:pStyle w:val="Default"/>
        <w:spacing w:before="100" w:after="100" w:line="480" w:lineRule="auto"/>
        <w:outlineLvl w:val="2"/>
        <w:rPr>
          <w:rFonts w:ascii="Arial" w:cs="Arial" w:hAnsi="Arial" w:eastAsia="Arial"/>
          <w:b w:val="1"/>
          <w:bCs w:val="1"/>
        </w:rPr>
      </w:pPr>
      <w:r>
        <w:rPr>
          <w:rFonts w:ascii="Arial" w:hAnsi="Arial"/>
          <w:b w:val="1"/>
          <w:bCs w:val="1"/>
          <w:rtl w:val="0"/>
          <w:lang w:val="en-US"/>
        </w:rPr>
        <w:t>A.1 Protocol and Scoring Summary</w:t>
      </w:r>
    </w:p>
    <w:p>
      <w:pPr>
        <w:pStyle w:val="Default"/>
        <w:spacing w:before="100" w:after="100" w:line="480" w:lineRule="auto"/>
        <w:rPr>
          <w:rFonts w:ascii="Arial" w:cs="Arial" w:hAnsi="Arial" w:eastAsia="Arial"/>
          <w:b w:val="1"/>
          <w:bCs w:val="1"/>
        </w:rPr>
      </w:pPr>
    </w:p>
    <w:p>
      <w:pPr>
        <w:pStyle w:val="Default"/>
        <w:spacing w:before="100" w:after="100" w:line="480" w:lineRule="auto"/>
        <w:rPr>
          <w:rFonts w:ascii="Arial" w:cs="Arial" w:hAnsi="Arial" w:eastAsia="Arial"/>
          <w:b w:val="1"/>
          <w:bCs w:val="1"/>
        </w:rPr>
      </w:pPr>
      <w:r>
        <w:rPr>
          <w:rFonts w:ascii="Arial" w:hAnsi="Arial"/>
          <w:b w:val="1"/>
          <w:bCs w:val="1"/>
          <w:rtl w:val="0"/>
          <w:lang w:val="en-US"/>
        </w:rPr>
        <w:t xml:space="preserve">A.1.1 Test Material: </w:t>
      </w:r>
    </w:p>
    <w:p>
      <w:pPr>
        <w:pStyle w:val="Default"/>
        <w:spacing w:before="100" w:after="100" w:line="480" w:lineRule="auto"/>
        <w:rPr>
          <w:rFonts w:ascii="Arial" w:cs="Arial" w:hAnsi="Arial" w:eastAsia="Arial"/>
        </w:rPr>
      </w:pPr>
      <w:r>
        <w:rPr>
          <w:rFonts w:ascii="Arial" w:hAnsi="Arial"/>
          <w:rtl w:val="0"/>
          <w:lang w:val="en-US"/>
        </w:rPr>
        <w:t>Research abstract submitted identically to three leading AI systems (Copilot, ChatGPT, Gemini).</w:t>
      </w:r>
    </w:p>
    <w:p>
      <w:pPr>
        <w:pStyle w:val="Default"/>
        <w:spacing w:before="100" w:after="100" w:line="480" w:lineRule="auto"/>
        <w:rPr>
          <w:rFonts w:ascii="Arial" w:cs="Arial" w:hAnsi="Arial" w:eastAsia="Arial"/>
        </w:rPr>
      </w:pPr>
    </w:p>
    <w:p>
      <w:pPr>
        <w:pStyle w:val="Default"/>
        <w:spacing w:before="100" w:after="100" w:line="480" w:lineRule="auto"/>
        <w:rPr>
          <w:rFonts w:ascii="Arial" w:cs="Arial" w:hAnsi="Arial" w:eastAsia="Arial"/>
          <w:b w:val="1"/>
          <w:bCs w:val="1"/>
        </w:rPr>
      </w:pPr>
      <w:r>
        <w:rPr>
          <w:rFonts w:ascii="Arial" w:hAnsi="Arial"/>
          <w:b w:val="1"/>
          <w:bCs w:val="1"/>
          <w:rtl w:val="0"/>
          <w:lang w:val="en-US"/>
        </w:rPr>
        <w:t>A.1.2 Dimensions Evaluated:</w:t>
      </w:r>
    </w:p>
    <w:p>
      <w:pPr>
        <w:pStyle w:val="Default"/>
        <w:spacing w:before="100" w:after="100" w:line="480" w:lineRule="auto"/>
        <w:rPr>
          <w:rFonts w:ascii="Arial" w:cs="Arial" w:hAnsi="Arial" w:eastAsia="Arial"/>
        </w:rPr>
      </w:pPr>
      <w:r>
        <w:rPr>
          <w:rFonts w:ascii="Arial" w:cs="Arial" w:hAnsi="Arial" w:eastAsia="Arial"/>
          <w:b w:val="1"/>
          <w:bCs w:val="1"/>
        </w:rPr>
        <w:tab/>
      </w:r>
      <w:r>
        <w:rPr>
          <w:rFonts w:ascii="Arial" w:hAnsi="Arial"/>
          <w:i w:val="1"/>
          <w:iCs w:val="1"/>
          <w:rtl w:val="0"/>
          <w:lang w:val="en-US"/>
        </w:rPr>
        <w:t>Clarity:</w:t>
      </w:r>
      <w:r>
        <w:rPr>
          <w:rFonts w:ascii="Arial" w:hAnsi="Arial"/>
          <w:rtl w:val="0"/>
          <w:lang w:val="en-US"/>
        </w:rPr>
        <w:t xml:space="preserve"> comprehensibility, absence of ambiguity</w:t>
        <w:tab/>
      </w:r>
    </w:p>
    <w:p>
      <w:pPr>
        <w:pStyle w:val="Default"/>
        <w:spacing w:before="100" w:after="100" w:line="480" w:lineRule="auto"/>
        <w:rPr>
          <w:rFonts w:ascii="Arial" w:cs="Arial" w:hAnsi="Arial" w:eastAsia="Arial"/>
        </w:rPr>
      </w:pPr>
      <w:r>
        <w:rPr>
          <w:rFonts w:ascii="Arial" w:cs="Arial" w:hAnsi="Arial" w:eastAsia="Arial"/>
        </w:rPr>
        <w:tab/>
      </w:r>
      <w:r>
        <w:rPr>
          <w:rFonts w:ascii="Arial" w:hAnsi="Arial"/>
          <w:i w:val="1"/>
          <w:iCs w:val="1"/>
          <w:rtl w:val="0"/>
          <w:lang w:val="en-US"/>
        </w:rPr>
        <w:t>Novelty:</w:t>
      </w:r>
      <w:r>
        <w:rPr>
          <w:rFonts w:ascii="Arial" w:hAnsi="Arial"/>
          <w:rtl w:val="0"/>
          <w:lang w:val="en-US"/>
        </w:rPr>
        <w:t xml:space="preserve"> degree of innovation relative to existing literature</w:t>
      </w:r>
    </w:p>
    <w:p>
      <w:pPr>
        <w:pStyle w:val="Default"/>
        <w:spacing w:before="100" w:after="100" w:line="480" w:lineRule="auto"/>
        <w:rPr>
          <w:rFonts w:ascii="Arial" w:cs="Arial" w:hAnsi="Arial" w:eastAsia="Arial"/>
        </w:rPr>
      </w:pPr>
      <w:r>
        <w:rPr>
          <w:rFonts w:ascii="Arial" w:cs="Arial" w:hAnsi="Arial" w:eastAsia="Arial"/>
          <w:rtl w:val="0"/>
          <w:lang w:val="en-US"/>
        </w:rPr>
        <w:tab/>
        <w:t>Scientific r</w:t>
      </w:r>
      <w:r>
        <w:rPr>
          <w:rFonts w:ascii="Arial" w:hAnsi="Arial"/>
          <w:i w:val="1"/>
          <w:iCs w:val="1"/>
          <w:rtl w:val="0"/>
          <w:lang w:val="fr-FR"/>
        </w:rPr>
        <w:t>elevance:</w:t>
      </w:r>
      <w:r>
        <w:rPr>
          <w:rFonts w:ascii="Arial" w:hAnsi="Arial"/>
          <w:rtl w:val="0"/>
          <w:lang w:val="en-US"/>
        </w:rPr>
        <w:t xml:space="preserve"> importance to current scientific/clinical discourse</w:t>
        <w:tab/>
      </w:r>
    </w:p>
    <w:p>
      <w:pPr>
        <w:pStyle w:val="Default"/>
        <w:spacing w:before="100" w:after="100" w:line="480" w:lineRule="auto"/>
        <w:rPr>
          <w:rFonts w:ascii="Arial" w:cs="Arial" w:hAnsi="Arial" w:eastAsia="Arial"/>
        </w:rPr>
      </w:pPr>
      <w:r>
        <w:rPr>
          <w:rFonts w:ascii="Arial" w:cs="Arial" w:hAnsi="Arial" w:eastAsia="Arial"/>
          <w:rtl w:val="0"/>
        </w:rPr>
        <w:tab/>
        <w:t>Conceptual soundness</w:t>
      </w:r>
      <w:r>
        <w:rPr>
          <w:rFonts w:ascii="Arial" w:hAnsi="Arial"/>
          <w:i w:val="1"/>
          <w:iCs w:val="1"/>
          <w:rtl w:val="0"/>
          <w:lang w:val="en-US"/>
        </w:rPr>
        <w:t>:</w:t>
      </w:r>
      <w:r>
        <w:rPr>
          <w:rFonts w:ascii="Arial" w:hAnsi="Arial"/>
          <w:rtl w:val="0"/>
          <w:lang w:val="en-US"/>
        </w:rPr>
        <w:t xml:space="preserve"> internal coherence, logical consistency</w:t>
      </w:r>
    </w:p>
    <w:p>
      <w:pPr>
        <w:pStyle w:val="Default"/>
        <w:spacing w:before="100" w:after="100" w:line="480" w:lineRule="auto"/>
        <w:rPr>
          <w:rFonts w:ascii="Arial" w:cs="Arial" w:hAnsi="Arial" w:eastAsia="Arial"/>
        </w:rPr>
      </w:pPr>
    </w:p>
    <w:p>
      <w:pPr>
        <w:pStyle w:val="Default"/>
        <w:spacing w:before="100" w:after="100" w:line="480" w:lineRule="auto"/>
        <w:rPr>
          <w:rFonts w:ascii="Arial" w:cs="Arial" w:hAnsi="Arial" w:eastAsia="Arial"/>
          <w:b w:val="1"/>
          <w:bCs w:val="1"/>
        </w:rPr>
      </w:pPr>
      <w:r>
        <w:rPr>
          <w:rFonts w:ascii="Arial" w:hAnsi="Arial"/>
          <w:b w:val="1"/>
          <w:bCs w:val="1"/>
          <w:rtl w:val="0"/>
          <w:lang w:val="en-US"/>
        </w:rPr>
        <w:t>A.1.3 Scoring Scale (1-5 Likert):</w:t>
      </w:r>
    </w:p>
    <w:p>
      <w:pPr>
        <w:pStyle w:val="Default"/>
        <w:spacing w:before="100" w:after="100" w:line="480" w:lineRule="auto"/>
        <w:rPr>
          <w:rFonts w:ascii="Arial" w:cs="Arial" w:hAnsi="Arial" w:eastAsia="Arial"/>
        </w:rPr>
      </w:pPr>
      <w:r>
        <w:rPr>
          <w:rFonts w:ascii="Arial" w:cs="Arial" w:hAnsi="Arial" w:eastAsia="Arial"/>
          <w:rtl w:val="0"/>
        </w:rPr>
        <w:tab/>
        <w:t xml:space="preserve">1-2 </w:t>
        <w:tab/>
        <w:t>= critical / low</w:t>
      </w:r>
    </w:p>
    <w:p>
      <w:pPr>
        <w:pStyle w:val="Default"/>
        <w:spacing w:before="100" w:after="100" w:line="480" w:lineRule="auto"/>
        <w:rPr>
          <w:rFonts w:ascii="Arial" w:cs="Arial" w:hAnsi="Arial" w:eastAsia="Arial"/>
        </w:rPr>
      </w:pPr>
      <w:r>
        <w:rPr>
          <w:rFonts w:ascii="Arial" w:cs="Arial" w:hAnsi="Arial" w:eastAsia="Arial"/>
          <w:rtl w:val="0"/>
        </w:rPr>
        <w:tab/>
        <w:t xml:space="preserve">3 </w:t>
        <w:tab/>
        <w:t>= moderate</w:t>
      </w:r>
    </w:p>
    <w:p>
      <w:pPr>
        <w:pStyle w:val="Default"/>
        <w:spacing w:before="100" w:after="100" w:line="480" w:lineRule="auto"/>
        <w:rPr>
          <w:rFonts w:ascii="Arial" w:cs="Arial" w:hAnsi="Arial" w:eastAsia="Arial"/>
        </w:rPr>
      </w:pPr>
      <w:r>
        <w:rPr>
          <w:rFonts w:ascii="Arial" w:cs="Arial" w:hAnsi="Arial" w:eastAsia="Arial"/>
          <w:rtl w:val="0"/>
        </w:rPr>
        <w:tab/>
        <w:t xml:space="preserve">4-5 </w:t>
        <w:tab/>
        <w:t>= affirmative/high</w:t>
      </w:r>
    </w:p>
    <w:p>
      <w:pPr>
        <w:pStyle w:val="Default"/>
        <w:spacing w:before="100" w:after="100" w:line="480" w:lineRule="auto"/>
        <w:rPr>
          <w:rFonts w:ascii="Arial" w:cs="Arial" w:hAnsi="Arial" w:eastAsia="Arial"/>
        </w:rPr>
      </w:pPr>
    </w:p>
    <w:p>
      <w:pPr>
        <w:pStyle w:val="Default"/>
        <w:spacing w:before="100" w:after="100" w:line="480" w:lineRule="auto"/>
      </w:pPr>
      <w:r>
        <w:rPr>
          <w:rFonts w:ascii="Arial" w:hAnsi="Arial"/>
          <w:b w:val="1"/>
          <w:bCs w:val="1"/>
          <w:rtl w:val="0"/>
          <w:lang w:val="en-US"/>
        </w:rPr>
        <w:t>A.1.4 Prompting strategy:</w:t>
      </w:r>
      <w:r>
        <w:rPr>
          <w:rFonts w:ascii="Arial" w:cs="Arial" w:hAnsi="Arial" w:eastAsia="Arial"/>
          <w:b w:val="1"/>
          <w:bCs w:val="1"/>
        </w:rPr>
        <w:br w:type="textWrapping"/>
      </w:r>
      <w:r>
        <w:rPr>
          <w:rFonts w:ascii="Arial" w:hAnsi="Arial" w:hint="default"/>
          <w:i w:val="1"/>
          <w:iCs w:val="1"/>
          <w:rtl w:val="0"/>
          <w:lang w:val="en-US"/>
        </w:rPr>
        <w:t>“</w:t>
      </w:r>
      <w:r>
        <w:rPr>
          <w:rFonts w:ascii="Arial" w:hAnsi="Arial"/>
          <w:i w:val="1"/>
          <w:iCs w:val="1"/>
          <w:rtl w:val="0"/>
          <w:lang w:val="en-US"/>
        </w:rPr>
        <w:t>Evaluate the following abstract on clarity, novelty, scientific relevance, and conceptual soundness. Use a 1</w:t>
      </w:r>
      <w:r>
        <w:rPr>
          <w:rFonts w:ascii="Arial" w:hAnsi="Arial" w:hint="default"/>
          <w:i w:val="1"/>
          <w:iCs w:val="1"/>
          <w:rtl w:val="0"/>
          <w:lang w:val="en-US"/>
        </w:rPr>
        <w:t>–</w:t>
      </w:r>
      <w:r>
        <w:rPr>
          <w:rFonts w:ascii="Arial" w:hAnsi="Arial"/>
          <w:i w:val="1"/>
          <w:iCs w:val="1"/>
          <w:rtl w:val="0"/>
          <w:lang w:val="en-US"/>
        </w:rPr>
        <w:t>5 scale for each dimension, where 1 = very poor and 5 = excellent. Provide a brief justification for each score. Avoid speculation about other models</w:t>
      </w:r>
      <w:r>
        <w:rPr>
          <w:rFonts w:ascii="Arial" w:hAnsi="Arial" w:hint="default"/>
          <w:i w:val="1"/>
          <w:iCs w:val="1"/>
          <w:rtl w:val="0"/>
          <w:lang w:val="en-US"/>
        </w:rPr>
        <w:t xml:space="preserve">’ </w:t>
      </w:r>
      <w:r>
        <w:rPr>
          <w:rFonts w:ascii="Arial" w:hAnsi="Arial"/>
          <w:i w:val="1"/>
          <w:iCs w:val="1"/>
          <w:rtl w:val="0"/>
          <w:lang w:val="en-US"/>
        </w:rPr>
        <w:t>answers.</w:t>
      </w:r>
      <w:r>
        <w:rPr>
          <w:rFonts w:ascii="Arial" w:hAnsi="Arial" w:hint="default"/>
          <w:i w:val="1"/>
          <w:iCs w:val="1"/>
          <w:rtl w:val="0"/>
          <w:lang w:val="en-US"/>
        </w:rPr>
        <w:t>”</w:t>
      </w:r>
      <w:r>
        <w:rPr>
          <w:rFonts w:ascii="Arial Unicode MS" w:cs="Arial Unicode MS" w:hAnsi="Arial Unicode MS" w:eastAsia="Arial Unicode MS"/>
          <w:b w:val="0"/>
          <w:bCs w:val="0"/>
          <w:i w:val="0"/>
          <w:iCs w:val="0"/>
        </w:rPr>
        <w:br w:type="page"/>
      </w:r>
    </w:p>
    <w:p>
      <w:pPr>
        <w:pStyle w:val="Default"/>
        <w:spacing w:before="100" w:after="100" w:line="480" w:lineRule="auto"/>
        <w:rPr>
          <w:rFonts w:ascii="Arial" w:cs="Arial" w:hAnsi="Arial" w:eastAsia="Arial"/>
          <w:b w:val="1"/>
          <w:bCs w:val="1"/>
        </w:rPr>
      </w:pPr>
      <w:r>
        <w:rPr>
          <w:rFonts w:ascii="Arial" w:hAnsi="Arial"/>
          <w:b w:val="1"/>
          <w:bCs w:val="1"/>
          <w:rtl w:val="0"/>
          <w:lang w:val="en-US"/>
        </w:rPr>
        <w:t>A.1.5 Agreement Thresholds:</w:t>
      </w:r>
    </w:p>
    <w:p>
      <w:pPr>
        <w:pStyle w:val="Default"/>
        <w:spacing w:before="0" w:after="240" w:line="240" w:lineRule="auto"/>
        <w:rPr>
          <w:rFonts w:ascii="Arial" w:cs="Arial" w:hAnsi="Arial" w:eastAsia="Arial"/>
        </w:rPr>
      </w:pPr>
      <w:r>
        <w:rPr>
          <w:rFonts w:ascii="Arial" w:cs="Arial" w:hAnsi="Arial" w:eastAsia="Arial"/>
        </w:rPr>
        <w:tab/>
      </w:r>
      <w:r>
        <w:rPr>
          <w:rFonts w:ascii="Arial" w:hAnsi="Arial"/>
          <w:b w:val="1"/>
          <w:bCs w:val="1"/>
          <w:rtl w:val="0"/>
          <w:lang w:val="en-US"/>
        </w:rPr>
        <w:t>Explicit Agreement</w:t>
      </w:r>
      <w:r>
        <w:rPr>
          <w:rFonts w:ascii="Arial" w:hAnsi="Arial"/>
          <w:rtl w:val="0"/>
          <w:lang w:val="en-US"/>
        </w:rPr>
        <w:t>: Identical or adjacent scores (</w:t>
      </w:r>
      <w:r>
        <w:rPr>
          <w:rFonts w:ascii="Arial" w:hAnsi="Arial" w:hint="default"/>
          <w:rtl w:val="0"/>
          <w:lang w:val="en-US"/>
        </w:rPr>
        <w:t>≤</w:t>
      </w:r>
      <w:r>
        <w:rPr>
          <w:rFonts w:ascii="Arial" w:hAnsi="Arial"/>
          <w:rtl w:val="0"/>
          <w:lang w:val="en-US"/>
        </w:rPr>
        <w:t>1-point difference).</w:t>
      </w:r>
    </w:p>
    <w:p>
      <w:pPr>
        <w:pStyle w:val="Default"/>
        <w:spacing w:before="0" w:after="240" w:line="240" w:lineRule="auto"/>
        <w:rPr>
          <w:rFonts w:ascii="Arial" w:cs="Arial" w:hAnsi="Arial" w:eastAsia="Arial"/>
        </w:rPr>
      </w:pPr>
      <w:r>
        <w:rPr>
          <w:rFonts w:ascii="Arial" w:cs="Arial" w:hAnsi="Arial" w:eastAsia="Arial"/>
        </w:rPr>
        <w:tab/>
      </w:r>
      <w:r>
        <w:rPr>
          <w:rFonts w:ascii="Arial" w:hAnsi="Arial"/>
          <w:b w:val="1"/>
          <w:bCs w:val="1"/>
          <w:rtl w:val="0"/>
          <w:lang w:val="en-US"/>
        </w:rPr>
        <w:t>Implicit Agreement</w:t>
      </w:r>
      <w:r>
        <w:rPr>
          <w:rFonts w:ascii="Arial" w:hAnsi="Arial"/>
          <w:rtl w:val="0"/>
          <w:lang w:val="en-US"/>
        </w:rPr>
        <w:t>: Divergent scores but aligned qualitative rationale.</w:t>
      </w:r>
    </w:p>
    <w:p>
      <w:pPr>
        <w:pStyle w:val="Default"/>
        <w:spacing w:before="0" w:after="240" w:line="240" w:lineRule="auto"/>
        <w:rPr>
          <w:rFonts w:ascii="Arial" w:cs="Arial" w:hAnsi="Arial" w:eastAsia="Arial"/>
        </w:rPr>
      </w:pPr>
      <w:r>
        <w:rPr>
          <w:rFonts w:ascii="Arial" w:cs="Arial" w:hAnsi="Arial" w:eastAsia="Arial"/>
        </w:rPr>
        <w:tab/>
      </w:r>
      <w:r>
        <w:rPr>
          <w:rFonts w:ascii="Arial" w:hAnsi="Arial"/>
          <w:b w:val="1"/>
          <w:bCs w:val="1"/>
          <w:rtl w:val="0"/>
          <w:lang w:val="en-US"/>
        </w:rPr>
        <w:t>Mixed</w:t>
      </w:r>
      <w:r>
        <w:rPr>
          <w:rFonts w:ascii="Arial" w:hAnsi="Arial"/>
          <w:rtl w:val="0"/>
          <w:lang w:val="en-US"/>
        </w:rPr>
        <w:t>: Partial agreement.</w:t>
      </w:r>
    </w:p>
    <w:p>
      <w:pPr>
        <w:pStyle w:val="Default"/>
        <w:spacing w:before="0" w:after="240" w:line="240" w:lineRule="auto"/>
        <w:rPr>
          <w:rFonts w:ascii="Arial" w:cs="Arial" w:hAnsi="Arial" w:eastAsia="Arial"/>
        </w:rPr>
      </w:pPr>
      <w:r>
        <w:rPr>
          <w:rFonts w:ascii="Arial" w:cs="Arial" w:hAnsi="Arial" w:eastAsia="Arial"/>
        </w:rPr>
        <w:tab/>
      </w:r>
      <w:r>
        <w:rPr>
          <w:rFonts w:ascii="Arial" w:hAnsi="Arial"/>
          <w:b w:val="1"/>
          <w:bCs w:val="1"/>
          <w:rtl w:val="0"/>
          <w:lang w:val="en-US"/>
        </w:rPr>
        <w:t>Disagreement</w:t>
      </w:r>
      <w:r>
        <w:rPr>
          <w:rFonts w:ascii="Arial" w:hAnsi="Arial"/>
          <w:rtl w:val="0"/>
          <w:lang w:val="en-US"/>
        </w:rPr>
        <w:t xml:space="preserve">: </w:t>
      </w:r>
      <w:r>
        <w:rPr>
          <w:rFonts w:ascii="Arial" w:hAnsi="Arial" w:hint="default"/>
          <w:rtl w:val="0"/>
          <w:lang w:val="en-US"/>
        </w:rPr>
        <w:t>≥</w:t>
      </w:r>
      <w:r>
        <w:rPr>
          <w:rFonts w:ascii="Arial" w:hAnsi="Arial"/>
          <w:rtl w:val="0"/>
          <w:lang w:val="en-US"/>
        </w:rPr>
        <w:t>2-point divergence with incompatible rationale.</w:t>
      </w:r>
    </w:p>
    <w:p>
      <w:pPr>
        <w:pStyle w:val="Default"/>
        <w:spacing w:before="0" w:after="240" w:line="480" w:lineRule="auto"/>
        <w:rPr>
          <w:rFonts w:ascii="Arial" w:cs="Arial" w:hAnsi="Arial" w:eastAsia="Arial"/>
        </w:rPr>
      </w:pPr>
    </w:p>
    <w:p>
      <w:pPr>
        <w:pStyle w:val="Default"/>
        <w:spacing w:before="0" w:after="240" w:line="480" w:lineRule="auto"/>
        <w:rPr>
          <w:rFonts w:ascii="Arial" w:cs="Arial" w:hAnsi="Arial" w:eastAsia="Arial"/>
        </w:rPr>
      </w:pPr>
      <w:r>
        <w:rPr>
          <w:rFonts w:ascii="Arial" w:hAnsi="Arial"/>
          <w:b w:val="1"/>
          <w:bCs w:val="1"/>
          <w:rtl w:val="0"/>
          <w:lang w:val="en-US"/>
        </w:rPr>
        <w:t xml:space="preserve">A.1.6 </w:t>
      </w:r>
      <w:r>
        <w:rPr>
          <w:rFonts w:ascii="Arial" w:hAnsi="Arial"/>
          <w:b w:val="1"/>
          <w:bCs w:val="1"/>
          <w:rtl w:val="0"/>
          <w:lang w:val="fr-FR"/>
        </w:rPr>
        <w:t>Convergence Metric</w:t>
      </w:r>
      <w:r>
        <w:rPr>
          <w:rFonts w:ascii="Arial" w:hAnsi="Arial"/>
          <w:rtl w:val="0"/>
          <w:lang w:val="en-US"/>
        </w:rPr>
        <w:t>: % of dimensions showing explicit agreement.</w:t>
      </w:r>
    </w:p>
    <w:p>
      <w:pPr>
        <w:pStyle w:val="Default"/>
        <w:spacing w:before="0" w:after="240" w:line="480" w:lineRule="auto"/>
        <w:rPr>
          <w:rFonts w:ascii="Arial" w:cs="Arial" w:hAnsi="Arial" w:eastAsia="Arial"/>
        </w:rPr>
      </w:pPr>
      <w:r>
        <w:rPr>
          <w:rFonts w:ascii="Arial" w:cs="Arial" w:hAnsi="Arial" w:eastAsia="Arial"/>
          <w:rtl w:val="0"/>
          <w:lang w:val="en-US"/>
        </w:rPr>
        <w:tab/>
        <w:t>Strong convergence</w:t>
        <w:tab/>
        <w:t xml:space="preserve">= </w:t>
      </w:r>
      <w:r>
        <w:rPr>
          <w:rFonts w:ascii="Arial" w:hAnsi="Arial" w:hint="default"/>
          <w:rtl w:val="0"/>
          <w:lang w:val="en-US"/>
        </w:rPr>
        <w:t>≥</w:t>
      </w:r>
      <w:r>
        <w:rPr>
          <w:rFonts w:ascii="Arial" w:hAnsi="Arial"/>
          <w:rtl w:val="0"/>
          <w:lang w:val="en-US"/>
        </w:rPr>
        <w:t>80%</w:t>
      </w:r>
      <w:r>
        <w:rPr>
          <w:rFonts w:ascii="Arial" w:cs="Arial" w:hAnsi="Arial" w:eastAsia="Arial"/>
          <w:lang w:val="en-US"/>
        </w:rPr>
        <w:br w:type="textWrapping"/>
        <w:tab/>
      </w:r>
      <w:r>
        <w:rPr>
          <w:rFonts w:ascii="Arial" w:hAnsi="Arial"/>
          <w:rtl w:val="0"/>
          <w:lang w:val="it-IT"/>
        </w:rPr>
        <w:t xml:space="preserve">Moderate </w:t>
      </w:r>
      <w:r>
        <w:rPr>
          <w:rFonts w:ascii="Arial" w:cs="Arial" w:hAnsi="Arial" w:eastAsia="Arial"/>
          <w:rtl w:val="0"/>
          <w:lang w:val="en-US"/>
        </w:rPr>
        <w:tab/>
        <w:tab/>
        <w:t>= 60</w:t>
      </w:r>
      <w:r>
        <w:rPr>
          <w:rFonts w:ascii="Arial" w:hAnsi="Arial" w:hint="default"/>
          <w:rtl w:val="0"/>
          <w:lang w:val="en-US"/>
        </w:rPr>
        <w:t>–</w:t>
      </w:r>
      <w:r>
        <w:rPr>
          <w:rFonts w:ascii="Arial" w:hAnsi="Arial"/>
          <w:rtl w:val="0"/>
          <w:lang w:val="en-US"/>
        </w:rPr>
        <w:t>79%</w:t>
      </w:r>
      <w:r>
        <w:rPr>
          <w:rFonts w:ascii="Arial" w:cs="Arial" w:hAnsi="Arial" w:eastAsia="Arial"/>
          <w:lang w:val="en-US"/>
        </w:rPr>
        <w:br w:type="textWrapping"/>
        <w:tab/>
      </w:r>
      <w:r>
        <w:rPr>
          <w:rFonts w:ascii="Arial" w:hAnsi="Arial"/>
          <w:rtl w:val="0"/>
          <w:lang w:val="en-US"/>
        </w:rPr>
        <w:t xml:space="preserve">Weak </w:t>
        <w:tab/>
        <w:tab/>
        <w:tab/>
        <w:t>= &lt;60%</w:t>
      </w:r>
      <w:r>
        <w:rPr>
          <w:rFonts w:ascii="Arial" w:cs="Arial" w:hAnsi="Arial" w:eastAsia="Arial"/>
          <w:lang w:val="en-US"/>
        </w:rPr>
        <w:br w:type="textWrapping"/>
      </w:r>
    </w:p>
    <w:p>
      <w:pPr>
        <w:pStyle w:val="Default"/>
        <w:spacing w:before="0" w:after="240" w:line="480" w:lineRule="auto"/>
        <w:rPr>
          <w:rFonts w:ascii="Arial" w:cs="Arial" w:hAnsi="Arial" w:eastAsia="Arial"/>
          <w:b w:val="1"/>
          <w:bCs w:val="1"/>
        </w:rPr>
      </w:pPr>
      <w:r>
        <w:rPr>
          <w:rFonts w:ascii="Arial" w:hAnsi="Arial"/>
          <w:b w:val="1"/>
          <w:bCs w:val="1"/>
          <w:rtl w:val="0"/>
          <w:lang w:val="en-US"/>
        </w:rPr>
        <w:t xml:space="preserve">A.1.7 </w:t>
      </w:r>
      <w:r>
        <w:rPr>
          <w:rFonts w:ascii="Arial" w:hAnsi="Arial"/>
          <w:b w:val="1"/>
          <w:bCs w:val="1"/>
          <w:rtl w:val="0"/>
          <w:lang w:val="it-IT"/>
        </w:rPr>
        <w:t>Procedure.</w:t>
      </w:r>
    </w:p>
    <w:p>
      <w:pPr>
        <w:pStyle w:val="Default"/>
        <w:spacing w:before="0" w:after="281" w:line="480" w:lineRule="auto"/>
        <w:rPr>
          <w:rFonts w:ascii="Arial" w:cs="Arial" w:hAnsi="Arial" w:eastAsia="Arial"/>
        </w:rPr>
      </w:pPr>
      <w:r>
        <w:rPr>
          <w:rFonts w:ascii="Arial" w:hAnsi="Arial"/>
          <w:rtl w:val="0"/>
          <w:lang w:val="en-US"/>
        </w:rPr>
        <w:t>Each AI was queried independently in a new session to minimize cross-contamination from prior conversation memory. Responses were recorded verbatim. Worked examples are provided below.</w:t>
      </w:r>
    </w:p>
    <w:p>
      <w:pPr>
        <w:pStyle w:val="Body B"/>
      </w:pPr>
      <w:r>
        <w:rPr>
          <w:rFonts w:ascii="Arial Unicode MS" w:cs="Arial Unicode MS" w:hAnsi="Arial Unicode MS" w:eastAsia="Arial Unicode MS"/>
          <w:b w:val="0"/>
          <w:bCs w:val="0"/>
          <w:i w:val="0"/>
          <w:iCs w:val="0"/>
        </w:rPr>
        <w:br w:type="page"/>
      </w:r>
    </w:p>
    <w:p>
      <w:pPr>
        <w:pStyle w:val="Default"/>
        <w:spacing w:before="0" w:after="281" w:line="240" w:lineRule="auto"/>
        <w:rPr>
          <w:rFonts w:ascii="Arial" w:cs="Arial" w:hAnsi="Arial" w:eastAsia="Arial"/>
          <w:b w:val="1"/>
          <w:bCs w:val="1"/>
        </w:rPr>
      </w:pPr>
      <w:r>
        <w:rPr>
          <w:rFonts w:ascii="Arial" w:hAnsi="Arial"/>
          <w:b w:val="1"/>
          <w:bCs w:val="1"/>
          <w:rtl w:val="0"/>
          <w:lang w:val="en-US"/>
        </w:rPr>
        <w:t xml:space="preserve">A.2 </w:t>
      </w:r>
      <w:r>
        <w:rPr>
          <w:rFonts w:ascii="Arial" w:hAnsi="Arial"/>
          <w:b w:val="1"/>
          <w:bCs w:val="1"/>
          <w:rtl w:val="0"/>
          <w:lang w:val="de-DE"/>
        </w:rPr>
        <w:t>Test Abstract 1</w:t>
      </w:r>
    </w:p>
    <w:p>
      <w:pPr>
        <w:pStyle w:val="Default"/>
        <w:spacing w:line="480" w:lineRule="auto"/>
        <w:rPr>
          <w:rFonts w:ascii="Arial" w:cs="Arial" w:hAnsi="Arial" w:eastAsia="Arial"/>
        </w:rPr>
      </w:pPr>
      <w:r>
        <w:rPr>
          <w:rFonts w:ascii="Arial" w:hAnsi="Arial"/>
          <w:rtl w:val="0"/>
          <w:lang w:val="en-US"/>
        </w:rPr>
        <w:t>A Pilot Study of Deep Learning-Based Monocular Depth Estimation from Fundus Photographs</w:t>
      </w:r>
    </w:p>
    <w:p>
      <w:pPr>
        <w:pStyle w:val="Default"/>
        <w:spacing w:before="100" w:after="100" w:line="480" w:lineRule="auto"/>
        <w:rPr>
          <w:rFonts w:ascii="Arial" w:cs="Arial" w:hAnsi="Arial" w:eastAsia="Arial"/>
          <w:b w:val="1"/>
          <w:bCs w:val="1"/>
        </w:rPr>
      </w:pPr>
      <w:r>
        <w:rPr>
          <w:rFonts w:ascii="Arial" w:hAnsi="Arial"/>
          <w:b w:val="1"/>
          <w:bCs w:val="1"/>
          <w:rtl w:val="0"/>
          <w:lang w:val="en-US"/>
        </w:rPr>
        <w:t>From:</w:t>
      </w:r>
    </w:p>
    <w:p>
      <w:pPr>
        <w:pStyle w:val="references"/>
        <w:rPr>
          <w:rStyle w:val="None A"/>
        </w:rPr>
      </w:pPr>
      <w:r>
        <w:rPr>
          <w:rStyle w:val="None A"/>
          <w:rtl w:val="0"/>
          <w:lang w:val="en-US"/>
        </w:rPr>
        <w:t>Gelman, R., &amp; Abr</w:t>
      </w:r>
      <w:r>
        <w:rPr>
          <w:rStyle w:val="None A"/>
          <w:rtl w:val="0"/>
          <w:lang w:val="en-US"/>
        </w:rPr>
        <w:t>à</w:t>
      </w:r>
      <w:r>
        <w:rPr>
          <w:rStyle w:val="None A"/>
          <w:rtl w:val="0"/>
          <w:lang w:val="en-US"/>
        </w:rPr>
        <w:t xml:space="preserve">moff, M. D. (2023). A pilot study of deep learning-based monocular depth estimation from fundus photographs. </w:t>
      </w:r>
      <w:r>
        <w:rPr>
          <w:i w:val="1"/>
          <w:iCs w:val="1"/>
          <w:rtl w:val="0"/>
          <w:lang w:val="en-US"/>
        </w:rPr>
        <w:t>Medinformatics</w:t>
      </w:r>
      <w:r>
        <w:rPr>
          <w:rStyle w:val="None A"/>
          <w:rtl w:val="0"/>
          <w:lang w:val="en-US"/>
        </w:rPr>
        <w:t xml:space="preserve">, </w:t>
      </w:r>
      <w:r>
        <w:rPr>
          <w:i w:val="1"/>
          <w:iCs w:val="1"/>
          <w:rtl w:val="0"/>
          <w:lang w:val="en-US"/>
        </w:rPr>
        <w:t>4</w:t>
      </w:r>
      <w:r>
        <w:rPr>
          <w:rStyle w:val="None A"/>
          <w:rtl w:val="0"/>
          <w:lang w:val="en-US"/>
        </w:rPr>
        <w:t xml:space="preserve">(2), Article 933. </w:t>
      </w:r>
      <w:r>
        <w:rPr>
          <w:rStyle w:val="Hyperlink.0"/>
        </w:rPr>
        <w:fldChar w:fldCharType="begin" w:fldLock="0"/>
      </w:r>
      <w:r>
        <w:rPr>
          <w:rStyle w:val="Hyperlink.0"/>
        </w:rPr>
        <w:instrText xml:space="preserve"> HYPERLINK "https://doi.org/10.47852/bonviewMEDIN42023933"</w:instrText>
      </w:r>
      <w:r>
        <w:rPr>
          <w:rStyle w:val="Hyperlink.0"/>
        </w:rPr>
        <w:fldChar w:fldCharType="separate" w:fldLock="0"/>
      </w:r>
      <w:r>
        <w:rPr>
          <w:rStyle w:val="Hyperlink.0"/>
          <w:rtl w:val="0"/>
        </w:rPr>
        <w:t>https://doi.org/10.47852/bonviewMEDIN42023933</w:t>
      </w:r>
      <w:r>
        <w:rPr/>
        <w:fldChar w:fldCharType="end" w:fldLock="0"/>
      </w:r>
    </w:p>
    <w:p>
      <w:pPr>
        <w:pStyle w:val="references"/>
        <w:rPr>
          <w:rStyle w:val="None A"/>
        </w:rPr>
      </w:pPr>
    </w:p>
    <w:p>
      <w:pPr>
        <w:pStyle w:val="references"/>
      </w:pPr>
      <w:r>
        <w:rPr>
          <w:rStyle w:val="None"/>
          <w:rFonts w:ascii="Arial Unicode MS" w:cs="Arial Unicode MS" w:hAnsi="Arial Unicode MS" w:eastAsia="Arial Unicode MS"/>
          <w:b w:val="0"/>
          <w:bCs w:val="0"/>
          <w:i w:val="0"/>
          <w:iCs w:val="0"/>
        </w:rPr>
        <w:br w:type="page"/>
      </w:r>
    </w:p>
    <w:p>
      <w:pPr>
        <w:pStyle w:val="references"/>
        <w:rPr>
          <w:rStyle w:val="None"/>
          <w:b w:val="1"/>
          <w:bCs w:val="1"/>
        </w:rPr>
      </w:pPr>
      <w:r>
        <w:rPr>
          <w:rStyle w:val="None"/>
          <w:b w:val="1"/>
          <w:bCs w:val="1"/>
          <w:rtl w:val="0"/>
          <w:lang w:val="en-US"/>
        </w:rPr>
        <w:t>AI SYSTEM EVALUATIONS</w:t>
      </w:r>
    </w:p>
    <w:p>
      <w:pPr>
        <w:pStyle w:val="Default"/>
        <w:spacing w:before="0" w:line="240" w:lineRule="auto"/>
        <w:rPr>
          <w:rStyle w:val="None"/>
          <w:rFonts w:ascii="Arial" w:cs="Arial" w:hAnsi="Arial" w:eastAsia="Arial"/>
          <w:b w:val="1"/>
          <w:bCs w:val="1"/>
        </w:rPr>
      </w:pPr>
    </w:p>
    <w:p>
      <w:pPr>
        <w:pStyle w:val="Default"/>
        <w:spacing w:before="0" w:line="240" w:lineRule="auto"/>
        <w:rPr>
          <w:rStyle w:val="None"/>
          <w:rFonts w:ascii="Arial" w:cs="Arial" w:hAnsi="Arial" w:eastAsia="Arial"/>
          <w:b w:val="1"/>
          <w:bCs w:val="1"/>
        </w:rPr>
      </w:pPr>
      <w:r>
        <w:rPr>
          <w:rStyle w:val="None"/>
          <w:rFonts w:ascii="Arial" w:hAnsi="Arial"/>
          <w:b w:val="1"/>
          <w:bCs w:val="1"/>
          <w:rtl w:val="0"/>
          <w:lang w:val="en-US"/>
        </w:rPr>
        <w:t>Copilot (microsoft) output (verbatim)</w:t>
      </w:r>
    </w:p>
    <w:p>
      <w:pPr>
        <w:pStyle w:val="Default"/>
        <w:spacing w:before="0" w:after="240" w:line="240" w:lineRule="auto"/>
        <w:rPr>
          <w:rStyle w:val="None"/>
          <w:rFonts w:ascii="Arial" w:cs="Arial" w:hAnsi="Arial" w:eastAsia="Arial"/>
        </w:rPr>
      </w:pPr>
    </w:p>
    <w:p>
      <w:pPr>
        <w:pStyle w:val="Body A A"/>
        <w:rPr>
          <w:rStyle w:val="None"/>
          <w:rFonts w:ascii="Arial" w:cs="Arial" w:hAnsi="Arial" w:eastAsia="Arial"/>
        </w:rPr>
      </w:pPr>
      <w:r>
        <w:rPr>
          <w:rStyle w:val="None"/>
          <w:rFonts w:ascii="Arial" w:hAnsi="Arial"/>
          <w:rtl w:val="0"/>
          <w:lang w:val="en-US"/>
        </w:rPr>
        <w:t>Here</w:t>
      </w:r>
      <w:r>
        <w:rPr>
          <w:rStyle w:val="None"/>
          <w:rFonts w:ascii="Arial" w:hAnsi="Arial" w:hint="default"/>
          <w:rtl w:val="0"/>
          <w:lang w:val="en-US"/>
        </w:rPr>
        <w:t>’</w:t>
      </w:r>
      <w:r>
        <w:rPr>
          <w:rStyle w:val="None"/>
          <w:rFonts w:ascii="Arial" w:hAnsi="Arial"/>
          <w:rtl w:val="0"/>
          <w:lang w:val="en-US"/>
        </w:rPr>
        <w:t>s a structured evaluation of the abstract across the requested dimensions:</w:t>
      </w:r>
    </w:p>
    <w:p>
      <w:pPr>
        <w:pStyle w:val="Body A A"/>
        <w:spacing w:before="100" w:after="100"/>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rPr>
          <w:rStyle w:val="None"/>
          <w:rFonts w:ascii="Arial" w:cs="Arial" w:hAnsi="Arial" w:eastAsia="Arial"/>
          <w:b w:val="1"/>
          <w:bCs w:val="1"/>
        </w:rPr>
      </w:pPr>
      <w:r>
        <w:rPr>
          <w:rStyle w:val="None"/>
          <w:rFonts w:ascii="Arial Unicode MS" w:cs="Arial Unicode MS" w:hAnsi="Arial Unicode MS" w:eastAsia="Arial Unicode MS" w:hint="eastAsia"/>
          <w:b w:val="0"/>
          <w:bCs w:val="0"/>
          <w:i w:val="0"/>
          <w:iCs w:val="0"/>
          <w:rtl w:val="0"/>
          <w:lang w:val="en-US"/>
        </w:rPr>
        <w:t>🔍</w:t>
      </w:r>
      <w:r>
        <w:rPr>
          <w:rStyle w:val="None"/>
          <w:rFonts w:ascii="Arial" w:hAnsi="Arial"/>
          <w:b w:val="1"/>
          <w:bCs w:val="1"/>
          <w:rtl w:val="0"/>
          <w:lang w:val="en-US"/>
        </w:rPr>
        <w:t xml:space="preserve"> Clarity </w:t>
      </w:r>
      <w:r>
        <w:rPr>
          <w:rStyle w:val="None"/>
          <w:rFonts w:ascii="Arial" w:hAnsi="Arial" w:hint="default"/>
          <w:b w:val="1"/>
          <w:bCs w:val="1"/>
          <w:rtl w:val="0"/>
          <w:lang w:val="en-US"/>
        </w:rPr>
        <w:t xml:space="preserve">— </w:t>
      </w:r>
      <w:r>
        <w:rPr>
          <w:rStyle w:val="None"/>
          <w:rFonts w:ascii="Arial" w:hAnsi="Arial"/>
          <w:b w:val="1"/>
          <w:bCs w:val="1"/>
          <w:rtl w:val="0"/>
          <w:lang w:val="en-US"/>
        </w:rPr>
        <w:t>Score: 4/5</w:t>
      </w:r>
    </w:p>
    <w:p>
      <w:pPr>
        <w:pStyle w:val="Body A A"/>
        <w:numPr>
          <w:ilvl w:val="0"/>
          <w:numId w:val="2"/>
        </w:numPr>
        <w:bidi w:val="0"/>
        <w:ind w:right="0"/>
        <w:jc w:val="left"/>
        <w:rPr>
          <w:rFonts w:ascii="Arial" w:hAnsi="Arial"/>
          <w:rtl w:val="0"/>
          <w:lang w:val="en-US"/>
        </w:rPr>
      </w:pPr>
      <w:r>
        <w:rPr>
          <w:rStyle w:val="None"/>
          <w:rFonts w:ascii="Arial" w:hAnsi="Arial"/>
          <w:b w:val="1"/>
          <w:bCs w:val="1"/>
          <w:rtl w:val="0"/>
          <w:lang w:val="en-US"/>
        </w:rPr>
        <w:t>Strengths:</w:t>
      </w:r>
      <w:r>
        <w:rPr>
          <w:rStyle w:val="None A"/>
          <w:rFonts w:ascii="Arial" w:hAnsi="Arial"/>
          <w:rtl w:val="0"/>
          <w:lang w:val="en-US"/>
        </w:rPr>
        <w:t xml:space="preserve"> The abstract is well-structured, with a clear statement of purpose, methods, results, and conclusion. Technical terms like </w:t>
      </w:r>
      <w:r>
        <w:rPr>
          <w:rStyle w:val="None"/>
          <w:rFonts w:ascii="Arial" w:hAnsi="Arial"/>
          <w:i w:val="1"/>
          <w:iCs w:val="1"/>
          <w:rtl w:val="0"/>
          <w:lang w:val="en-US"/>
        </w:rPr>
        <w:t>zero-shot cross-dataset transfer</w:t>
      </w:r>
      <w:r>
        <w:rPr>
          <w:rStyle w:val="None A"/>
          <w:rFonts w:ascii="Arial" w:hAnsi="Arial"/>
          <w:rtl w:val="0"/>
          <w:lang w:val="en-US"/>
        </w:rPr>
        <w:t xml:space="preserve"> and </w:t>
      </w:r>
      <w:r>
        <w:rPr>
          <w:rStyle w:val="None"/>
          <w:rFonts w:ascii="Arial" w:hAnsi="Arial"/>
          <w:i w:val="1"/>
          <w:iCs w:val="1"/>
          <w:rtl w:val="0"/>
          <w:lang w:val="en-US"/>
        </w:rPr>
        <w:t>RMSE</w:t>
      </w:r>
      <w:r>
        <w:rPr>
          <w:rStyle w:val="None A"/>
          <w:rFonts w:ascii="Arial" w:hAnsi="Arial"/>
          <w:rtl w:val="0"/>
          <w:lang w:val="en-US"/>
        </w:rPr>
        <w:t xml:space="preserve"> are appropriately used for a scientific audience.</w:t>
      </w:r>
    </w:p>
    <w:p>
      <w:pPr>
        <w:pStyle w:val="Body A A"/>
        <w:numPr>
          <w:ilvl w:val="0"/>
          <w:numId w:val="2"/>
        </w:numPr>
        <w:bidi w:val="0"/>
        <w:ind w:right="0"/>
        <w:jc w:val="left"/>
        <w:rPr>
          <w:rFonts w:ascii="Arial" w:hAnsi="Arial"/>
          <w:rtl w:val="0"/>
          <w:lang w:val="en-US"/>
        </w:rPr>
      </w:pPr>
      <w:r>
        <w:rPr>
          <w:rStyle w:val="None"/>
          <w:rFonts w:ascii="Arial" w:hAnsi="Arial"/>
          <w:b w:val="1"/>
          <w:bCs w:val="1"/>
          <w:rtl w:val="0"/>
          <w:lang w:val="en-US"/>
        </w:rPr>
        <w:t>Limitations:</w:t>
      </w:r>
      <w:r>
        <w:rPr>
          <w:rStyle w:val="None A"/>
          <w:rFonts w:ascii="Arial" w:hAnsi="Arial"/>
          <w:rtl w:val="0"/>
          <w:lang w:val="en-US"/>
        </w:rPr>
        <w:t xml:space="preserve"> Some sentences are dense and could be streamlined for readability. For example, </w:t>
      </w:r>
      <w:r>
        <w:rPr>
          <w:rStyle w:val="None A"/>
          <w:rFonts w:ascii="Arial" w:hAnsi="Arial" w:hint="default"/>
          <w:rtl w:val="0"/>
          <w:lang w:val="en-US"/>
        </w:rPr>
        <w:t>“</w:t>
      </w:r>
      <w:r>
        <w:rPr>
          <w:rStyle w:val="None A"/>
          <w:rFonts w:ascii="Arial" w:hAnsi="Arial"/>
          <w:rtl w:val="0"/>
          <w:lang w:val="en-US"/>
        </w:rPr>
        <w:t>generalizable DL-based system with no a priori knowledge of fundus photographs</w:t>
      </w:r>
      <w:r>
        <w:rPr>
          <w:rStyle w:val="None A"/>
          <w:rFonts w:ascii="Arial" w:hAnsi="Arial" w:hint="default"/>
          <w:rtl w:val="0"/>
          <w:lang w:val="en-US"/>
        </w:rPr>
        <w:t xml:space="preserve">” </w:t>
      </w:r>
      <w:r>
        <w:rPr>
          <w:rStyle w:val="None A"/>
          <w:rFonts w:ascii="Arial" w:hAnsi="Arial"/>
          <w:rtl w:val="0"/>
          <w:lang w:val="en-US"/>
        </w:rPr>
        <w:t>could be simplified without losing precision.</w:t>
      </w:r>
    </w:p>
    <w:p>
      <w:pPr>
        <w:pStyle w:val="Body A A"/>
        <w:rPr>
          <w:rStyle w:val="None"/>
          <w:rFonts w:ascii="Arial" w:cs="Arial" w:hAnsi="Arial" w:eastAsia="Arial"/>
        </w:rPr>
      </w:pPr>
      <w:r>
        <w:rPr>
          <w:rStyle w:val="None"/>
          <w:rFonts w:ascii="Arial" w:hAnsi="Arial"/>
          <w:b w:val="1"/>
          <w:bCs w:val="1"/>
          <w:rtl w:val="0"/>
          <w:lang w:val="en-US"/>
        </w:rPr>
        <w:t>Justification:</w:t>
      </w:r>
      <w:r>
        <w:rPr>
          <w:rStyle w:val="None"/>
          <w:rFonts w:ascii="Arial" w:hAnsi="Arial"/>
          <w:rtl w:val="0"/>
          <w:lang w:val="en-US"/>
        </w:rPr>
        <w:t xml:space="preserve"> Clear overall, but slightly heavy phrasing reduces accessibility.</w:t>
      </w:r>
    </w:p>
    <w:p>
      <w:pPr>
        <w:pStyle w:val="Body A A"/>
        <w:spacing w:before="100" w:after="100"/>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rPr>
          <w:rStyle w:val="None"/>
          <w:rFonts w:ascii="Arial" w:cs="Arial" w:hAnsi="Arial" w:eastAsia="Arial"/>
          <w:b w:val="1"/>
          <w:bCs w:val="1"/>
        </w:rPr>
      </w:pPr>
      <w:r>
        <w:rPr>
          <w:rStyle w:val="None"/>
          <w:rFonts w:ascii="Arial Unicode MS" w:cs="Arial Unicode MS" w:hAnsi="Arial Unicode MS" w:eastAsia="Arial Unicode MS" w:hint="eastAsia"/>
          <w:b w:val="0"/>
          <w:bCs w:val="0"/>
          <w:i w:val="0"/>
          <w:iCs w:val="0"/>
          <w:rtl w:val="0"/>
          <w:lang w:val="en-US"/>
        </w:rPr>
        <w:t>🌟</w:t>
      </w:r>
      <w:r>
        <w:rPr>
          <w:rStyle w:val="None"/>
          <w:rFonts w:ascii="Arial" w:hAnsi="Arial"/>
          <w:b w:val="1"/>
          <w:bCs w:val="1"/>
          <w:rtl w:val="0"/>
          <w:lang w:val="en-US"/>
        </w:rPr>
        <w:t xml:space="preserve"> Novelty </w:t>
      </w:r>
      <w:r>
        <w:rPr>
          <w:rStyle w:val="None"/>
          <w:rFonts w:ascii="Arial" w:hAnsi="Arial" w:hint="default"/>
          <w:b w:val="1"/>
          <w:bCs w:val="1"/>
          <w:rtl w:val="0"/>
          <w:lang w:val="en-US"/>
        </w:rPr>
        <w:t xml:space="preserve">— </w:t>
      </w:r>
      <w:r>
        <w:rPr>
          <w:rStyle w:val="None"/>
          <w:rFonts w:ascii="Arial" w:hAnsi="Arial"/>
          <w:b w:val="1"/>
          <w:bCs w:val="1"/>
          <w:rtl w:val="0"/>
          <w:lang w:val="en-US"/>
        </w:rPr>
        <w:t>Score: 4/5</w:t>
      </w:r>
    </w:p>
    <w:p>
      <w:pPr>
        <w:pStyle w:val="Body A A"/>
        <w:numPr>
          <w:ilvl w:val="0"/>
          <w:numId w:val="4"/>
        </w:numPr>
        <w:bidi w:val="0"/>
        <w:ind w:right="0"/>
        <w:jc w:val="left"/>
        <w:rPr>
          <w:rFonts w:ascii="Arial" w:hAnsi="Arial"/>
          <w:rtl w:val="0"/>
          <w:lang w:val="en-US"/>
        </w:rPr>
      </w:pPr>
      <w:r>
        <w:rPr>
          <w:rStyle w:val="None"/>
          <w:rFonts w:ascii="Arial" w:hAnsi="Arial"/>
          <w:b w:val="1"/>
          <w:bCs w:val="1"/>
          <w:rtl w:val="0"/>
          <w:lang w:val="en-US"/>
        </w:rPr>
        <w:t>Strengths:</w:t>
      </w:r>
      <w:r>
        <w:rPr>
          <w:rStyle w:val="None A"/>
          <w:rFonts w:ascii="Arial" w:hAnsi="Arial"/>
          <w:rtl w:val="0"/>
          <w:lang w:val="en-US"/>
        </w:rPr>
        <w:t xml:space="preserve"> Applying a generalizable deep learning system for monocular depth estimation from fundus photographs using zero-shot transfer is innovative. Most prior work relies on stereo imaging or OCT directly.</w:t>
      </w:r>
    </w:p>
    <w:p>
      <w:pPr>
        <w:pStyle w:val="Body A A"/>
        <w:numPr>
          <w:ilvl w:val="0"/>
          <w:numId w:val="4"/>
        </w:numPr>
        <w:bidi w:val="0"/>
        <w:ind w:right="0"/>
        <w:jc w:val="left"/>
        <w:rPr>
          <w:rFonts w:ascii="Arial" w:hAnsi="Arial"/>
          <w:rtl w:val="0"/>
          <w:lang w:val="en-US"/>
        </w:rPr>
      </w:pPr>
      <w:r>
        <w:rPr>
          <w:rStyle w:val="None"/>
          <w:rFonts w:ascii="Arial" w:hAnsi="Arial"/>
          <w:b w:val="1"/>
          <w:bCs w:val="1"/>
          <w:rtl w:val="0"/>
          <w:lang w:val="en-US"/>
        </w:rPr>
        <w:t>Limitations:</w:t>
      </w:r>
      <w:r>
        <w:rPr>
          <w:rStyle w:val="None A"/>
          <w:rFonts w:ascii="Arial" w:hAnsi="Arial"/>
          <w:rtl w:val="0"/>
          <w:lang w:val="en-US"/>
        </w:rPr>
        <w:t xml:space="preserve"> The dataset size (30 subjects) is small, which limits the strength of claims about generalizability.</w:t>
      </w:r>
    </w:p>
    <w:p>
      <w:pPr>
        <w:pStyle w:val="Body A A"/>
        <w:rPr>
          <w:rStyle w:val="None"/>
          <w:rFonts w:ascii="Arial" w:cs="Arial" w:hAnsi="Arial" w:eastAsia="Arial"/>
        </w:rPr>
      </w:pPr>
      <w:r>
        <w:rPr>
          <w:rStyle w:val="None"/>
          <w:rFonts w:ascii="Arial" w:hAnsi="Arial"/>
          <w:b w:val="1"/>
          <w:bCs w:val="1"/>
          <w:rtl w:val="0"/>
          <w:lang w:val="en-US"/>
        </w:rPr>
        <w:t>Justification:</w:t>
      </w:r>
      <w:r>
        <w:rPr>
          <w:rStyle w:val="None"/>
          <w:rFonts w:ascii="Arial" w:hAnsi="Arial"/>
          <w:rtl w:val="0"/>
          <w:lang w:val="en-US"/>
        </w:rPr>
        <w:t xml:space="preserve"> The methodological approach is novel, but the limited dataset constrains the impact.</w:t>
      </w:r>
    </w:p>
    <w:p>
      <w:pPr>
        <w:pStyle w:val="Body A A"/>
        <w:spacing w:before="100" w:after="100"/>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rPr>
          <w:rStyle w:val="None"/>
          <w:rFonts w:ascii="Arial" w:cs="Arial" w:hAnsi="Arial" w:eastAsia="Arial"/>
          <w:b w:val="1"/>
          <w:bCs w:val="1"/>
        </w:rPr>
      </w:pPr>
      <w:r>
        <w:rPr>
          <w:rStyle w:val="None"/>
          <w:rFonts w:ascii="Arial Unicode MS" w:cs="Arial Unicode MS" w:hAnsi="Arial Unicode MS" w:eastAsia="Arial Unicode MS" w:hint="eastAsia"/>
          <w:b w:val="0"/>
          <w:bCs w:val="0"/>
          <w:i w:val="0"/>
          <w:iCs w:val="0"/>
          <w:rtl w:val="0"/>
          <w:lang w:val="en-US"/>
        </w:rPr>
        <w:t>📚</w:t>
      </w:r>
      <w:r>
        <w:rPr>
          <w:rStyle w:val="None"/>
          <w:rFonts w:ascii="Arial" w:hAnsi="Arial"/>
          <w:b w:val="1"/>
          <w:bCs w:val="1"/>
          <w:rtl w:val="0"/>
          <w:lang w:val="en-US"/>
        </w:rPr>
        <w:t xml:space="preserve"> Scientific Relevance </w:t>
      </w:r>
      <w:r>
        <w:rPr>
          <w:rStyle w:val="None"/>
          <w:rFonts w:ascii="Arial" w:hAnsi="Arial" w:hint="default"/>
          <w:b w:val="1"/>
          <w:bCs w:val="1"/>
          <w:rtl w:val="0"/>
          <w:lang w:val="en-US"/>
        </w:rPr>
        <w:t xml:space="preserve">— </w:t>
      </w:r>
      <w:r>
        <w:rPr>
          <w:rStyle w:val="None"/>
          <w:rFonts w:ascii="Arial" w:hAnsi="Arial"/>
          <w:b w:val="1"/>
          <w:bCs w:val="1"/>
          <w:rtl w:val="0"/>
          <w:lang w:val="en-US"/>
        </w:rPr>
        <w:t>Score: 5/5</w:t>
      </w:r>
    </w:p>
    <w:p>
      <w:pPr>
        <w:pStyle w:val="Body A A"/>
        <w:numPr>
          <w:ilvl w:val="0"/>
          <w:numId w:val="6"/>
        </w:numPr>
        <w:bidi w:val="0"/>
        <w:ind w:right="0"/>
        <w:jc w:val="left"/>
        <w:rPr>
          <w:rFonts w:ascii="Arial" w:hAnsi="Arial"/>
          <w:rtl w:val="0"/>
          <w:lang w:val="en-US"/>
        </w:rPr>
      </w:pPr>
      <w:r>
        <w:rPr>
          <w:rStyle w:val="None"/>
          <w:rFonts w:ascii="Arial" w:hAnsi="Arial"/>
          <w:b w:val="1"/>
          <w:bCs w:val="1"/>
          <w:rtl w:val="0"/>
          <w:lang w:val="en-US"/>
        </w:rPr>
        <w:t>Strengths:</w:t>
      </w:r>
      <w:r>
        <w:rPr>
          <w:rStyle w:val="None A"/>
          <w:rFonts w:ascii="Arial" w:hAnsi="Arial"/>
          <w:rtl w:val="0"/>
          <w:lang w:val="en-US"/>
        </w:rPr>
        <w:t xml:space="preserve"> Depth estimation of optic disc structures is highly relevant for glaucoma and other ophthalmic conditions. Demonstrating feasibility with fundus photographs (a widely available modality) has strong clinical implications.</w:t>
      </w:r>
    </w:p>
    <w:p>
      <w:pPr>
        <w:pStyle w:val="Body A A"/>
        <w:numPr>
          <w:ilvl w:val="0"/>
          <w:numId w:val="6"/>
        </w:numPr>
        <w:bidi w:val="0"/>
        <w:ind w:right="0"/>
        <w:jc w:val="left"/>
        <w:rPr>
          <w:rFonts w:ascii="Arial" w:hAnsi="Arial"/>
          <w:rtl w:val="0"/>
          <w:lang w:val="en-US"/>
        </w:rPr>
      </w:pPr>
      <w:r>
        <w:rPr>
          <w:rStyle w:val="None"/>
          <w:rFonts w:ascii="Arial" w:hAnsi="Arial"/>
          <w:b w:val="1"/>
          <w:bCs w:val="1"/>
          <w:rtl w:val="0"/>
          <w:lang w:val="en-US"/>
        </w:rPr>
        <w:t>Limitations:</w:t>
      </w:r>
      <w:r>
        <w:rPr>
          <w:rStyle w:val="None A"/>
          <w:rFonts w:ascii="Arial" w:hAnsi="Arial"/>
          <w:rtl w:val="0"/>
          <w:lang w:val="en-US"/>
        </w:rPr>
        <w:t xml:space="preserve"> None major</w:t>
      </w:r>
      <w:r>
        <w:rPr>
          <w:rStyle w:val="None A"/>
          <w:rFonts w:ascii="Arial" w:hAnsi="Arial" w:hint="default"/>
          <w:rtl w:val="0"/>
          <w:lang w:val="en-US"/>
        </w:rPr>
        <w:t>—</w:t>
      </w:r>
      <w:r>
        <w:rPr>
          <w:rStyle w:val="None A"/>
          <w:rFonts w:ascii="Arial" w:hAnsi="Arial"/>
          <w:rtl w:val="0"/>
          <w:lang w:val="en-US"/>
        </w:rPr>
        <w:t>though larger studies would be needed for clinical translation.</w:t>
      </w:r>
    </w:p>
    <w:p>
      <w:pPr>
        <w:pStyle w:val="Body A A"/>
        <w:rPr>
          <w:rStyle w:val="None"/>
          <w:rFonts w:ascii="Arial" w:cs="Arial" w:hAnsi="Arial" w:eastAsia="Arial"/>
        </w:rPr>
      </w:pPr>
      <w:r>
        <w:rPr>
          <w:rStyle w:val="None"/>
          <w:rFonts w:ascii="Arial" w:hAnsi="Arial"/>
          <w:b w:val="1"/>
          <w:bCs w:val="1"/>
          <w:rtl w:val="0"/>
          <w:lang w:val="en-US"/>
        </w:rPr>
        <w:t>Justification:</w:t>
      </w:r>
      <w:r>
        <w:rPr>
          <w:rStyle w:val="None"/>
          <w:rFonts w:ascii="Arial" w:hAnsi="Arial"/>
          <w:rtl w:val="0"/>
          <w:lang w:val="en-US"/>
        </w:rPr>
        <w:t xml:space="preserve"> The work addresses an important problem with potential real-world impact.</w:t>
      </w:r>
    </w:p>
    <w:p>
      <w:pPr>
        <w:pStyle w:val="Body A A"/>
        <w:spacing w:before="100" w:after="100"/>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rPr>
          <w:rStyle w:val="None"/>
          <w:rFonts w:ascii="Arial" w:cs="Arial" w:hAnsi="Arial" w:eastAsia="Arial"/>
          <w:b w:val="1"/>
          <w:bCs w:val="1"/>
        </w:rPr>
      </w:pPr>
      <w:r>
        <w:rPr>
          <w:rStyle w:val="None"/>
          <w:rFonts w:ascii="Arial Unicode MS" w:cs="Arial Unicode MS" w:hAnsi="Arial Unicode MS" w:eastAsia="Arial Unicode MS" w:hint="eastAsia"/>
          <w:b w:val="0"/>
          <w:bCs w:val="0"/>
          <w:i w:val="0"/>
          <w:iCs w:val="0"/>
          <w:rtl w:val="0"/>
          <w:lang w:val="en-US"/>
        </w:rPr>
        <w:t>🧠</w:t>
      </w:r>
      <w:r>
        <w:rPr>
          <w:rStyle w:val="None"/>
          <w:rFonts w:ascii="Arial" w:hAnsi="Arial"/>
          <w:b w:val="1"/>
          <w:bCs w:val="1"/>
          <w:rtl w:val="0"/>
          <w:lang w:val="en-US"/>
        </w:rPr>
        <w:t xml:space="preserve"> Conceptual Soundness </w:t>
      </w:r>
      <w:r>
        <w:rPr>
          <w:rStyle w:val="None"/>
          <w:rFonts w:ascii="Arial" w:hAnsi="Arial" w:hint="default"/>
          <w:b w:val="1"/>
          <w:bCs w:val="1"/>
          <w:rtl w:val="0"/>
          <w:lang w:val="en-US"/>
        </w:rPr>
        <w:t xml:space="preserve">— </w:t>
      </w:r>
      <w:r>
        <w:rPr>
          <w:rStyle w:val="None"/>
          <w:rFonts w:ascii="Arial" w:hAnsi="Arial"/>
          <w:b w:val="1"/>
          <w:bCs w:val="1"/>
          <w:rtl w:val="0"/>
          <w:lang w:val="en-US"/>
        </w:rPr>
        <w:t>Score: 3/5</w:t>
      </w:r>
    </w:p>
    <w:p>
      <w:pPr>
        <w:pStyle w:val="Body A A"/>
        <w:numPr>
          <w:ilvl w:val="0"/>
          <w:numId w:val="8"/>
        </w:numPr>
        <w:bidi w:val="0"/>
        <w:ind w:right="0"/>
        <w:jc w:val="left"/>
        <w:rPr>
          <w:rFonts w:ascii="Arial" w:hAnsi="Arial"/>
          <w:rtl w:val="0"/>
          <w:lang w:val="en-US"/>
        </w:rPr>
      </w:pPr>
      <w:r>
        <w:rPr>
          <w:rStyle w:val="None"/>
          <w:rFonts w:ascii="Arial" w:hAnsi="Arial"/>
          <w:b w:val="1"/>
          <w:bCs w:val="1"/>
          <w:rtl w:val="0"/>
          <w:lang w:val="en-US"/>
        </w:rPr>
        <w:t>Strengths:</w:t>
      </w:r>
      <w:r>
        <w:rPr>
          <w:rStyle w:val="None A"/>
          <w:rFonts w:ascii="Arial" w:hAnsi="Arial"/>
          <w:rtl w:val="0"/>
          <w:lang w:val="en-US"/>
        </w:rPr>
        <w:t xml:space="preserve"> The concept of zero-shot transfer and comparison against OCT-derived depth maps is scientifically valid.</w:t>
      </w:r>
    </w:p>
    <w:p>
      <w:pPr>
        <w:pStyle w:val="Body A A"/>
        <w:numPr>
          <w:ilvl w:val="0"/>
          <w:numId w:val="8"/>
        </w:numPr>
        <w:bidi w:val="0"/>
        <w:ind w:right="0"/>
        <w:jc w:val="left"/>
        <w:rPr>
          <w:rFonts w:ascii="Arial" w:hAnsi="Arial"/>
          <w:rtl w:val="0"/>
          <w:lang w:val="en-US"/>
        </w:rPr>
      </w:pPr>
      <w:r>
        <w:rPr>
          <w:rStyle w:val="None"/>
          <w:rFonts w:ascii="Arial" w:hAnsi="Arial"/>
          <w:b w:val="1"/>
          <w:bCs w:val="1"/>
          <w:rtl w:val="0"/>
          <w:lang w:val="en-US"/>
        </w:rPr>
        <w:t>Limitations:</w:t>
      </w:r>
      <w:r>
        <w:rPr>
          <w:rStyle w:val="None A"/>
          <w:rFonts w:ascii="Arial" w:hAnsi="Arial"/>
          <w:rtl w:val="0"/>
          <w:lang w:val="en-US"/>
        </w:rPr>
        <w:t xml:space="preserve"> Only 47% of images were successfully processed, raising concerns about robustness. The abstract does not explain why more than half of the images failed, which weakens confidence in the conceptual execution.</w:t>
      </w:r>
    </w:p>
    <w:p>
      <w:pPr>
        <w:pStyle w:val="Body A A"/>
        <w:rPr>
          <w:rStyle w:val="None"/>
          <w:rFonts w:ascii="Arial" w:cs="Arial" w:hAnsi="Arial" w:eastAsia="Arial"/>
        </w:rPr>
      </w:pPr>
      <w:r>
        <w:rPr>
          <w:rStyle w:val="None"/>
          <w:rFonts w:ascii="Arial" w:hAnsi="Arial"/>
          <w:b w:val="1"/>
          <w:bCs w:val="1"/>
          <w:rtl w:val="0"/>
          <w:lang w:val="en-US"/>
        </w:rPr>
        <w:t>Justification:</w:t>
      </w:r>
      <w:r>
        <w:rPr>
          <w:rStyle w:val="None"/>
          <w:rFonts w:ascii="Arial" w:hAnsi="Arial"/>
          <w:rtl w:val="0"/>
          <w:lang w:val="en-US"/>
        </w:rPr>
        <w:t xml:space="preserve"> The idea is sound, but execution details (low success rate, small sample size) reduce confidence.</w:t>
      </w:r>
    </w:p>
    <w:p>
      <w:pPr>
        <w:pStyle w:val="Body A A"/>
        <w:spacing w:before="100" w:after="100"/>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rPr>
          <w:rStyle w:val="None"/>
          <w:rFonts w:ascii="Arial" w:cs="Arial" w:hAnsi="Arial" w:eastAsia="Arial"/>
          <w:b w:val="1"/>
          <w:bCs w:val="1"/>
        </w:rPr>
      </w:pPr>
      <w:r>
        <w:rPr>
          <w:rStyle w:val="None"/>
          <w:rFonts w:ascii="Arial Unicode MS" w:cs="Arial Unicode MS" w:hAnsi="Arial Unicode MS" w:eastAsia="Arial Unicode MS" w:hint="default"/>
          <w:b w:val="0"/>
          <w:bCs w:val="0"/>
          <w:i w:val="0"/>
          <w:iCs w:val="0"/>
          <w:rtl w:val="0"/>
          <w:lang w:val="en-US"/>
        </w:rPr>
        <w:t>✅</w:t>
      </w:r>
      <w:r>
        <w:rPr>
          <w:rStyle w:val="None"/>
          <w:rFonts w:ascii="Arial" w:hAnsi="Arial"/>
          <w:b w:val="1"/>
          <w:bCs w:val="1"/>
          <w:rtl w:val="0"/>
          <w:lang w:val="en-US"/>
        </w:rPr>
        <w:t xml:space="preserve"> Overall Impression</w:t>
      </w:r>
    </w:p>
    <w:p>
      <w:pPr>
        <w:pStyle w:val="Body A A"/>
        <w:numPr>
          <w:ilvl w:val="0"/>
          <w:numId w:val="10"/>
        </w:numPr>
        <w:bidi w:val="0"/>
        <w:ind w:right="0"/>
        <w:jc w:val="left"/>
        <w:rPr>
          <w:rFonts w:ascii="Arial" w:hAnsi="Arial"/>
          <w:rtl w:val="0"/>
          <w:lang w:val="en-US"/>
        </w:rPr>
      </w:pPr>
      <w:r>
        <w:rPr>
          <w:rStyle w:val="None"/>
          <w:rFonts w:ascii="Arial" w:hAnsi="Arial"/>
          <w:b w:val="1"/>
          <w:bCs w:val="1"/>
          <w:rtl w:val="0"/>
          <w:lang w:val="en-US"/>
        </w:rPr>
        <w:t>Clarity:</w:t>
      </w:r>
      <w:r>
        <w:rPr>
          <w:rStyle w:val="None A"/>
          <w:rFonts w:ascii="Arial" w:hAnsi="Arial"/>
          <w:rtl w:val="0"/>
          <w:lang w:val="en-US"/>
        </w:rPr>
        <w:t xml:space="preserve"> 4/5</w:t>
      </w:r>
    </w:p>
    <w:p>
      <w:pPr>
        <w:pStyle w:val="Body A A"/>
        <w:numPr>
          <w:ilvl w:val="0"/>
          <w:numId w:val="10"/>
        </w:numPr>
        <w:bidi w:val="0"/>
        <w:ind w:right="0"/>
        <w:jc w:val="left"/>
        <w:rPr>
          <w:rFonts w:ascii="Arial" w:hAnsi="Arial"/>
          <w:rtl w:val="0"/>
          <w:lang w:val="en-US"/>
        </w:rPr>
      </w:pPr>
      <w:r>
        <w:rPr>
          <w:rStyle w:val="None"/>
          <w:rFonts w:ascii="Arial" w:hAnsi="Arial"/>
          <w:b w:val="1"/>
          <w:bCs w:val="1"/>
          <w:rtl w:val="0"/>
          <w:lang w:val="en-US"/>
        </w:rPr>
        <w:t>Novelty:</w:t>
      </w:r>
      <w:r>
        <w:rPr>
          <w:rStyle w:val="None A"/>
          <w:rFonts w:ascii="Arial" w:hAnsi="Arial"/>
          <w:rtl w:val="0"/>
          <w:lang w:val="en-US"/>
        </w:rPr>
        <w:t xml:space="preserve"> 4/5</w:t>
      </w:r>
    </w:p>
    <w:p>
      <w:pPr>
        <w:pStyle w:val="Body A A"/>
        <w:numPr>
          <w:ilvl w:val="0"/>
          <w:numId w:val="10"/>
        </w:numPr>
        <w:bidi w:val="0"/>
        <w:ind w:right="0"/>
        <w:jc w:val="left"/>
        <w:rPr>
          <w:rFonts w:ascii="Arial" w:hAnsi="Arial"/>
          <w:rtl w:val="0"/>
          <w:lang w:val="en-US"/>
        </w:rPr>
      </w:pPr>
      <w:r>
        <w:rPr>
          <w:rStyle w:val="None"/>
          <w:rFonts w:ascii="Arial" w:hAnsi="Arial"/>
          <w:b w:val="1"/>
          <w:bCs w:val="1"/>
          <w:rtl w:val="0"/>
          <w:lang w:val="en-US"/>
        </w:rPr>
        <w:t>Scientific Relevance:</w:t>
      </w:r>
      <w:r>
        <w:rPr>
          <w:rStyle w:val="None A"/>
          <w:rFonts w:ascii="Arial" w:hAnsi="Arial"/>
          <w:rtl w:val="0"/>
          <w:lang w:val="en-US"/>
        </w:rPr>
        <w:t xml:space="preserve"> 5/5</w:t>
      </w:r>
    </w:p>
    <w:p>
      <w:pPr>
        <w:pStyle w:val="Body A A"/>
        <w:numPr>
          <w:ilvl w:val="0"/>
          <w:numId w:val="10"/>
        </w:numPr>
        <w:bidi w:val="0"/>
        <w:ind w:right="0"/>
        <w:jc w:val="left"/>
        <w:rPr>
          <w:rFonts w:ascii="Arial" w:hAnsi="Arial"/>
          <w:rtl w:val="0"/>
          <w:lang w:val="en-US"/>
        </w:rPr>
      </w:pPr>
      <w:r>
        <w:rPr>
          <w:rStyle w:val="None"/>
          <w:rFonts w:ascii="Arial" w:hAnsi="Arial"/>
          <w:b w:val="1"/>
          <w:bCs w:val="1"/>
          <w:rtl w:val="0"/>
          <w:lang w:val="en-US"/>
        </w:rPr>
        <w:t>Conceptual Soundness:</w:t>
      </w:r>
      <w:r>
        <w:rPr>
          <w:rStyle w:val="None A"/>
          <w:rFonts w:ascii="Arial" w:hAnsi="Arial"/>
          <w:rtl w:val="0"/>
          <w:lang w:val="en-US"/>
        </w:rPr>
        <w:t xml:space="preserve"> 3/5</w:t>
      </w:r>
    </w:p>
    <w:p>
      <w:pPr>
        <w:pStyle w:val="Body A A"/>
        <w:rPr>
          <w:rStyle w:val="None"/>
          <w:rFonts w:ascii="Arial" w:cs="Arial" w:hAnsi="Arial" w:eastAsia="Arial"/>
        </w:rPr>
      </w:pPr>
      <w:r>
        <w:rPr>
          <w:rStyle w:val="None"/>
          <w:rFonts w:ascii="Arial" w:hAnsi="Arial"/>
          <w:rtl w:val="0"/>
          <w:lang w:val="en-US"/>
        </w:rPr>
        <w:t>This abstract presents a promising and relevant pilot study with clear novelty, but its limited dataset and partial success rate suggest it is more of a proof-of-concept than a fully validated approach.</w:t>
      </w:r>
    </w:p>
    <w:p>
      <w:pPr>
        <w:pStyle w:val="Body A A"/>
        <w:rPr>
          <w:rStyle w:val="None"/>
          <w:rFonts w:ascii="Arial" w:cs="Arial" w:hAnsi="Arial" w:eastAsia="Arial"/>
        </w:rPr>
      </w:pPr>
      <w:r>
        <w:rPr>
          <w:rStyle w:val="None"/>
          <w:rFonts w:ascii="Arial" w:hAnsi="Arial"/>
          <w:rtl w:val="0"/>
          <w:lang w:val="en-US"/>
        </w:rPr>
        <w:t xml:space="preserve">Would you like me to also suggest </w:t>
      </w:r>
      <w:r>
        <w:rPr>
          <w:rStyle w:val="None"/>
          <w:rFonts w:ascii="Arial" w:hAnsi="Arial"/>
          <w:b w:val="1"/>
          <w:bCs w:val="1"/>
          <w:rtl w:val="0"/>
          <w:lang w:val="en-US"/>
        </w:rPr>
        <w:t>specific edits to improve clarity and impact</w:t>
      </w:r>
      <w:r>
        <w:rPr>
          <w:rStyle w:val="None"/>
          <w:rFonts w:ascii="Arial" w:hAnsi="Arial"/>
          <w:rtl w:val="0"/>
          <w:lang w:val="en-US"/>
        </w:rPr>
        <w:t xml:space="preserve"> of the abstract (e.g., tightening language, highlighting clinical implications more strongly)?</w:t>
      </w:r>
    </w:p>
    <w:p>
      <w:pPr>
        <w:pStyle w:val="Body B"/>
      </w:pPr>
      <w:r>
        <w:rPr>
          <w:rStyle w:val="None"/>
          <w:rFonts w:ascii="Arial Unicode MS" w:cs="Arial Unicode MS" w:hAnsi="Arial Unicode MS" w:eastAsia="Arial Unicode MS"/>
          <w:b w:val="0"/>
          <w:bCs w:val="0"/>
          <w:i w:val="0"/>
          <w:iCs w:val="0"/>
        </w:rPr>
        <w:br w:type="page"/>
      </w:r>
    </w:p>
    <w:p>
      <w:pPr>
        <w:pStyle w:val="Body A A"/>
        <w:spacing w:before="100" w:after="100" w:line="480" w:lineRule="auto"/>
        <w:rPr>
          <w:rStyle w:val="None"/>
          <w:rFonts w:ascii="Arial" w:cs="Arial" w:hAnsi="Arial" w:eastAsia="Arial"/>
          <w:b w:val="1"/>
          <w:bCs w:val="1"/>
          <w:sz w:val="24"/>
          <w:szCs w:val="24"/>
        </w:rPr>
      </w:pPr>
      <w:r>
        <w:rPr>
          <w:rStyle w:val="None"/>
          <w:rFonts w:ascii="Arial" w:hAnsi="Arial"/>
          <w:b w:val="1"/>
          <w:bCs w:val="1"/>
          <w:sz w:val="24"/>
          <w:szCs w:val="24"/>
          <w:rtl w:val="0"/>
          <w:lang w:val="en-US"/>
        </w:rPr>
        <w:t>ChatGPT(OpenAI) output (verbatim)</w:t>
      </w:r>
    </w:p>
    <w:p>
      <w:pPr>
        <w:pStyle w:val="Body A A"/>
        <w:spacing w:line="360" w:lineRule="auto"/>
        <w:rPr>
          <w:rStyle w:val="None"/>
          <w:rFonts w:ascii="Arial" w:cs="Arial" w:hAnsi="Arial" w:eastAsia="Arial"/>
        </w:rPr>
      </w:pPr>
      <w:r>
        <w:rPr>
          <w:rStyle w:val="None"/>
          <w:rFonts w:ascii="Arial" w:hAnsi="Arial"/>
          <w:rtl w:val="0"/>
          <w:lang w:val="en-US"/>
        </w:rPr>
        <w:t>Here is an evaluation of the abstract along the requested dimensions:</w:t>
      </w:r>
    </w:p>
    <w:p>
      <w:pPr>
        <w:pStyle w:val="Body A A"/>
        <w:spacing w:before="100" w:after="100" w:line="360" w:lineRule="auto"/>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spacing w:line="360" w:lineRule="auto"/>
        <w:rPr>
          <w:rStyle w:val="None"/>
          <w:rFonts w:ascii="Arial" w:cs="Arial" w:hAnsi="Arial" w:eastAsia="Arial"/>
        </w:rPr>
      </w:pPr>
      <w:r>
        <w:rPr>
          <w:rStyle w:val="None"/>
          <w:rFonts w:ascii="Arial" w:hAnsi="Arial"/>
          <w:rtl w:val="0"/>
          <w:lang w:val="en-US"/>
        </w:rPr>
        <w:t>Clarity: 4 / 5</w:t>
      </w:r>
    </w:p>
    <w:p>
      <w:pPr>
        <w:pStyle w:val="Body A A"/>
        <w:spacing w:line="360" w:lineRule="auto"/>
        <w:rPr>
          <w:rStyle w:val="None"/>
          <w:rFonts w:ascii="Arial" w:cs="Arial" w:hAnsi="Arial" w:eastAsia="Arial"/>
        </w:rPr>
      </w:pPr>
      <w:r>
        <w:rPr>
          <w:rStyle w:val="None"/>
          <w:rFonts w:ascii="Arial" w:hAnsi="Arial"/>
          <w:rtl w:val="0"/>
          <w:lang w:val="en-US"/>
        </w:rPr>
        <w:t>The abstract is generally clear and well-structured, with a logical flow from purpose to methods, results, and conclusions. Key concepts such as monocular depth estimation, zero-shot transfer, and RMSE are articulated reasonably well for a technical audience. However, clarity is slightly reduced by dense phrasing and limited explanation of why only 47% of images were successfully processed, which may leave readers with unanswered questions.</w:t>
      </w:r>
    </w:p>
    <w:p>
      <w:pPr>
        <w:pStyle w:val="Body A A"/>
        <w:spacing w:before="100" w:after="100" w:line="360" w:lineRule="auto"/>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31"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spacing w:line="360" w:lineRule="auto"/>
        <w:rPr>
          <w:rStyle w:val="None"/>
          <w:rFonts w:ascii="Arial" w:cs="Arial" w:hAnsi="Arial" w:eastAsia="Arial"/>
        </w:rPr>
      </w:pPr>
      <w:r>
        <w:rPr>
          <w:rStyle w:val="None"/>
          <w:rFonts w:ascii="Arial" w:hAnsi="Arial"/>
          <w:rtl w:val="0"/>
          <w:lang w:val="en-US"/>
        </w:rPr>
        <w:t>Novelty: 4 / 5</w:t>
      </w:r>
    </w:p>
    <w:p>
      <w:pPr>
        <w:pStyle w:val="Body A A"/>
        <w:spacing w:line="360" w:lineRule="auto"/>
        <w:rPr>
          <w:rStyle w:val="None"/>
          <w:rFonts w:ascii="Arial" w:cs="Arial" w:hAnsi="Arial" w:eastAsia="Arial"/>
        </w:rPr>
      </w:pPr>
      <w:r>
        <w:rPr>
          <w:rStyle w:val="None"/>
          <w:rFonts w:ascii="Arial" w:hAnsi="Arial"/>
          <w:rtl w:val="0"/>
          <w:lang w:val="en-US"/>
        </w:rPr>
        <w:t>The use of a generalizable deep learning system with no a priori knowledge of fundus images, applied via zero-shot cross-dataset transfer for monocular depth estimation in retinal imaging, represents a novel methodological contribution. While monocular depth estimation and DL in ophthalmic imaging are established areas, their combination in this zero-shot, fundus-to-OCT context appears innovative.</w:t>
      </w:r>
    </w:p>
    <w:p>
      <w:pPr>
        <w:pStyle w:val="Body A A"/>
        <w:spacing w:before="100" w:after="100" w:line="360" w:lineRule="auto"/>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32"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spacing w:line="360" w:lineRule="auto"/>
        <w:rPr>
          <w:rStyle w:val="None"/>
          <w:rFonts w:ascii="Arial" w:cs="Arial" w:hAnsi="Arial" w:eastAsia="Arial"/>
        </w:rPr>
      </w:pPr>
      <w:r>
        <w:rPr>
          <w:rStyle w:val="None"/>
          <w:rFonts w:ascii="Arial" w:hAnsi="Arial"/>
          <w:rtl w:val="0"/>
          <w:lang w:val="en-US"/>
        </w:rPr>
        <w:t>Scientific Relevance: 4 / 5</w:t>
      </w:r>
    </w:p>
    <w:p>
      <w:pPr>
        <w:pStyle w:val="Body A A"/>
        <w:spacing w:line="360" w:lineRule="auto"/>
        <w:rPr>
          <w:rStyle w:val="None"/>
          <w:rFonts w:ascii="Arial" w:cs="Arial" w:hAnsi="Arial" w:eastAsia="Arial"/>
        </w:rPr>
      </w:pPr>
      <w:r>
        <w:rPr>
          <w:rStyle w:val="None"/>
          <w:rFonts w:ascii="Arial" w:hAnsi="Arial"/>
          <w:rtl w:val="0"/>
          <w:lang w:val="en-US"/>
        </w:rPr>
        <w:t>The study addresses a relevant and meaningful problem in ophthalmic imaging</w:t>
      </w:r>
      <w:r>
        <w:rPr>
          <w:rStyle w:val="None"/>
          <w:rFonts w:ascii="Arial" w:hAnsi="Arial" w:hint="default"/>
          <w:rtl w:val="0"/>
          <w:lang w:val="en-US"/>
        </w:rPr>
        <w:t>—</w:t>
      </w:r>
      <w:r>
        <w:rPr>
          <w:rStyle w:val="None"/>
          <w:rFonts w:ascii="Arial" w:hAnsi="Arial"/>
          <w:rtl w:val="0"/>
          <w:lang w:val="en-US"/>
        </w:rPr>
        <w:t>deriving depth information from widely available fundus photographs without specialized hardware. This has potential clinical and research implications, especially in resource-limited settings. The relatively small dataset and partial processing success slightly temper the overall impact but do not negate its relevance.</w:t>
      </w:r>
    </w:p>
    <w:p>
      <w:pPr>
        <w:pStyle w:val="Body A A"/>
        <w:spacing w:before="100" w:after="100" w:line="360" w:lineRule="auto"/>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spacing w:line="360" w:lineRule="auto"/>
        <w:rPr>
          <w:rStyle w:val="None"/>
          <w:rFonts w:ascii="Arial" w:cs="Arial" w:hAnsi="Arial" w:eastAsia="Arial"/>
        </w:rPr>
      </w:pPr>
      <w:r>
        <w:rPr>
          <w:rStyle w:val="None"/>
          <w:rFonts w:ascii="Arial" w:hAnsi="Arial"/>
          <w:rtl w:val="0"/>
          <w:lang w:val="en-US"/>
        </w:rPr>
        <w:t>Conceptual Soundness: 3 / 5</w:t>
      </w:r>
    </w:p>
    <w:p>
      <w:pPr>
        <w:pStyle w:val="Body A A"/>
        <w:spacing w:line="360" w:lineRule="auto"/>
        <w:rPr>
          <w:rStyle w:val="None"/>
          <w:rFonts w:ascii="Arial" w:cs="Arial" w:hAnsi="Arial" w:eastAsia="Arial"/>
        </w:rPr>
      </w:pPr>
      <w:r>
        <w:rPr>
          <w:rStyle w:val="None"/>
          <w:rFonts w:ascii="Arial" w:hAnsi="Arial"/>
          <w:rtl w:val="0"/>
          <w:lang w:val="en-US"/>
        </w:rPr>
        <w:t>The core concept</w:t>
      </w:r>
      <w:r>
        <w:rPr>
          <w:rStyle w:val="None"/>
          <w:rFonts w:ascii="Arial" w:hAnsi="Arial" w:hint="default"/>
          <w:rtl w:val="0"/>
          <w:lang w:val="en-US"/>
        </w:rPr>
        <w:t>—</w:t>
      </w:r>
      <w:r>
        <w:rPr>
          <w:rStyle w:val="None"/>
          <w:rFonts w:ascii="Arial" w:hAnsi="Arial"/>
          <w:rtl w:val="0"/>
          <w:lang w:val="en-US"/>
        </w:rPr>
        <w:t>evaluating feasibility rather than performance optimization</w:t>
      </w:r>
      <w:r>
        <w:rPr>
          <w:rStyle w:val="None"/>
          <w:rFonts w:ascii="Arial" w:hAnsi="Arial" w:hint="default"/>
          <w:rtl w:val="0"/>
          <w:lang w:val="en-US"/>
        </w:rPr>
        <w:t>—</w:t>
      </w:r>
      <w:r>
        <w:rPr>
          <w:rStyle w:val="None"/>
          <w:rFonts w:ascii="Arial" w:hAnsi="Arial"/>
          <w:rtl w:val="0"/>
          <w:lang w:val="en-US"/>
        </w:rPr>
        <w:t>is sound, and the methodology aligns with that goal. However, conceptual concerns arise from the low processing success rate (47%) and limited discussion of failure modes or robustness. Additionally, the interpretation of feasibility based on a single error metric (RMSE) and a small sample size may be somewhat underdeveloped.</w:t>
      </w:r>
    </w:p>
    <w:p>
      <w:pPr>
        <w:pStyle w:val="Body A A"/>
        <w:spacing w:before="100" w:after="100" w:line="360" w:lineRule="auto"/>
        <w:rPr>
          <w:rStyle w:val="None"/>
          <w:rFonts w:ascii="Arial" w:cs="Arial" w:hAnsi="Arial" w:eastAsia="Arial"/>
        </w:rPr>
      </w:pPr>
      <w:r>
        <w:rPr>
          <w:rStyle w:val="None"/>
          <w:rFonts w:ascii="Arial" w:cs="Arial" w:hAnsi="Arial" w:eastAsia="Arial"/>
        </w:rPr>
        <mc:AlternateContent>
          <mc:Choice Requires="wps">
            <w:drawing xmlns:a="http://schemas.openxmlformats.org/drawingml/2006/main">
              <wp:inline distT="0" distB="0" distL="0" distR="0">
                <wp:extent cx="5943600" cy="19050"/>
                <wp:effectExtent l="0" t="0" r="0" b="0"/>
                <wp:docPr id="1073741834"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spacing w:line="360" w:lineRule="auto"/>
        <w:rPr>
          <w:rStyle w:val="None"/>
          <w:rFonts w:ascii="Arial" w:cs="Arial" w:hAnsi="Arial" w:eastAsia="Arial"/>
        </w:rPr>
      </w:pPr>
      <w:r>
        <w:rPr>
          <w:rStyle w:val="None"/>
          <w:rFonts w:ascii="Arial" w:hAnsi="Arial"/>
          <w:rtl w:val="0"/>
          <w:lang w:val="en-US"/>
        </w:rPr>
        <w:t>Overall Assessment:</w:t>
      </w:r>
      <w:r>
        <w:rPr>
          <w:rStyle w:val="None"/>
          <w:rFonts w:ascii="Arial" w:cs="Arial" w:hAnsi="Arial" w:eastAsia="Arial"/>
        </w:rPr>
        <w:br w:type="textWrapping"/>
      </w:r>
      <w:r>
        <w:rPr>
          <w:rStyle w:val="None"/>
          <w:rFonts w:ascii="Arial" w:hAnsi="Arial"/>
          <w:rtl w:val="0"/>
          <w:lang w:val="en-US"/>
        </w:rPr>
        <w:t>The abstract presents a promising and relevant feasibility study with a novel application of deep learning techniques. While largely clear and scientifically motivated, it would benefit from deeper conceptual justification and contextualization of its limitations.</w:t>
      </w:r>
    </w:p>
    <w:p>
      <w:pPr>
        <w:pStyle w:val="Body A A"/>
        <w:spacing w:before="100" w:after="100" w:line="480" w:lineRule="auto"/>
        <w:rPr>
          <w:rStyle w:val="None"/>
          <w:rFonts w:ascii="Arial" w:cs="Arial" w:hAnsi="Arial" w:eastAsia="Arial"/>
          <w:b w:val="1"/>
          <w:bCs w:val="1"/>
          <w:sz w:val="24"/>
          <w:szCs w:val="24"/>
        </w:rPr>
      </w:pPr>
    </w:p>
    <w:p>
      <w:pPr>
        <w:pStyle w:val="Body A A"/>
        <w:spacing w:before="100" w:after="100" w:line="480" w:lineRule="auto"/>
        <w:rPr>
          <w:rStyle w:val="None"/>
          <w:rFonts w:ascii="Arial" w:cs="Arial" w:hAnsi="Arial" w:eastAsia="Arial"/>
          <w:b w:val="1"/>
          <w:bCs w:val="1"/>
          <w:sz w:val="24"/>
          <w:szCs w:val="24"/>
        </w:rPr>
      </w:pPr>
      <w:r>
        <w:rPr>
          <w:rStyle w:val="None"/>
          <w:rFonts w:ascii="Arial" w:hAnsi="Arial"/>
          <w:b w:val="1"/>
          <w:bCs w:val="1"/>
          <w:sz w:val="24"/>
          <w:szCs w:val="24"/>
          <w:rtl w:val="0"/>
          <w:lang w:val="en-US"/>
        </w:rPr>
        <w:t xml:space="preserve">Gemini </w:t>
      </w:r>
      <w:r>
        <w:rPr>
          <w:rStyle w:val="None"/>
          <w:rFonts w:ascii="Arial" w:hAnsi="Arial"/>
          <w:b w:val="1"/>
          <w:bCs w:val="1"/>
          <w:sz w:val="24"/>
          <w:szCs w:val="24"/>
          <w:rtl w:val="0"/>
          <w:lang w:val="nl-NL"/>
        </w:rPr>
        <w:t>(Google)</w:t>
      </w:r>
      <w:r>
        <w:rPr>
          <w:rStyle w:val="None"/>
          <w:rFonts w:ascii="Arial" w:hAnsi="Arial"/>
          <w:b w:val="1"/>
          <w:bCs w:val="1"/>
          <w:sz w:val="24"/>
          <w:szCs w:val="24"/>
          <w:rtl w:val="0"/>
          <w:lang w:val="en-US"/>
        </w:rPr>
        <w:t xml:space="preserve"> output (verbatim)</w:t>
      </w:r>
    </w:p>
    <w:p>
      <w:pPr>
        <w:pStyle w:val="Body A A"/>
        <w:spacing w:before="100" w:after="100"/>
        <w:rPr>
          <w:rStyle w:val="None"/>
          <w:rFonts w:ascii="Arial" w:cs="Arial" w:hAnsi="Arial" w:eastAsia="Arial"/>
          <w:sz w:val="20"/>
          <w:szCs w:val="20"/>
        </w:rPr>
      </w:pPr>
      <w:r>
        <w:rPr>
          <w:rStyle w:val="None"/>
          <w:rFonts w:ascii="Arial" w:hAnsi="Arial"/>
          <w:sz w:val="20"/>
          <w:szCs w:val="20"/>
          <w:rtl w:val="0"/>
          <w:lang w:val="en-US"/>
        </w:rPr>
        <w:t>This abstract describes an innovative application of "zero-shot" computer vision</w:t>
      </w:r>
      <w:r>
        <w:rPr>
          <w:rStyle w:val="None"/>
          <w:rFonts w:ascii="Arial" w:hAnsi="Arial" w:hint="default"/>
          <w:sz w:val="20"/>
          <w:szCs w:val="20"/>
          <w:rtl w:val="0"/>
          <w:lang w:val="en-US"/>
        </w:rPr>
        <w:t>—</w:t>
      </w:r>
      <w:r>
        <w:rPr>
          <w:rStyle w:val="None"/>
          <w:rFonts w:ascii="Arial" w:hAnsi="Arial"/>
          <w:sz w:val="20"/>
          <w:szCs w:val="20"/>
          <w:rtl w:val="0"/>
          <w:lang w:val="en-US"/>
        </w:rPr>
        <w:t>traditionally used for natural scenes</w:t>
      </w:r>
      <w:r>
        <w:rPr>
          <w:rStyle w:val="None"/>
          <w:rFonts w:ascii="Arial" w:hAnsi="Arial" w:hint="default"/>
          <w:sz w:val="20"/>
          <w:szCs w:val="20"/>
          <w:rtl w:val="0"/>
          <w:lang w:val="en-US"/>
        </w:rPr>
        <w:t>—</w:t>
      </w:r>
      <w:r>
        <w:rPr>
          <w:rStyle w:val="None"/>
          <w:rFonts w:ascii="Arial" w:hAnsi="Arial"/>
          <w:sz w:val="20"/>
          <w:szCs w:val="20"/>
          <w:rtl w:val="0"/>
          <w:lang w:val="en-US"/>
        </w:rPr>
        <w:t>applied to specialized ophthalmic imaging.</w:t>
      </w:r>
    </w:p>
    <w:p>
      <w:pPr>
        <w:pStyle w:val="Body A A"/>
        <w:spacing w:before="100" w:after="100"/>
        <w:rPr>
          <w:rStyle w:val="None"/>
          <w:rFonts w:ascii="Arial" w:cs="Arial" w:hAnsi="Arial" w:eastAsia="Arial"/>
          <w:sz w:val="20"/>
          <w:szCs w:val="20"/>
        </w:rPr>
      </w:pPr>
      <w:r>
        <w:rPr>
          <w:rStyle w:val="None"/>
          <w:rFonts w:ascii="Arial" w:hAnsi="Arial"/>
          <w:sz w:val="20"/>
          <w:szCs w:val="20"/>
          <w:rtl w:val="0"/>
          <w:lang w:val="en-US"/>
        </w:rPr>
        <w:t>Here is the evaluation based on the criteria provided:</w:t>
      </w:r>
    </w:p>
    <w:p>
      <w:pPr>
        <w:pStyle w:val="Body A A"/>
        <w:spacing w:before="100" w:after="100"/>
        <w:rPr>
          <w:rStyle w:val="None"/>
          <w:rFonts w:ascii="Arial" w:cs="Arial" w:hAnsi="Arial" w:eastAsia="Arial"/>
          <w:sz w:val="20"/>
          <w:szCs w:val="20"/>
        </w:rPr>
      </w:pPr>
      <w:r>
        <w:rPr>
          <w:rStyle w:val="None"/>
          <w:rFonts w:ascii="Arial" w:hAnsi="Arial"/>
          <w:sz w:val="20"/>
          <w:szCs w:val="20"/>
          <w:rtl w:val="0"/>
          <w:lang w:val="en-US"/>
        </w:rPr>
        <w:t>Abstract Evaluation</w:t>
      </w:r>
    </w:p>
    <w:tbl>
      <w:tblPr>
        <w:tblW w:w="9632" w:type="dxa"/>
        <w:jc w:val="left"/>
        <w:tblInd w:w="2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762"/>
        <w:gridCol w:w="944"/>
        <w:gridCol w:w="6926"/>
      </w:tblGrid>
      <w:tr>
        <w:tblPrEx>
          <w:shd w:val="clear" w:color="auto" w:fill="00a2ff"/>
        </w:tblPrEx>
        <w:trPr>
          <w:trHeight w:val="258" w:hRule="atLeast"/>
          <w:tblHeader/>
        </w:trPr>
        <w:tc>
          <w:tcPr>
            <w:tcW w:type="dxa" w:w="17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Dimension</w:t>
            </w:r>
          </w:p>
        </w:tc>
        <w:tc>
          <w:tcPr>
            <w:tcW w:type="dxa" w:w="9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Score</w:t>
            </w:r>
          </w:p>
        </w:tc>
        <w:tc>
          <w:tcPr>
            <w:tcW w:type="dxa" w:w="692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Justification</w:t>
            </w:r>
          </w:p>
        </w:tc>
      </w:tr>
      <w:tr>
        <w:tblPrEx>
          <w:shd w:val="clear" w:color="auto" w:fill="cadfff"/>
        </w:tblPrEx>
        <w:trPr>
          <w:trHeight w:val="698" w:hRule="atLeast"/>
        </w:trPr>
        <w:tc>
          <w:tcPr>
            <w:tcW w:type="dxa" w:w="17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Clarity</w:t>
            </w:r>
          </w:p>
        </w:tc>
        <w:tc>
          <w:tcPr>
            <w:tcW w:type="dxa" w:w="9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4</w:t>
            </w:r>
          </w:p>
        </w:tc>
        <w:tc>
          <w:tcPr>
            <w:tcW w:type="dxa" w:w="692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The objective, methodology, and results are logically sequenced. However, the phrase "no a priori knowledge" is slightly ambiguous; it</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s unclear if the model was pre-trained on natural images or completely untrained.</w:t>
            </w:r>
          </w:p>
        </w:tc>
      </w:tr>
      <w:tr>
        <w:tblPrEx>
          <w:shd w:val="clear" w:color="auto" w:fill="cadfff"/>
        </w:tblPrEx>
        <w:trPr>
          <w:trHeight w:val="698" w:hRule="atLeast"/>
        </w:trPr>
        <w:tc>
          <w:tcPr>
            <w:tcW w:type="dxa" w:w="17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Novelty</w:t>
            </w:r>
          </w:p>
        </w:tc>
        <w:tc>
          <w:tcPr>
            <w:tcW w:type="dxa" w:w="9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5</w:t>
            </w:r>
          </w:p>
        </w:tc>
        <w:tc>
          <w:tcPr>
            <w:tcW w:type="dxa" w:w="692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Using zero-shot cross-dataset transfer to derive 3D topography from 2D fundus photos is a highly novel approach. It moves away from traditional supervised learning which requires massive labeled medical datasets.</w:t>
            </w:r>
          </w:p>
        </w:tc>
      </w:tr>
      <w:tr>
        <w:tblPrEx>
          <w:shd w:val="clear" w:color="auto" w:fill="cadfff"/>
        </w:tblPrEx>
        <w:trPr>
          <w:trHeight w:val="698" w:hRule="atLeast"/>
        </w:trPr>
        <w:tc>
          <w:tcPr>
            <w:tcW w:type="dxa" w:w="17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Scientific Relevance</w:t>
            </w:r>
          </w:p>
        </w:tc>
        <w:tc>
          <w:tcPr>
            <w:tcW w:type="dxa" w:w="9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4</w:t>
            </w:r>
          </w:p>
        </w:tc>
        <w:tc>
          <w:tcPr>
            <w:tcW w:type="dxa" w:w="692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This has high clinical potential for screening in low-resource settings where OCT (Optical Coherence Tomography) is unavailable. The relevance is slightly tempered by the low successful processing rate.</w:t>
            </w:r>
          </w:p>
        </w:tc>
      </w:tr>
      <w:tr>
        <w:tblPrEx>
          <w:shd w:val="clear" w:color="auto" w:fill="cadfff"/>
        </w:tblPrEx>
        <w:trPr>
          <w:trHeight w:val="698" w:hRule="atLeast"/>
        </w:trPr>
        <w:tc>
          <w:tcPr>
            <w:tcW w:type="dxa" w:w="17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Conceptual Soundness</w:t>
            </w:r>
          </w:p>
        </w:tc>
        <w:tc>
          <w:tcPr>
            <w:tcW w:type="dxa" w:w="9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3</w:t>
            </w:r>
          </w:p>
        </w:tc>
        <w:tc>
          <w:tcPr>
            <w:tcW w:type="dxa" w:w="692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A A"/>
              <w:spacing w:before="100" w:after="100"/>
            </w:pPr>
            <w:r>
              <w:rPr>
                <w:rStyle w:val="None"/>
                <w:rFonts w:ascii="Arial" w:hAnsi="Arial"/>
                <w:sz w:val="20"/>
                <w:szCs w:val="20"/>
                <w:shd w:val="nil" w:color="auto" w:fill="auto"/>
                <w:rtl w:val="0"/>
                <w:lang w:val="en-US"/>
              </w:rPr>
              <w:t>The methodology is sound, but the "success rate" of only 47% suggests the system is currently fragile or highly sensitive to image quality, which limits its immediate practical utility.</w:t>
            </w:r>
          </w:p>
        </w:tc>
      </w:tr>
    </w:tbl>
    <w:p>
      <w:pPr>
        <w:pStyle w:val="Body A A"/>
        <w:widowControl w:val="0"/>
        <w:spacing w:before="100" w:after="100"/>
        <w:ind w:left="110" w:hanging="110"/>
        <w:rPr>
          <w:rStyle w:val="None"/>
          <w:rFonts w:ascii="Arial" w:cs="Arial" w:hAnsi="Arial" w:eastAsia="Arial"/>
          <w:sz w:val="20"/>
          <w:szCs w:val="20"/>
        </w:rPr>
      </w:pPr>
    </w:p>
    <w:p>
      <w:pPr>
        <w:pStyle w:val="Body A A"/>
        <w:widowControl w:val="0"/>
        <w:spacing w:before="100" w:after="100"/>
        <w:ind w:left="2" w:hanging="2"/>
        <w:rPr>
          <w:rStyle w:val="None"/>
          <w:rFonts w:ascii="Arial" w:cs="Arial" w:hAnsi="Arial" w:eastAsia="Arial"/>
          <w:sz w:val="20"/>
          <w:szCs w:val="20"/>
        </w:rPr>
      </w:pPr>
    </w:p>
    <w:p>
      <w:pPr>
        <w:pStyle w:val="Body A A"/>
        <w:widowControl w:val="0"/>
        <w:spacing w:before="100" w:after="100"/>
        <w:rPr>
          <w:rStyle w:val="None"/>
          <w:rFonts w:ascii="Arial" w:cs="Arial" w:hAnsi="Arial" w:eastAsia="Arial"/>
          <w:sz w:val="20"/>
          <w:szCs w:val="20"/>
        </w:rPr>
      </w:pPr>
    </w:p>
    <w:p>
      <w:pPr>
        <w:pStyle w:val="Body A A"/>
        <w:spacing w:before="100" w:after="100"/>
        <w:rPr>
          <w:rStyle w:val="None"/>
          <w:rFonts w:ascii="Arial" w:cs="Arial" w:hAnsi="Arial" w:eastAsia="Arial"/>
          <w:sz w:val="20"/>
          <w:szCs w:val="20"/>
        </w:rPr>
      </w:pPr>
      <w:r>
        <w:rPr>
          <w:rStyle w:val="None"/>
          <w:rFonts w:ascii="Arial" w:cs="Arial" w:hAnsi="Arial" w:eastAsia="Arial"/>
          <w:sz w:val="20"/>
          <w:szCs w:val="20"/>
        </w:rPr>
        <mc:AlternateContent>
          <mc:Choice Requires="wps">
            <w:drawing xmlns:a="http://schemas.openxmlformats.org/drawingml/2006/main">
              <wp:inline distT="0" distB="0" distL="0" distR="0">
                <wp:extent cx="5943600" cy="19050"/>
                <wp:effectExtent l="0" t="0" r="0" b="0"/>
                <wp:docPr id="107374183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808080"/>
                        </a:solidFill>
                        <a:ln w="12700" cap="flat">
                          <a:noFill/>
                          <a:miter lim="400000"/>
                        </a:ln>
                        <a:effectLst/>
                      </wps:spPr>
                      <wps:bodyPr/>
                    </wps:wsp>
                  </a:graphicData>
                </a:graphic>
              </wp:inline>
            </w:drawing>
          </mc:Choice>
          <mc:Fallback>
            <w:pict>
              <v:rect id="_x0000_s1036" style="visibility:visible;width:468.0pt;height:1.5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spacing w:before="100" w:after="100"/>
        <w:rPr>
          <w:rStyle w:val="None"/>
          <w:rFonts w:ascii="Arial" w:cs="Arial" w:hAnsi="Arial" w:eastAsia="Arial"/>
          <w:sz w:val="20"/>
          <w:szCs w:val="20"/>
        </w:rPr>
      </w:pPr>
      <w:r>
        <w:rPr>
          <w:rStyle w:val="None"/>
          <w:rFonts w:ascii="Arial" w:hAnsi="Arial"/>
          <w:sz w:val="20"/>
          <w:szCs w:val="20"/>
          <w:rtl w:val="0"/>
          <w:lang w:val="en-US"/>
        </w:rPr>
        <w:t>Detailed Analysis</w:t>
      </w:r>
    </w:p>
    <w:p>
      <w:pPr>
        <w:pStyle w:val="Body A A"/>
        <w:spacing w:before="100" w:after="100"/>
        <w:rPr>
          <w:rStyle w:val="None"/>
          <w:rFonts w:ascii="Arial" w:cs="Arial" w:hAnsi="Arial" w:eastAsia="Arial"/>
          <w:sz w:val="20"/>
          <w:szCs w:val="20"/>
        </w:rPr>
      </w:pPr>
      <w:r>
        <w:rPr>
          <w:rStyle w:val="None"/>
          <w:rFonts w:ascii="Arial" w:hAnsi="Arial"/>
          <w:sz w:val="20"/>
          <w:szCs w:val="20"/>
          <w:rtl w:val="0"/>
          <w:lang w:val="en-US"/>
        </w:rPr>
        <w:t>Strengths:</w:t>
      </w:r>
    </w:p>
    <w:p>
      <w:pPr>
        <w:pStyle w:val="Body A A"/>
        <w:numPr>
          <w:ilvl w:val="0"/>
          <w:numId w:val="12"/>
        </w:numPr>
        <w:bidi w:val="0"/>
        <w:spacing w:before="100" w:after="100"/>
        <w:ind w:right="0"/>
        <w:jc w:val="left"/>
        <w:rPr>
          <w:rFonts w:ascii="Arial" w:hAnsi="Arial"/>
          <w:sz w:val="20"/>
          <w:szCs w:val="20"/>
          <w:rtl w:val="0"/>
          <w:lang w:val="en-US"/>
        </w:rPr>
      </w:pPr>
      <w:r>
        <w:rPr>
          <w:rStyle w:val="None A"/>
          <w:rFonts w:ascii="Arial" w:hAnsi="Arial"/>
          <w:sz w:val="20"/>
          <w:szCs w:val="20"/>
          <w:rtl w:val="0"/>
          <w:lang w:val="en-US"/>
        </w:rPr>
        <w:t>Methodological Innovation: Leveraging "zero-shot" learning addresses the biggest bottleneck in medical AI: the scarcity of high-quality, human-annotated ground truth data.</w:t>
      </w:r>
    </w:p>
    <w:p>
      <w:pPr>
        <w:pStyle w:val="Body A A"/>
        <w:numPr>
          <w:ilvl w:val="0"/>
          <w:numId w:val="12"/>
        </w:numPr>
        <w:bidi w:val="0"/>
        <w:spacing w:before="100" w:after="100"/>
        <w:ind w:right="0"/>
        <w:jc w:val="left"/>
        <w:rPr>
          <w:rFonts w:ascii="Arial" w:hAnsi="Arial"/>
          <w:sz w:val="20"/>
          <w:szCs w:val="20"/>
          <w:rtl w:val="0"/>
          <w:lang w:val="en-US"/>
        </w:rPr>
      </w:pPr>
      <w:r>
        <w:rPr>
          <w:rStyle w:val="None A"/>
          <w:rFonts w:ascii="Arial" w:hAnsi="Arial"/>
          <w:sz w:val="20"/>
          <w:szCs w:val="20"/>
          <w:rtl w:val="0"/>
          <w:lang w:val="en-US"/>
        </w:rPr>
        <w:t>Validation: Using OCT-derived depth maps as the "gold standard" for registration is the correct scientific approach for validating depth estimation in ophthalmology.</w:t>
      </w:r>
    </w:p>
    <w:p>
      <w:pPr>
        <w:pStyle w:val="Body A A"/>
        <w:spacing w:before="100" w:after="100"/>
        <w:rPr>
          <w:rStyle w:val="None"/>
          <w:rFonts w:ascii="Arial" w:cs="Arial" w:hAnsi="Arial" w:eastAsia="Arial"/>
          <w:sz w:val="20"/>
          <w:szCs w:val="20"/>
        </w:rPr>
      </w:pPr>
      <w:r>
        <w:rPr>
          <w:rStyle w:val="None"/>
          <w:rFonts w:ascii="Arial" w:hAnsi="Arial"/>
          <w:sz w:val="20"/>
          <w:szCs w:val="20"/>
          <w:rtl w:val="0"/>
          <w:lang w:val="en-US"/>
        </w:rPr>
        <w:t>Areas for Improvement:</w:t>
      </w:r>
    </w:p>
    <w:p>
      <w:pPr>
        <w:pStyle w:val="Body A A"/>
        <w:numPr>
          <w:ilvl w:val="0"/>
          <w:numId w:val="14"/>
        </w:numPr>
        <w:bidi w:val="0"/>
        <w:spacing w:before="100" w:after="100"/>
        <w:ind w:right="0"/>
        <w:jc w:val="left"/>
        <w:rPr>
          <w:rFonts w:ascii="Arial" w:hAnsi="Arial"/>
          <w:sz w:val="20"/>
          <w:szCs w:val="20"/>
          <w:rtl w:val="0"/>
          <w:lang w:val="en-US"/>
        </w:rPr>
      </w:pPr>
      <w:r>
        <w:rPr>
          <w:rStyle w:val="None A"/>
          <w:rFonts w:ascii="Arial" w:hAnsi="Arial"/>
          <w:sz w:val="20"/>
          <w:szCs w:val="20"/>
          <w:rtl w:val="0"/>
          <w:lang w:val="en-US"/>
        </w:rPr>
        <w:t xml:space="preserve">The "Failure" Rate: The abstract mentions only 47% of images were successfully processed. In a peer-review context, a reader would immediately ask </w:t>
      </w:r>
      <w:r>
        <w:rPr>
          <w:rStyle w:val="None"/>
          <w:rFonts w:ascii="Arial" w:hAnsi="Arial"/>
          <w:i w:val="1"/>
          <w:iCs w:val="1"/>
          <w:sz w:val="20"/>
          <w:szCs w:val="20"/>
          <w:rtl w:val="0"/>
          <w:lang w:val="en-US"/>
        </w:rPr>
        <w:t>why</w:t>
      </w:r>
      <w:r>
        <w:rPr>
          <w:rStyle w:val="None A"/>
          <w:rFonts w:ascii="Arial" w:hAnsi="Arial"/>
          <w:sz w:val="20"/>
          <w:szCs w:val="20"/>
          <w:rtl w:val="0"/>
          <w:lang w:val="en-US"/>
        </w:rPr>
        <w:t xml:space="preserve"> the other 53% failed. Was it due to poor image quality, anatomical variations, or algorithmic limitations?</w:t>
      </w:r>
    </w:p>
    <w:p>
      <w:pPr>
        <w:pStyle w:val="Body A A"/>
        <w:numPr>
          <w:ilvl w:val="0"/>
          <w:numId w:val="14"/>
        </w:numPr>
        <w:bidi w:val="0"/>
        <w:spacing w:before="100" w:after="100"/>
        <w:ind w:right="0"/>
        <w:jc w:val="left"/>
        <w:rPr>
          <w:rFonts w:ascii="Arial" w:hAnsi="Arial"/>
          <w:sz w:val="20"/>
          <w:szCs w:val="20"/>
          <w:rtl w:val="0"/>
          <w:lang w:val="en-US"/>
        </w:rPr>
      </w:pPr>
      <w:r>
        <w:rPr>
          <w:rStyle w:val="None A"/>
          <w:rFonts w:ascii="Arial" w:hAnsi="Arial"/>
          <w:sz w:val="20"/>
          <w:szCs w:val="20"/>
          <w:rtl w:val="0"/>
          <w:lang w:val="en-US"/>
        </w:rPr>
        <w:t>Metric Context: While an RMSE of 0.081 is provided, the abstract lacks a frame of reference. Providing a baseline (e.g., how a standard supervised model performs on the same data) would make the accuracy score more meaningful.</w:t>
      </w:r>
    </w:p>
    <w:p>
      <w:pPr>
        <w:pStyle w:val="Body A A"/>
        <w:spacing w:before="100" w:after="100"/>
        <w:rPr>
          <w:rStyle w:val="None"/>
          <w:rFonts w:ascii="Arial" w:cs="Arial" w:hAnsi="Arial" w:eastAsia="Arial"/>
          <w:sz w:val="20"/>
          <w:szCs w:val="20"/>
        </w:rPr>
      </w:pPr>
      <w:r>
        <w:rPr>
          <w:rStyle w:val="None"/>
          <w:rFonts w:ascii="Arial" w:hAnsi="Arial"/>
          <w:sz w:val="20"/>
          <w:szCs w:val="20"/>
          <w:rtl w:val="0"/>
          <w:lang w:val="en-US"/>
        </w:rPr>
        <w:t>Verdict</w:t>
      </w:r>
    </w:p>
    <w:p>
      <w:pPr>
        <w:pStyle w:val="Body A A"/>
        <w:spacing w:before="100" w:after="100"/>
        <w:rPr>
          <w:rStyle w:val="None"/>
          <w:rFonts w:ascii="Arial" w:cs="Arial" w:hAnsi="Arial" w:eastAsia="Arial"/>
          <w:sz w:val="20"/>
          <w:szCs w:val="20"/>
        </w:rPr>
      </w:pPr>
      <w:r>
        <w:rPr>
          <w:rStyle w:val="None"/>
          <w:rFonts w:ascii="Arial" w:hAnsi="Arial"/>
          <w:sz w:val="20"/>
          <w:szCs w:val="20"/>
          <w:rtl w:val="0"/>
          <w:lang w:val="en-US"/>
        </w:rPr>
        <w:t>The study represents a significant "proof of concept." It proves that geometric information can be extracted from monocular (2D) medical images using models trained on general-world depth cues. While the robustness (the 47% success rate) needs work, the conceptual foundation is strong.</w:t>
      </w:r>
    </w:p>
    <w:p>
      <w:pPr>
        <w:pStyle w:val="Body A A"/>
        <w:spacing w:before="100" w:after="100"/>
        <w:rPr>
          <w:rStyle w:val="None"/>
          <w:rFonts w:ascii="Arial" w:cs="Arial" w:hAnsi="Arial" w:eastAsia="Arial"/>
          <w:sz w:val="20"/>
          <w:szCs w:val="20"/>
        </w:rPr>
      </w:pPr>
      <w:r>
        <w:rPr>
          <w:rStyle w:val="None"/>
          <w:rFonts w:ascii="Arial" w:cs="Arial" w:hAnsi="Arial" w:eastAsia="Arial"/>
          <w:sz w:val="20"/>
          <w:szCs w:val="20"/>
        </w:rPr>
        <mc:AlternateContent>
          <mc:Choice Requires="wps">
            <w:drawing xmlns:a="http://schemas.openxmlformats.org/drawingml/2006/main">
              <wp:inline distT="0" distB="0" distL="0" distR="0">
                <wp:extent cx="5943600" cy="19050"/>
                <wp:effectExtent l="0" t="0" r="0" b="0"/>
                <wp:docPr id="107374183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808080"/>
                        </a:solidFill>
                        <a:ln w="12700" cap="flat">
                          <a:noFill/>
                          <a:miter lim="400000"/>
                        </a:ln>
                        <a:effectLst/>
                      </wps:spPr>
                      <wps:bodyPr/>
                    </wps:wsp>
                  </a:graphicData>
                </a:graphic>
              </wp:inline>
            </w:drawing>
          </mc:Choice>
          <mc:Fallback>
            <w:pict>
              <v:rect id="_x0000_s1037" style="visibility:visible;width:468.0pt;height:1.5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A"/>
        <w:spacing w:before="100" w:after="100"/>
      </w:pPr>
      <w:r>
        <w:rPr>
          <w:rStyle w:val="None"/>
          <w:rFonts w:ascii="Arial" w:hAnsi="Arial"/>
          <w:sz w:val="20"/>
          <w:szCs w:val="20"/>
          <w:rtl w:val="0"/>
          <w:lang w:val="en-US"/>
        </w:rPr>
        <w:t>Would you like me to help you rewrite the abstract to better address the 47% processing rate or to clarify the "zero-shot" terminology?</w:t>
      </w:r>
      <w:r>
        <w:rPr>
          <w:rStyle w:val="None"/>
          <w:rFonts w:ascii="Arial Unicode MS" w:cs="Arial Unicode MS" w:hAnsi="Arial Unicode MS" w:eastAsia="Arial Unicode MS"/>
          <w:b w:val="0"/>
          <w:bCs w:val="0"/>
          <w:i w:val="0"/>
          <w:iCs w:val="0"/>
        </w:rPr>
        <w:br w:type="page"/>
      </w:r>
    </w:p>
    <w:p>
      <w:pPr>
        <w:pStyle w:val="Default"/>
        <w:spacing w:before="0" w:after="281" w:line="240" w:lineRule="auto"/>
        <w:rPr>
          <w:rStyle w:val="None"/>
          <w:rFonts w:ascii="Arial" w:cs="Arial" w:hAnsi="Arial" w:eastAsia="Arial"/>
          <w:b w:val="1"/>
          <w:bCs w:val="1"/>
        </w:rPr>
      </w:pPr>
      <w:r>
        <w:rPr>
          <w:rStyle w:val="None"/>
          <w:rFonts w:ascii="Arial" w:hAnsi="Arial"/>
          <w:b w:val="1"/>
          <w:bCs w:val="1"/>
          <w:rtl w:val="0"/>
          <w:lang w:val="en-US"/>
        </w:rPr>
        <w:t xml:space="preserve">A.3 </w:t>
      </w:r>
      <w:r>
        <w:rPr>
          <w:rStyle w:val="None"/>
          <w:rFonts w:ascii="Arial" w:hAnsi="Arial"/>
          <w:b w:val="1"/>
          <w:bCs w:val="1"/>
          <w:rtl w:val="0"/>
          <w:lang w:val="de-DE"/>
        </w:rPr>
        <w:t>Test Abstract 2</w:t>
      </w:r>
    </w:p>
    <w:p>
      <w:pPr>
        <w:pStyle w:val="Default"/>
        <w:spacing w:line="480" w:lineRule="auto"/>
        <w:rPr>
          <w:rStyle w:val="None"/>
          <w:rFonts w:ascii="Arial" w:cs="Arial" w:hAnsi="Arial" w:eastAsia="Arial"/>
        </w:rPr>
      </w:pPr>
      <w:r>
        <w:rPr>
          <w:rStyle w:val="None"/>
          <w:rFonts w:ascii="Arial" w:hAnsi="Arial"/>
          <w:rtl w:val="0"/>
          <w:lang w:val="en-US"/>
        </w:rPr>
        <w:t>Fish-Oil Supplementation and Cardiovascular Events in Patients Receiving Hemodialysis</w:t>
      </w:r>
    </w:p>
    <w:p>
      <w:pPr>
        <w:pStyle w:val="Default"/>
        <w:spacing w:before="100" w:after="100" w:line="480" w:lineRule="auto"/>
        <w:rPr>
          <w:rStyle w:val="None"/>
          <w:rFonts w:ascii="Arial" w:cs="Arial" w:hAnsi="Arial" w:eastAsia="Arial"/>
          <w:b w:val="1"/>
          <w:bCs w:val="1"/>
        </w:rPr>
      </w:pPr>
      <w:r>
        <w:rPr>
          <w:rStyle w:val="None"/>
          <w:rFonts w:ascii="Arial" w:hAnsi="Arial"/>
          <w:b w:val="1"/>
          <w:bCs w:val="1"/>
          <w:rtl w:val="0"/>
          <w:lang w:val="en-US"/>
        </w:rPr>
        <w:t>From:</w:t>
      </w:r>
    </w:p>
    <w:p>
      <w:pPr>
        <w:pStyle w:val="references"/>
        <w:rPr>
          <w:rStyle w:val="None A"/>
        </w:rPr>
      </w:pPr>
      <w:r>
        <w:rPr>
          <w:rStyle w:val="None A"/>
          <w:rtl w:val="0"/>
        </w:rPr>
        <w:t xml:space="preserve">Lok, C. E., Farkouh, M., Hemmelgarn, B. R., Moist, L. M., Polkinghorne, K. R., Tomlinson, G., Tam, P., Tonelli, M., &amp; Udell, J. A., for the PISCES Investigators. (2026). Fish-oil supplementation and cardiovascular events in patients receiving hemodialysis. </w:t>
      </w:r>
      <w:r>
        <w:rPr>
          <w:rStyle w:val="None"/>
          <w:i w:val="1"/>
          <w:iCs w:val="1"/>
          <w:rtl w:val="0"/>
          <w:lang w:val="en-US"/>
        </w:rPr>
        <w:t>The New England Journal of Medicine, 394</w:t>
      </w:r>
      <w:r>
        <w:rPr>
          <w:rStyle w:val="None A"/>
          <w:rtl w:val="0"/>
        </w:rPr>
        <w:t>(2), 128</w:t>
      </w:r>
      <w:r>
        <w:rPr>
          <w:rStyle w:val="None A"/>
          <w:rtl w:val="0"/>
        </w:rPr>
        <w:t>–</w:t>
      </w:r>
      <w:r>
        <w:rPr>
          <w:rStyle w:val="None A"/>
          <w:rtl w:val="0"/>
        </w:rPr>
        <w:t xml:space="preserve">137. </w:t>
      </w:r>
      <w:r>
        <w:rPr>
          <w:rStyle w:val="Hyperlink.0"/>
        </w:rPr>
        <w:fldChar w:fldCharType="begin" w:fldLock="0"/>
      </w:r>
      <w:r>
        <w:rPr>
          <w:rStyle w:val="Hyperlink.0"/>
        </w:rPr>
        <w:instrText xml:space="preserve"> HYPERLINK "https://doi.org/10.1056/NEJMoa2513032"</w:instrText>
      </w:r>
      <w:r>
        <w:rPr>
          <w:rStyle w:val="Hyperlink.0"/>
        </w:rPr>
        <w:fldChar w:fldCharType="separate" w:fldLock="0"/>
      </w:r>
      <w:r>
        <w:rPr>
          <w:rStyle w:val="Hyperlink.0"/>
          <w:rtl w:val="0"/>
        </w:rPr>
        <w:t>https://doi.org/10.1056/NEJMoa2513032</w:t>
      </w:r>
      <w:r>
        <w:rPr/>
        <w:fldChar w:fldCharType="end" w:fldLock="0"/>
      </w:r>
    </w:p>
    <w:p>
      <w:pPr>
        <w:pStyle w:val="Body B"/>
      </w:pPr>
      <w:r>
        <w:rPr>
          <w:rStyle w:val="None"/>
          <w:rFonts w:ascii="Arial Unicode MS" w:cs="Arial Unicode MS" w:hAnsi="Arial Unicode MS" w:eastAsia="Arial Unicode MS"/>
          <w:b w:val="0"/>
          <w:bCs w:val="0"/>
          <w:i w:val="0"/>
          <w:iCs w:val="0"/>
        </w:rPr>
        <w:br w:type="page"/>
      </w:r>
    </w:p>
    <w:p>
      <w:pPr>
        <w:pStyle w:val="Default"/>
        <w:spacing w:before="0" w:line="240" w:lineRule="auto"/>
        <w:rPr>
          <w:rStyle w:val="None"/>
          <w:rFonts w:ascii="Arial" w:cs="Arial" w:hAnsi="Arial" w:eastAsia="Arial"/>
          <w:b w:val="1"/>
          <w:bCs w:val="1"/>
        </w:rPr>
      </w:pPr>
      <w:r>
        <w:rPr>
          <w:rStyle w:val="None"/>
          <w:rFonts w:ascii="Arial" w:hAnsi="Arial"/>
          <w:b w:val="1"/>
          <w:bCs w:val="1"/>
          <w:rtl w:val="0"/>
          <w:lang w:val="en-US"/>
        </w:rPr>
        <w:t>AI SYSTEM EVALUATIONS</w:t>
      </w:r>
    </w:p>
    <w:p>
      <w:pPr>
        <w:pStyle w:val="Default"/>
        <w:spacing w:before="0" w:line="240" w:lineRule="auto"/>
        <w:rPr>
          <w:rStyle w:val="None"/>
          <w:rFonts w:ascii="Arial" w:cs="Arial" w:hAnsi="Arial" w:eastAsia="Arial"/>
          <w:b w:val="1"/>
          <w:bCs w:val="1"/>
        </w:rPr>
      </w:pPr>
    </w:p>
    <w:p>
      <w:pPr>
        <w:pStyle w:val="Default"/>
        <w:spacing w:before="0" w:line="240" w:lineRule="auto"/>
        <w:rPr>
          <w:rStyle w:val="None"/>
          <w:rFonts w:ascii="Arial" w:cs="Arial" w:hAnsi="Arial" w:eastAsia="Arial"/>
          <w:b w:val="1"/>
          <w:bCs w:val="1"/>
        </w:rPr>
      </w:pPr>
      <w:r>
        <w:rPr>
          <w:rStyle w:val="None"/>
          <w:rFonts w:ascii="Arial" w:hAnsi="Arial"/>
          <w:b w:val="1"/>
          <w:bCs w:val="1"/>
          <w:rtl w:val="0"/>
          <w:lang w:val="en-US"/>
        </w:rPr>
        <w:t>Copilot (microsoft) output (verbatim)</w:t>
      </w:r>
    </w:p>
    <w:p>
      <w:pPr>
        <w:pStyle w:val="references"/>
        <w:spacing w:line="240" w:lineRule="auto"/>
        <w:jc w:val="left"/>
        <w:rPr>
          <w:rStyle w:val="None A"/>
          <w:sz w:val="22"/>
          <w:szCs w:val="22"/>
        </w:rPr>
      </w:pPr>
    </w:p>
    <w:p>
      <w:pPr>
        <w:pStyle w:val="references"/>
        <w:spacing w:line="240" w:lineRule="auto"/>
        <w:jc w:val="left"/>
        <w:rPr>
          <w:rStyle w:val="None"/>
          <w:sz w:val="22"/>
          <w:szCs w:val="22"/>
        </w:rPr>
      </w:pPr>
      <w:r>
        <w:rPr>
          <w:rStyle w:val="None"/>
          <w:sz w:val="22"/>
          <w:szCs w:val="22"/>
          <w:rtl w:val="0"/>
          <w:lang w:val="en-US"/>
        </w:rPr>
        <w:t>Here</w:t>
      </w:r>
      <w:r>
        <w:rPr>
          <w:rStyle w:val="None"/>
          <w:sz w:val="22"/>
          <w:szCs w:val="22"/>
          <w:rtl w:val="0"/>
          <w:lang w:val="en-US"/>
        </w:rPr>
        <w:t>’</w:t>
      </w:r>
      <w:r>
        <w:rPr>
          <w:rStyle w:val="None"/>
          <w:sz w:val="22"/>
          <w:szCs w:val="22"/>
          <w:rtl w:val="0"/>
          <w:lang w:val="en-US"/>
        </w:rPr>
        <w:t>s a structured evaluation of the abstract across the requested dimensions:</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3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b w:val="1"/>
          <w:bCs w:val="1"/>
          <w:sz w:val="22"/>
          <w:szCs w:val="22"/>
        </w:rPr>
      </w:pPr>
      <w:r>
        <w:rPr>
          <w:rStyle w:val="None"/>
          <w:rFonts w:ascii="MS Mincho" w:cs="MS Mincho" w:hAnsi="MS Mincho" w:eastAsia="MS Mincho"/>
          <w:b w:val="1"/>
          <w:bCs w:val="1"/>
          <w:sz w:val="22"/>
          <w:szCs w:val="22"/>
          <w:rtl w:val="0"/>
          <w:lang w:val="zh-TW" w:eastAsia="zh-TW"/>
        </w:rPr>
        <w:t>📖</w:t>
      </w:r>
      <w:r>
        <w:rPr>
          <w:rStyle w:val="None"/>
          <w:b w:val="1"/>
          <w:bCs w:val="1"/>
          <w:sz w:val="22"/>
          <w:szCs w:val="22"/>
          <w:rtl w:val="0"/>
          <w:lang w:val="en-US"/>
        </w:rPr>
        <w:t xml:space="preserve"> Clarity </w:t>
      </w:r>
      <w:r>
        <w:rPr>
          <w:rStyle w:val="None"/>
          <w:b w:val="1"/>
          <w:bCs w:val="1"/>
          <w:sz w:val="22"/>
          <w:szCs w:val="22"/>
          <w:rtl w:val="0"/>
          <w:lang w:val="en-US"/>
        </w:rPr>
        <w:t xml:space="preserve">— </w:t>
      </w:r>
      <w:r>
        <w:rPr>
          <w:rStyle w:val="None"/>
          <w:b w:val="1"/>
          <w:bCs w:val="1"/>
          <w:sz w:val="22"/>
          <w:szCs w:val="22"/>
          <w:rtl w:val="0"/>
          <w:lang w:val="en-US"/>
        </w:rPr>
        <w:t>Score: 5/5</w:t>
      </w:r>
    </w:p>
    <w:p>
      <w:pPr>
        <w:pStyle w:val="references"/>
        <w:numPr>
          <w:ilvl w:val="0"/>
          <w:numId w:val="16"/>
        </w:numPr>
        <w:bidi w:val="0"/>
        <w:spacing w:line="240" w:lineRule="auto"/>
        <w:ind w:right="0"/>
        <w:jc w:val="left"/>
        <w:rPr>
          <w:sz w:val="22"/>
          <w:szCs w:val="22"/>
          <w:rtl w:val="0"/>
          <w:lang w:val="en-US"/>
        </w:rPr>
      </w:pPr>
      <w:r>
        <w:rPr>
          <w:rStyle w:val="None"/>
          <w:b w:val="1"/>
          <w:bCs w:val="1"/>
          <w:sz w:val="22"/>
          <w:szCs w:val="22"/>
          <w:rtl w:val="0"/>
          <w:lang w:val="en-US"/>
        </w:rPr>
        <w:t>Justification:</w:t>
      </w:r>
      <w:r>
        <w:rPr>
          <w:rStyle w:val="None A"/>
          <w:sz w:val="22"/>
          <w:szCs w:val="22"/>
          <w:rtl w:val="0"/>
          <w:lang w:val="en-US"/>
        </w:rPr>
        <w:t xml:space="preserve"> The abstract is well-organized, following the conventional structure (Background, Methods, Results, Conclusions).</w:t>
      </w:r>
    </w:p>
    <w:p>
      <w:pPr>
        <w:pStyle w:val="references"/>
        <w:numPr>
          <w:ilvl w:val="0"/>
          <w:numId w:val="16"/>
        </w:numPr>
        <w:bidi w:val="0"/>
        <w:spacing w:line="240" w:lineRule="auto"/>
        <w:ind w:right="0"/>
        <w:jc w:val="left"/>
        <w:rPr>
          <w:sz w:val="22"/>
          <w:szCs w:val="22"/>
          <w:rtl w:val="0"/>
          <w:lang w:val="en-US"/>
        </w:rPr>
      </w:pPr>
      <w:r>
        <w:rPr>
          <w:rStyle w:val="None A"/>
          <w:sz w:val="22"/>
          <w:szCs w:val="22"/>
          <w:rtl w:val="0"/>
          <w:lang w:val="en-US"/>
        </w:rPr>
        <w:t>The language is precise, technical terms are used appropriately, and statistical results are clearly reported with hazard ratios and confidence intervals.</w:t>
      </w:r>
    </w:p>
    <w:p>
      <w:pPr>
        <w:pStyle w:val="references"/>
        <w:numPr>
          <w:ilvl w:val="0"/>
          <w:numId w:val="16"/>
        </w:numPr>
        <w:bidi w:val="0"/>
        <w:spacing w:line="240" w:lineRule="auto"/>
        <w:ind w:right="0"/>
        <w:jc w:val="left"/>
        <w:rPr>
          <w:sz w:val="22"/>
          <w:szCs w:val="22"/>
          <w:rtl w:val="0"/>
          <w:lang w:val="en-US"/>
        </w:rPr>
      </w:pPr>
      <w:r>
        <w:rPr>
          <w:rStyle w:val="None A"/>
          <w:sz w:val="22"/>
          <w:szCs w:val="22"/>
          <w:rtl w:val="0"/>
          <w:lang w:val="en-US"/>
        </w:rPr>
        <w:t>Readers can easily understand the study design, outcomes, and implications without ambiguity.</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3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b w:val="1"/>
          <w:bCs w:val="1"/>
          <w:sz w:val="22"/>
          <w:szCs w:val="22"/>
        </w:rPr>
      </w:pPr>
      <w:r>
        <w:rPr>
          <w:rStyle w:val="None"/>
          <w:rFonts w:ascii="MS Mincho" w:cs="MS Mincho" w:hAnsi="MS Mincho" w:eastAsia="MS Mincho"/>
          <w:b w:val="1"/>
          <w:bCs w:val="1"/>
          <w:sz w:val="22"/>
          <w:szCs w:val="22"/>
          <w:rtl w:val="0"/>
          <w:lang w:val="zh-TW" w:eastAsia="zh-TW"/>
        </w:rPr>
        <w:t>🌱</w:t>
      </w:r>
      <w:r>
        <w:rPr>
          <w:rStyle w:val="None"/>
          <w:b w:val="1"/>
          <w:bCs w:val="1"/>
          <w:sz w:val="22"/>
          <w:szCs w:val="22"/>
          <w:rtl w:val="0"/>
          <w:lang w:val="en-US"/>
        </w:rPr>
        <w:t xml:space="preserve"> Novelty </w:t>
      </w:r>
      <w:r>
        <w:rPr>
          <w:rStyle w:val="None"/>
          <w:b w:val="1"/>
          <w:bCs w:val="1"/>
          <w:sz w:val="22"/>
          <w:szCs w:val="22"/>
          <w:rtl w:val="0"/>
          <w:lang w:val="en-US"/>
        </w:rPr>
        <w:t xml:space="preserve">— </w:t>
      </w:r>
      <w:r>
        <w:rPr>
          <w:rStyle w:val="None"/>
          <w:b w:val="1"/>
          <w:bCs w:val="1"/>
          <w:sz w:val="22"/>
          <w:szCs w:val="22"/>
          <w:rtl w:val="0"/>
          <w:lang w:val="en-US"/>
        </w:rPr>
        <w:t>Score: 4/5</w:t>
      </w:r>
    </w:p>
    <w:p>
      <w:pPr>
        <w:pStyle w:val="references"/>
        <w:numPr>
          <w:ilvl w:val="0"/>
          <w:numId w:val="18"/>
        </w:numPr>
        <w:bidi w:val="0"/>
        <w:spacing w:line="240" w:lineRule="auto"/>
        <w:ind w:right="0"/>
        <w:jc w:val="left"/>
        <w:rPr>
          <w:sz w:val="22"/>
          <w:szCs w:val="22"/>
          <w:rtl w:val="0"/>
          <w:lang w:val="en-US"/>
        </w:rPr>
      </w:pPr>
      <w:r>
        <w:rPr>
          <w:rStyle w:val="None"/>
          <w:b w:val="1"/>
          <w:bCs w:val="1"/>
          <w:sz w:val="22"/>
          <w:szCs w:val="22"/>
          <w:rtl w:val="0"/>
          <w:lang w:val="en-US"/>
        </w:rPr>
        <w:t>Justification:</w:t>
      </w:r>
      <w:r>
        <w:rPr>
          <w:rStyle w:val="None A"/>
          <w:sz w:val="22"/>
          <w:szCs w:val="22"/>
          <w:rtl w:val="0"/>
          <w:lang w:val="en-US"/>
        </w:rPr>
        <w:t xml:space="preserve"> While omega-3 fatty acids have been studied extensively in cardiovascular prevention, their efficacy in patients on hemodialysis is less explored.</w:t>
      </w:r>
    </w:p>
    <w:p>
      <w:pPr>
        <w:pStyle w:val="references"/>
        <w:numPr>
          <w:ilvl w:val="0"/>
          <w:numId w:val="18"/>
        </w:numPr>
        <w:bidi w:val="0"/>
        <w:spacing w:line="240" w:lineRule="auto"/>
        <w:ind w:right="0"/>
        <w:jc w:val="left"/>
        <w:rPr>
          <w:sz w:val="22"/>
          <w:szCs w:val="22"/>
          <w:rtl w:val="0"/>
          <w:lang w:val="en-US"/>
        </w:rPr>
      </w:pPr>
      <w:r>
        <w:rPr>
          <w:rStyle w:val="None A"/>
          <w:sz w:val="22"/>
          <w:szCs w:val="22"/>
          <w:rtl w:val="0"/>
          <w:lang w:val="en-US"/>
        </w:rPr>
        <w:t>This trial addresses a clinically important gap by focusing on a high-risk population with limited preventive options.</w:t>
      </w:r>
    </w:p>
    <w:p>
      <w:pPr>
        <w:pStyle w:val="references"/>
        <w:numPr>
          <w:ilvl w:val="0"/>
          <w:numId w:val="18"/>
        </w:numPr>
        <w:bidi w:val="0"/>
        <w:spacing w:line="240" w:lineRule="auto"/>
        <w:ind w:right="0"/>
        <w:jc w:val="left"/>
        <w:rPr>
          <w:sz w:val="22"/>
          <w:szCs w:val="22"/>
          <w:rtl w:val="0"/>
          <w:lang w:val="en-US"/>
        </w:rPr>
      </w:pPr>
      <w:r>
        <w:rPr>
          <w:rStyle w:val="None A"/>
          <w:sz w:val="22"/>
          <w:szCs w:val="22"/>
          <w:rtl w:val="0"/>
          <w:lang w:val="en-US"/>
        </w:rPr>
        <w:t>However, the intervention (fish oil supplementation) is not conceptually new, which slightly reduces the novelty score.</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3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b w:val="1"/>
          <w:bCs w:val="1"/>
          <w:sz w:val="22"/>
          <w:szCs w:val="22"/>
        </w:rPr>
      </w:pPr>
      <w:r>
        <w:rPr>
          <w:rStyle w:val="None"/>
          <w:rFonts w:ascii="MS Mincho" w:cs="MS Mincho" w:hAnsi="MS Mincho" w:eastAsia="MS Mincho"/>
          <w:b w:val="1"/>
          <w:bCs w:val="1"/>
          <w:sz w:val="22"/>
          <w:szCs w:val="22"/>
          <w:rtl w:val="0"/>
          <w:lang w:val="zh-TW" w:eastAsia="zh-TW"/>
        </w:rPr>
        <w:t>🔬</w:t>
      </w:r>
      <w:r>
        <w:rPr>
          <w:rStyle w:val="None"/>
          <w:b w:val="1"/>
          <w:bCs w:val="1"/>
          <w:sz w:val="22"/>
          <w:szCs w:val="22"/>
          <w:rtl w:val="0"/>
          <w:lang w:val="en-US"/>
        </w:rPr>
        <w:t xml:space="preserve"> Scientific Relevance </w:t>
      </w:r>
      <w:r>
        <w:rPr>
          <w:rStyle w:val="None"/>
          <w:b w:val="1"/>
          <w:bCs w:val="1"/>
          <w:sz w:val="22"/>
          <w:szCs w:val="22"/>
          <w:rtl w:val="0"/>
          <w:lang w:val="en-US"/>
        </w:rPr>
        <w:t xml:space="preserve">— </w:t>
      </w:r>
      <w:r>
        <w:rPr>
          <w:rStyle w:val="None"/>
          <w:b w:val="1"/>
          <w:bCs w:val="1"/>
          <w:sz w:val="22"/>
          <w:szCs w:val="22"/>
          <w:rtl w:val="0"/>
          <w:lang w:val="en-US"/>
        </w:rPr>
        <w:t>Score: 5/5</w:t>
      </w:r>
    </w:p>
    <w:p>
      <w:pPr>
        <w:pStyle w:val="references"/>
        <w:numPr>
          <w:ilvl w:val="0"/>
          <w:numId w:val="20"/>
        </w:numPr>
        <w:bidi w:val="0"/>
        <w:spacing w:line="240" w:lineRule="auto"/>
        <w:ind w:right="0"/>
        <w:jc w:val="left"/>
        <w:rPr>
          <w:sz w:val="22"/>
          <w:szCs w:val="22"/>
          <w:rtl w:val="0"/>
          <w:lang w:val="en-US"/>
        </w:rPr>
      </w:pPr>
      <w:r>
        <w:rPr>
          <w:rStyle w:val="None"/>
          <w:b w:val="1"/>
          <w:bCs w:val="1"/>
          <w:sz w:val="22"/>
          <w:szCs w:val="22"/>
          <w:rtl w:val="0"/>
          <w:lang w:val="en-US"/>
        </w:rPr>
        <w:t>Justification:</w:t>
      </w:r>
      <w:r>
        <w:rPr>
          <w:rStyle w:val="None A"/>
          <w:sz w:val="22"/>
          <w:szCs w:val="22"/>
          <w:rtl w:val="0"/>
          <w:lang w:val="en-US"/>
        </w:rPr>
        <w:t xml:space="preserve"> Cardiovascular disease is the leading cause of death in hemodialysis patients, making this research highly relevant.</w:t>
      </w:r>
    </w:p>
    <w:p>
      <w:pPr>
        <w:pStyle w:val="references"/>
        <w:numPr>
          <w:ilvl w:val="0"/>
          <w:numId w:val="20"/>
        </w:numPr>
        <w:bidi w:val="0"/>
        <w:spacing w:line="240" w:lineRule="auto"/>
        <w:ind w:right="0"/>
        <w:jc w:val="left"/>
        <w:rPr>
          <w:sz w:val="22"/>
          <w:szCs w:val="22"/>
          <w:rtl w:val="0"/>
          <w:lang w:val="en-US"/>
        </w:rPr>
      </w:pPr>
      <w:r>
        <w:rPr>
          <w:rStyle w:val="None A"/>
          <w:sz w:val="22"/>
          <w:szCs w:val="22"/>
          <w:rtl w:val="0"/>
          <w:lang w:val="en-US"/>
        </w:rPr>
        <w:t>The large sample size, multicenter design, and rigorous methodology (double-blind, randomized, placebo-controlled) enhance the scientific importance.</w:t>
      </w:r>
    </w:p>
    <w:p>
      <w:pPr>
        <w:pStyle w:val="references"/>
        <w:numPr>
          <w:ilvl w:val="0"/>
          <w:numId w:val="20"/>
        </w:numPr>
        <w:bidi w:val="0"/>
        <w:spacing w:line="240" w:lineRule="auto"/>
        <w:ind w:right="0"/>
        <w:jc w:val="left"/>
        <w:rPr>
          <w:sz w:val="22"/>
          <w:szCs w:val="22"/>
          <w:rtl w:val="0"/>
          <w:lang w:val="en-US"/>
        </w:rPr>
      </w:pPr>
      <w:r>
        <w:rPr>
          <w:rStyle w:val="None A"/>
          <w:sz w:val="22"/>
          <w:szCs w:val="22"/>
          <w:rtl w:val="0"/>
          <w:lang w:val="en-US"/>
        </w:rPr>
        <w:t>Findings have direct implications for clinical practice and guidelines in nephrology and cardiology.</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b w:val="1"/>
          <w:bCs w:val="1"/>
          <w:sz w:val="22"/>
          <w:szCs w:val="22"/>
        </w:rPr>
      </w:pPr>
      <w:r>
        <w:rPr>
          <w:rStyle w:val="None"/>
          <w:rFonts w:ascii="MS Mincho" w:cs="MS Mincho" w:hAnsi="MS Mincho" w:eastAsia="MS Mincho"/>
          <w:b w:val="1"/>
          <w:bCs w:val="1"/>
          <w:sz w:val="22"/>
          <w:szCs w:val="22"/>
          <w:rtl w:val="0"/>
          <w:lang w:val="zh-TW" w:eastAsia="zh-TW"/>
        </w:rPr>
        <w:t>🧠</w:t>
      </w:r>
      <w:r>
        <w:rPr>
          <w:rStyle w:val="None"/>
          <w:b w:val="1"/>
          <w:bCs w:val="1"/>
          <w:sz w:val="22"/>
          <w:szCs w:val="22"/>
          <w:rtl w:val="0"/>
          <w:lang w:val="en-US"/>
        </w:rPr>
        <w:t xml:space="preserve"> Conceptual Soundness </w:t>
      </w:r>
      <w:r>
        <w:rPr>
          <w:rStyle w:val="None"/>
          <w:b w:val="1"/>
          <w:bCs w:val="1"/>
          <w:sz w:val="22"/>
          <w:szCs w:val="22"/>
          <w:rtl w:val="0"/>
          <w:lang w:val="en-US"/>
        </w:rPr>
        <w:t xml:space="preserve">— </w:t>
      </w:r>
      <w:r>
        <w:rPr>
          <w:rStyle w:val="None"/>
          <w:b w:val="1"/>
          <w:bCs w:val="1"/>
          <w:sz w:val="22"/>
          <w:szCs w:val="22"/>
          <w:rtl w:val="0"/>
          <w:lang w:val="en-US"/>
        </w:rPr>
        <w:t>Score: 5/5</w:t>
      </w:r>
    </w:p>
    <w:p>
      <w:pPr>
        <w:pStyle w:val="references"/>
        <w:numPr>
          <w:ilvl w:val="0"/>
          <w:numId w:val="22"/>
        </w:numPr>
        <w:bidi w:val="0"/>
        <w:spacing w:line="240" w:lineRule="auto"/>
        <w:ind w:right="0"/>
        <w:jc w:val="left"/>
        <w:rPr>
          <w:sz w:val="22"/>
          <w:szCs w:val="22"/>
          <w:rtl w:val="0"/>
          <w:lang w:val="en-US"/>
        </w:rPr>
      </w:pPr>
      <w:r>
        <w:rPr>
          <w:rStyle w:val="None"/>
          <w:b w:val="1"/>
          <w:bCs w:val="1"/>
          <w:sz w:val="22"/>
          <w:szCs w:val="22"/>
          <w:rtl w:val="0"/>
          <w:lang w:val="en-US"/>
        </w:rPr>
        <w:t>Justification:</w:t>
      </w:r>
      <w:r>
        <w:rPr>
          <w:rStyle w:val="None A"/>
          <w:sz w:val="22"/>
          <w:szCs w:val="22"/>
          <w:rtl w:val="0"/>
          <w:lang w:val="en-US"/>
        </w:rPr>
        <w:t xml:space="preserve"> The study is conceptually strong: </w:t>
      </w:r>
    </w:p>
    <w:p>
      <w:pPr>
        <w:pStyle w:val="references"/>
        <w:numPr>
          <w:ilvl w:val="1"/>
          <w:numId w:val="22"/>
        </w:numPr>
        <w:bidi w:val="0"/>
        <w:spacing w:line="240" w:lineRule="auto"/>
        <w:ind w:right="0"/>
        <w:jc w:val="left"/>
        <w:rPr>
          <w:sz w:val="22"/>
          <w:szCs w:val="22"/>
          <w:rtl w:val="0"/>
          <w:lang w:val="en-US"/>
        </w:rPr>
      </w:pPr>
      <w:r>
        <w:rPr>
          <w:rStyle w:val="None A"/>
          <w:sz w:val="22"/>
          <w:szCs w:val="22"/>
          <w:rtl w:val="0"/>
          <w:lang w:val="en-US"/>
        </w:rPr>
        <w:t>Clear hypothesis (omega-3 supplementation reduces cardiovascular events).</w:t>
      </w:r>
    </w:p>
    <w:p>
      <w:pPr>
        <w:pStyle w:val="references"/>
        <w:numPr>
          <w:ilvl w:val="1"/>
          <w:numId w:val="22"/>
        </w:numPr>
        <w:bidi w:val="0"/>
        <w:spacing w:line="240" w:lineRule="auto"/>
        <w:ind w:right="0"/>
        <w:jc w:val="left"/>
        <w:rPr>
          <w:sz w:val="22"/>
          <w:szCs w:val="22"/>
          <w:rtl w:val="0"/>
          <w:lang w:val="en-US"/>
        </w:rPr>
      </w:pPr>
      <w:r>
        <w:rPr>
          <w:rStyle w:val="None A"/>
          <w:sz w:val="22"/>
          <w:szCs w:val="22"/>
          <w:rtl w:val="0"/>
          <w:lang w:val="en-US"/>
        </w:rPr>
        <w:t>Appropriate comparator (corn-oil placebo).</w:t>
      </w:r>
    </w:p>
    <w:p>
      <w:pPr>
        <w:pStyle w:val="references"/>
        <w:numPr>
          <w:ilvl w:val="1"/>
          <w:numId w:val="22"/>
        </w:numPr>
        <w:bidi w:val="0"/>
        <w:spacing w:line="240" w:lineRule="auto"/>
        <w:ind w:right="0"/>
        <w:jc w:val="left"/>
        <w:rPr>
          <w:sz w:val="22"/>
          <w:szCs w:val="22"/>
          <w:rtl w:val="0"/>
          <w:lang w:val="en-US"/>
        </w:rPr>
      </w:pPr>
      <w:r>
        <w:rPr>
          <w:rStyle w:val="None A"/>
          <w:sz w:val="22"/>
          <w:szCs w:val="22"/>
          <w:rtl w:val="0"/>
          <w:lang w:val="en-US"/>
        </w:rPr>
        <w:t>Well-defined primary and secondary endpoints.</w:t>
      </w:r>
    </w:p>
    <w:p>
      <w:pPr>
        <w:pStyle w:val="references"/>
        <w:numPr>
          <w:ilvl w:val="1"/>
          <w:numId w:val="22"/>
        </w:numPr>
        <w:bidi w:val="0"/>
        <w:spacing w:line="240" w:lineRule="auto"/>
        <w:ind w:right="0"/>
        <w:jc w:val="left"/>
        <w:rPr>
          <w:sz w:val="22"/>
          <w:szCs w:val="22"/>
          <w:rtl w:val="0"/>
          <w:lang w:val="en-US"/>
        </w:rPr>
      </w:pPr>
      <w:r>
        <w:rPr>
          <w:rStyle w:val="None A"/>
          <w:sz w:val="22"/>
          <w:szCs w:val="22"/>
          <w:rtl w:val="0"/>
          <w:lang w:val="en-US"/>
        </w:rPr>
        <w:t>Robust statistical reporting with hazard ratios and confidence intervals.</w:t>
      </w:r>
    </w:p>
    <w:p>
      <w:pPr>
        <w:pStyle w:val="references"/>
        <w:numPr>
          <w:ilvl w:val="0"/>
          <w:numId w:val="22"/>
        </w:numPr>
        <w:bidi w:val="0"/>
        <w:spacing w:line="240" w:lineRule="auto"/>
        <w:ind w:right="0"/>
        <w:jc w:val="left"/>
        <w:rPr>
          <w:sz w:val="22"/>
          <w:szCs w:val="22"/>
          <w:rtl w:val="0"/>
          <w:lang w:val="en-US"/>
        </w:rPr>
      </w:pPr>
      <w:r>
        <w:rPr>
          <w:rStyle w:val="None A"/>
          <w:sz w:val="22"/>
          <w:szCs w:val="22"/>
          <w:rtl w:val="0"/>
          <w:lang w:val="en-US"/>
        </w:rPr>
        <w:t>The conclusions logically follow from the presented data, and adherence/adverse events are addressed, strengthening validity.</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1"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sz w:val="22"/>
          <w:szCs w:val="22"/>
        </w:rPr>
      </w:pPr>
      <w:r>
        <w:rPr>
          <w:rStyle w:val="None"/>
          <w:rFonts w:ascii="Arial Unicode MS" w:cs="Arial Unicode MS" w:hAnsi="Arial Unicode MS" w:eastAsia="Arial Unicode MS" w:hint="default"/>
          <w:b w:val="0"/>
          <w:bCs w:val="0"/>
          <w:i w:val="0"/>
          <w:iCs w:val="0"/>
          <w:sz w:val="22"/>
          <w:szCs w:val="22"/>
          <w:rtl w:val="0"/>
          <w:lang w:val="en-US"/>
        </w:rPr>
        <w:t>✅</w:t>
      </w:r>
      <w:r>
        <w:rPr>
          <w:rStyle w:val="None"/>
          <w:sz w:val="22"/>
          <w:szCs w:val="22"/>
          <w:rtl w:val="0"/>
          <w:lang w:val="en-US"/>
        </w:rPr>
        <w:t xml:space="preserve"> </w:t>
      </w:r>
      <w:r>
        <w:rPr>
          <w:rStyle w:val="None"/>
          <w:b w:val="1"/>
          <w:bCs w:val="1"/>
          <w:sz w:val="22"/>
          <w:szCs w:val="22"/>
          <w:rtl w:val="0"/>
          <w:lang w:val="en-US"/>
        </w:rPr>
        <w:t>Overall Impression:</w:t>
      </w:r>
      <w:r>
        <w:rPr>
          <w:rStyle w:val="None"/>
          <w:sz w:val="22"/>
          <w:szCs w:val="22"/>
          <w:rtl w:val="0"/>
          <w:lang w:val="en-US"/>
        </w:rPr>
        <w:t xml:space="preserve"> </w:t>
        <w:br w:type="textWrapping"/>
      </w:r>
      <w:r>
        <w:rPr>
          <w:rStyle w:val="None"/>
          <w:sz w:val="22"/>
          <w:szCs w:val="22"/>
          <w:rtl w:val="0"/>
          <w:lang w:val="en-US"/>
        </w:rPr>
        <w:t xml:space="preserve">This abstract is </w:t>
      </w:r>
      <w:r>
        <w:rPr>
          <w:rStyle w:val="None"/>
          <w:b w:val="1"/>
          <w:bCs w:val="1"/>
          <w:sz w:val="22"/>
          <w:szCs w:val="22"/>
          <w:rtl w:val="0"/>
          <w:lang w:val="en-US"/>
        </w:rPr>
        <w:t>clear, scientifically rigorous, and clinically impactful</w:t>
      </w:r>
      <w:r>
        <w:rPr>
          <w:rStyle w:val="None"/>
          <w:sz w:val="22"/>
          <w:szCs w:val="22"/>
          <w:rtl w:val="0"/>
          <w:lang w:val="en-US"/>
        </w:rPr>
        <w:t>, with moderate novelty but strong conceptual grounding. It represents a well-executed trial that contributes meaningfully to cardiovascular prevention strategies in hemodialysis patients.</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2"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sz w:val="22"/>
          <w:szCs w:val="22"/>
        </w:rPr>
      </w:pPr>
      <w:r>
        <w:rPr>
          <w:rStyle w:val="None"/>
          <w:sz w:val="22"/>
          <w:szCs w:val="22"/>
          <w:rtl w:val="0"/>
          <w:lang w:val="en-US"/>
        </w:rPr>
        <w:t xml:space="preserve">Would you like me to also suggest </w:t>
      </w:r>
      <w:r>
        <w:rPr>
          <w:rStyle w:val="None"/>
          <w:b w:val="1"/>
          <w:bCs w:val="1"/>
          <w:sz w:val="22"/>
          <w:szCs w:val="22"/>
          <w:rtl w:val="0"/>
          <w:lang w:val="en-US"/>
        </w:rPr>
        <w:t>potential limitations or critiques</w:t>
      </w:r>
      <w:r>
        <w:rPr>
          <w:rStyle w:val="None"/>
          <w:sz w:val="22"/>
          <w:szCs w:val="22"/>
          <w:rtl w:val="0"/>
          <w:lang w:val="en-US"/>
        </w:rPr>
        <w:t xml:space="preserve"> (e.g., generalizability, dosage, or mechanistic explanations) that could strengthen a peer review of this abstract?</w:t>
      </w:r>
    </w:p>
    <w:p>
      <w:pPr>
        <w:pStyle w:val="Body B"/>
      </w:pPr>
      <w:r>
        <w:rPr>
          <w:rStyle w:val="None"/>
          <w:rFonts w:ascii="Arial Unicode MS" w:cs="Arial Unicode MS" w:hAnsi="Arial Unicode MS" w:eastAsia="Arial Unicode MS"/>
          <w:b w:val="0"/>
          <w:bCs w:val="0"/>
          <w:i w:val="0"/>
          <w:iCs w:val="0"/>
          <w:sz w:val="22"/>
          <w:szCs w:val="22"/>
        </w:rPr>
        <w:br w:type="page"/>
      </w:r>
    </w:p>
    <w:p>
      <w:pPr>
        <w:pStyle w:val="Body A A"/>
        <w:spacing w:before="100" w:after="100" w:line="480" w:lineRule="auto"/>
        <w:rPr>
          <w:rStyle w:val="None"/>
          <w:rFonts w:ascii="Arial" w:cs="Arial" w:hAnsi="Arial" w:eastAsia="Arial"/>
          <w:b w:val="1"/>
          <w:bCs w:val="1"/>
          <w:sz w:val="24"/>
          <w:szCs w:val="24"/>
        </w:rPr>
      </w:pPr>
      <w:r>
        <w:rPr>
          <w:rStyle w:val="None"/>
          <w:rFonts w:ascii="Arial" w:hAnsi="Arial"/>
          <w:b w:val="1"/>
          <w:bCs w:val="1"/>
          <w:sz w:val="24"/>
          <w:szCs w:val="24"/>
          <w:rtl w:val="0"/>
          <w:lang w:val="en-US"/>
        </w:rPr>
        <w:t>ChatGPT(OpenAI) output (verbatim)</w:t>
      </w:r>
    </w:p>
    <w:p>
      <w:pPr>
        <w:pStyle w:val="references"/>
        <w:spacing w:line="240" w:lineRule="auto"/>
        <w:jc w:val="left"/>
        <w:rPr>
          <w:rStyle w:val="None"/>
          <w:sz w:val="22"/>
          <w:szCs w:val="22"/>
        </w:rPr>
      </w:pPr>
      <w:r>
        <w:rPr>
          <w:rStyle w:val="None"/>
          <w:sz w:val="22"/>
          <w:szCs w:val="22"/>
          <w:rtl w:val="0"/>
          <w:lang w:val="en-US"/>
        </w:rPr>
        <w:t>Here is an evaluation of the abstract using the requested criteria:</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b w:val="1"/>
          <w:bCs w:val="1"/>
          <w:sz w:val="22"/>
          <w:szCs w:val="22"/>
        </w:rPr>
      </w:pPr>
      <w:r>
        <w:rPr>
          <w:rStyle w:val="None"/>
          <w:b w:val="1"/>
          <w:bCs w:val="1"/>
          <w:sz w:val="22"/>
          <w:szCs w:val="22"/>
          <w:rtl w:val="0"/>
          <w:lang w:val="en-US"/>
        </w:rPr>
        <w:t>Clarity: 5 / 5</w:t>
      </w:r>
    </w:p>
    <w:p>
      <w:pPr>
        <w:pStyle w:val="references"/>
        <w:spacing w:line="240" w:lineRule="auto"/>
        <w:jc w:val="left"/>
        <w:rPr>
          <w:rStyle w:val="None"/>
          <w:sz w:val="22"/>
          <w:szCs w:val="22"/>
        </w:rPr>
      </w:pPr>
      <w:r>
        <w:rPr>
          <w:rStyle w:val="None"/>
          <w:sz w:val="22"/>
          <w:szCs w:val="22"/>
          <w:rtl w:val="0"/>
          <w:lang w:val="en-US"/>
        </w:rPr>
        <w:t>The abstract is exceptionally clear and well organized, following a standard clinical trial structure (Background, Methods, Results, Conclusions). The research question, study design, interventions, endpoints, and outcomes are described precisely and transparently. Quantitative results are clearly reported with appropriate statistical measures, enabling straightforward interpretation.</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4"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b w:val="1"/>
          <w:bCs w:val="1"/>
          <w:sz w:val="22"/>
          <w:szCs w:val="22"/>
        </w:rPr>
      </w:pPr>
      <w:r>
        <w:rPr>
          <w:rStyle w:val="None"/>
          <w:b w:val="1"/>
          <w:bCs w:val="1"/>
          <w:sz w:val="22"/>
          <w:szCs w:val="22"/>
          <w:rtl w:val="0"/>
          <w:lang w:val="en-US"/>
        </w:rPr>
        <w:t>Novelty: 3 / 5</w:t>
      </w:r>
    </w:p>
    <w:p>
      <w:pPr>
        <w:pStyle w:val="references"/>
        <w:spacing w:line="240" w:lineRule="auto"/>
        <w:jc w:val="left"/>
        <w:rPr>
          <w:rStyle w:val="None"/>
          <w:sz w:val="22"/>
          <w:szCs w:val="22"/>
        </w:rPr>
      </w:pPr>
      <w:r>
        <w:rPr>
          <w:rStyle w:val="None"/>
          <w:sz w:val="22"/>
          <w:szCs w:val="22"/>
          <w:rtl w:val="0"/>
          <w:lang w:val="en-US"/>
        </w:rPr>
        <w:t>While the randomized, double-blind, placebo-controlled design is rigorous, the intervention itself</w:t>
      </w:r>
      <w:r>
        <w:rPr>
          <w:rStyle w:val="None"/>
          <w:sz w:val="22"/>
          <w:szCs w:val="22"/>
          <w:rtl w:val="0"/>
          <w:lang w:val="en-US"/>
        </w:rPr>
        <w:t>—</w:t>
      </w:r>
      <w:r>
        <w:rPr>
          <w:rStyle w:val="None"/>
          <w:sz w:val="22"/>
          <w:szCs w:val="22"/>
          <w:rtl w:val="0"/>
          <w:lang w:val="en-US"/>
        </w:rPr>
        <w:t>fish-oil (n</w:t>
      </w:r>
      <w:r>
        <w:rPr>
          <w:rStyle w:val="None"/>
          <w:sz w:val="22"/>
          <w:szCs w:val="22"/>
          <w:rtl w:val="0"/>
          <w:lang w:val="en-US"/>
        </w:rPr>
        <w:t>−</w:t>
      </w:r>
      <w:r>
        <w:rPr>
          <w:rStyle w:val="None"/>
          <w:sz w:val="22"/>
          <w:szCs w:val="22"/>
          <w:rtl w:val="0"/>
          <w:lang w:val="en-US"/>
        </w:rPr>
        <w:t>3 fatty acid) supplementation</w:t>
      </w:r>
      <w:r>
        <w:rPr>
          <w:rStyle w:val="None"/>
          <w:sz w:val="22"/>
          <w:szCs w:val="22"/>
          <w:rtl w:val="0"/>
          <w:lang w:val="en-US"/>
        </w:rPr>
        <w:t>—</w:t>
      </w:r>
      <w:r>
        <w:rPr>
          <w:rStyle w:val="None"/>
          <w:sz w:val="22"/>
          <w:szCs w:val="22"/>
          <w:rtl w:val="0"/>
          <w:lang w:val="en-US"/>
        </w:rPr>
        <w:t>is well studied in cardiovascular disease. The novelty lies primarily in the specific population (patients receiving maintenance hemodialysis) and the scale and duration of the trial rather than in a fundamentally new concept or methodology.</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b w:val="1"/>
          <w:bCs w:val="1"/>
          <w:sz w:val="22"/>
          <w:szCs w:val="22"/>
        </w:rPr>
      </w:pPr>
      <w:r>
        <w:rPr>
          <w:rStyle w:val="None"/>
          <w:b w:val="1"/>
          <w:bCs w:val="1"/>
          <w:sz w:val="22"/>
          <w:szCs w:val="22"/>
          <w:rtl w:val="0"/>
          <w:lang w:val="en-US"/>
        </w:rPr>
        <w:t>Scientific Relevance: 5 / 5</w:t>
      </w:r>
    </w:p>
    <w:p>
      <w:pPr>
        <w:pStyle w:val="references"/>
        <w:spacing w:line="240" w:lineRule="auto"/>
        <w:jc w:val="left"/>
        <w:rPr>
          <w:rStyle w:val="None"/>
          <w:sz w:val="22"/>
          <w:szCs w:val="22"/>
        </w:rPr>
      </w:pPr>
      <w:r>
        <w:rPr>
          <w:rStyle w:val="None"/>
          <w:sz w:val="22"/>
          <w:szCs w:val="22"/>
          <w:rtl w:val="0"/>
          <w:lang w:val="en-US"/>
        </w:rPr>
        <w:t>Cardiovascular disease is the leading cause of mortality in hemodialysis patients, and effective preventive therapies are limited. This study directly addresses a major clinical gap with a large, multicenter randomized trial and reports clinically meaningful endpoints. The findings have strong potential implications for clinical practice and guidelines.</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b w:val="1"/>
          <w:bCs w:val="1"/>
          <w:sz w:val="22"/>
          <w:szCs w:val="22"/>
        </w:rPr>
      </w:pPr>
      <w:r>
        <w:rPr>
          <w:rStyle w:val="None"/>
          <w:b w:val="1"/>
          <w:bCs w:val="1"/>
          <w:sz w:val="22"/>
          <w:szCs w:val="22"/>
          <w:rtl w:val="0"/>
          <w:lang w:val="en-US"/>
        </w:rPr>
        <w:t>Conceptual Soundness: 5 / 5</w:t>
      </w:r>
    </w:p>
    <w:p>
      <w:pPr>
        <w:pStyle w:val="references"/>
        <w:spacing w:line="240" w:lineRule="auto"/>
        <w:jc w:val="left"/>
        <w:rPr>
          <w:rStyle w:val="None"/>
          <w:sz w:val="22"/>
          <w:szCs w:val="22"/>
        </w:rPr>
      </w:pPr>
      <w:r>
        <w:rPr>
          <w:rStyle w:val="None"/>
          <w:sz w:val="22"/>
          <w:szCs w:val="22"/>
          <w:rtl w:val="0"/>
          <w:lang w:val="en-US"/>
        </w:rPr>
        <w:t>The study is conceptually robust. The biological rationale for n</w:t>
      </w:r>
      <w:r>
        <w:rPr>
          <w:rStyle w:val="None"/>
          <w:sz w:val="22"/>
          <w:szCs w:val="22"/>
          <w:rtl w:val="0"/>
          <w:lang w:val="en-US"/>
        </w:rPr>
        <w:t>−</w:t>
      </w:r>
      <w:r>
        <w:rPr>
          <w:rStyle w:val="None"/>
          <w:sz w:val="22"/>
          <w:szCs w:val="22"/>
          <w:rtl w:val="0"/>
          <w:lang w:val="en-US"/>
        </w:rPr>
        <w:t>3 fatty acids is well established, the trial design is appropriate to the research question, endpoints are clinically relevant, and statistical analyses are appropriately summarized. The conclusions are well supported by the reported results, with no evident conceptual inconsistencies.</w:t>
      </w:r>
    </w:p>
    <w:p>
      <w:pPr>
        <w:pStyle w:val="references"/>
        <w:spacing w:line="240" w:lineRule="auto"/>
        <w:jc w:val="left"/>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jc w:val="left"/>
        <w:rPr>
          <w:rStyle w:val="None"/>
          <w:sz w:val="22"/>
          <w:szCs w:val="22"/>
        </w:rPr>
      </w:pPr>
      <w:r>
        <w:rPr>
          <w:rStyle w:val="None"/>
          <w:b w:val="1"/>
          <w:bCs w:val="1"/>
          <w:sz w:val="22"/>
          <w:szCs w:val="22"/>
          <w:rtl w:val="0"/>
          <w:lang w:val="en-US"/>
        </w:rPr>
        <w:t>Overall Assessment:</w:t>
      </w:r>
      <w:r>
        <w:rPr>
          <w:rStyle w:val="None"/>
          <w:sz w:val="22"/>
          <w:szCs w:val="22"/>
        </w:rPr>
        <w:br w:type="textWrapping"/>
      </w:r>
      <w:r>
        <w:rPr>
          <w:rStyle w:val="None"/>
          <w:sz w:val="22"/>
          <w:szCs w:val="22"/>
          <w:rtl w:val="0"/>
          <w:lang w:val="en-US"/>
        </w:rPr>
        <w:t>This is a highly rigorous and clinically important abstract with excellent clarity and relevance. While the intervention itself is not conceptually novel, the study</w:t>
      </w:r>
      <w:r>
        <w:rPr>
          <w:rStyle w:val="None"/>
          <w:sz w:val="22"/>
          <w:szCs w:val="22"/>
          <w:rtl w:val="0"/>
          <w:lang w:val="en-US"/>
        </w:rPr>
        <w:t>’</w:t>
      </w:r>
      <w:r>
        <w:rPr>
          <w:rStyle w:val="None"/>
          <w:sz w:val="22"/>
          <w:szCs w:val="22"/>
          <w:rtl w:val="0"/>
          <w:lang w:val="en-US"/>
        </w:rPr>
        <w:t>s execution and target population make it a strong and impactful contribution.</w:t>
      </w:r>
    </w:p>
    <w:p>
      <w:pPr>
        <w:pStyle w:val="Body B"/>
      </w:pPr>
      <w:r>
        <w:rPr>
          <w:rStyle w:val="None"/>
          <w:rFonts w:ascii="Arial Unicode MS" w:cs="Arial Unicode MS" w:hAnsi="Arial Unicode MS" w:eastAsia="Arial Unicode MS"/>
          <w:b w:val="0"/>
          <w:bCs w:val="0"/>
          <w:i w:val="0"/>
          <w:iCs w:val="0"/>
          <w:sz w:val="22"/>
          <w:szCs w:val="22"/>
        </w:rPr>
        <w:br w:type="page"/>
      </w:r>
    </w:p>
    <w:p>
      <w:pPr>
        <w:pStyle w:val="Body A A"/>
        <w:spacing w:before="100" w:after="100" w:line="480" w:lineRule="auto"/>
        <w:rPr>
          <w:rStyle w:val="None"/>
          <w:rFonts w:ascii="Arial" w:cs="Arial" w:hAnsi="Arial" w:eastAsia="Arial"/>
          <w:b w:val="1"/>
          <w:bCs w:val="1"/>
          <w:sz w:val="24"/>
          <w:szCs w:val="24"/>
        </w:rPr>
      </w:pPr>
      <w:r>
        <w:rPr>
          <w:rStyle w:val="None"/>
          <w:rFonts w:ascii="Arial" w:hAnsi="Arial"/>
          <w:b w:val="1"/>
          <w:bCs w:val="1"/>
          <w:sz w:val="24"/>
          <w:szCs w:val="24"/>
          <w:rtl w:val="0"/>
          <w:lang w:val="en-US"/>
        </w:rPr>
        <w:t xml:space="preserve">Gemini </w:t>
      </w:r>
      <w:r>
        <w:rPr>
          <w:rStyle w:val="None"/>
          <w:rFonts w:ascii="Arial" w:hAnsi="Arial"/>
          <w:b w:val="1"/>
          <w:bCs w:val="1"/>
          <w:sz w:val="24"/>
          <w:szCs w:val="24"/>
          <w:rtl w:val="0"/>
          <w:lang w:val="nl-NL"/>
        </w:rPr>
        <w:t>(Google)</w:t>
      </w:r>
      <w:r>
        <w:rPr>
          <w:rStyle w:val="None"/>
          <w:rFonts w:ascii="Arial" w:hAnsi="Arial"/>
          <w:b w:val="1"/>
          <w:bCs w:val="1"/>
          <w:sz w:val="24"/>
          <w:szCs w:val="24"/>
          <w:rtl w:val="0"/>
          <w:lang w:val="en-US"/>
        </w:rPr>
        <w:t xml:space="preserve"> output (verbatim)</w:t>
      </w:r>
    </w:p>
    <w:p>
      <w:pPr>
        <w:pStyle w:val="references"/>
        <w:spacing w:line="240" w:lineRule="auto"/>
        <w:rPr>
          <w:rStyle w:val="None"/>
          <w:sz w:val="22"/>
          <w:szCs w:val="22"/>
        </w:rPr>
      </w:pPr>
      <w:r>
        <w:rPr>
          <w:rStyle w:val="None"/>
          <w:sz w:val="22"/>
          <w:szCs w:val="22"/>
          <w:rtl w:val="0"/>
          <w:lang w:val="en-US"/>
        </w:rPr>
        <w:t xml:space="preserve">This abstract describes the results of the </w:t>
      </w:r>
      <w:r>
        <w:rPr>
          <w:rStyle w:val="None"/>
          <w:b w:val="1"/>
          <w:bCs w:val="1"/>
          <w:sz w:val="22"/>
          <w:szCs w:val="22"/>
          <w:rtl w:val="0"/>
          <w:lang w:val="en-US"/>
        </w:rPr>
        <w:t>PISCES trial</w:t>
      </w:r>
      <w:r>
        <w:rPr>
          <w:rStyle w:val="None"/>
          <w:sz w:val="22"/>
          <w:szCs w:val="22"/>
          <w:rtl w:val="0"/>
          <w:lang w:val="en-US"/>
        </w:rPr>
        <w:t>, a significant clinical study addressing a high-risk patient population. Below is an evaluation based on the criteria provided.</w:t>
      </w:r>
    </w:p>
    <w:p>
      <w:pPr>
        <w:pStyle w:val="references"/>
        <w:spacing w:line="240" w:lineRule="auto"/>
        <w:rPr>
          <w:rStyle w:val="None"/>
          <w:b w:val="1"/>
          <w:bCs w:val="1"/>
          <w:sz w:val="22"/>
          <w:szCs w:val="22"/>
        </w:rPr>
      </w:pPr>
      <w:r>
        <w:rPr>
          <w:rStyle w:val="None"/>
          <w:b w:val="1"/>
          <w:bCs w:val="1"/>
          <w:sz w:val="22"/>
          <w:szCs w:val="22"/>
          <w:rtl w:val="0"/>
          <w:lang w:val="en-US"/>
        </w:rPr>
        <w:t>Abstract Evaluation</w:t>
      </w:r>
    </w:p>
    <w:tbl>
      <w:tblPr>
        <w:tblW w:w="961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54"/>
        <w:gridCol w:w="1031"/>
        <w:gridCol w:w="6631"/>
      </w:tblGrid>
      <w:tr>
        <w:tblPrEx>
          <w:shd w:val="clear" w:color="auto" w:fill="00a2ff"/>
        </w:tblPrEx>
        <w:trPr>
          <w:trHeight w:val="278" w:hRule="atLeast"/>
          <w:tblHeader/>
        </w:trPr>
        <w:tc>
          <w:tcPr>
            <w:tcW w:type="dxa" w:w="19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Dimension</w:t>
            </w:r>
          </w:p>
        </w:tc>
        <w:tc>
          <w:tcPr>
            <w:tcW w:type="dxa" w:w="10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Score</w:t>
            </w:r>
          </w:p>
        </w:tc>
        <w:tc>
          <w:tcPr>
            <w:tcW w:type="dxa" w:w="66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Justification</w:t>
            </w:r>
          </w:p>
        </w:tc>
      </w:tr>
      <w:tr>
        <w:tblPrEx>
          <w:shd w:val="clear" w:color="auto" w:fill="cadfff"/>
        </w:tblPrEx>
        <w:trPr>
          <w:trHeight w:val="758" w:hRule="atLeast"/>
        </w:trPr>
        <w:tc>
          <w:tcPr>
            <w:tcW w:type="dxa" w:w="19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Clarity</w:t>
            </w:r>
          </w:p>
        </w:tc>
        <w:tc>
          <w:tcPr>
            <w:tcW w:type="dxa" w:w="10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5</w:t>
            </w:r>
          </w:p>
        </w:tc>
        <w:tc>
          <w:tcPr>
            <w:tcW w:type="dxa" w:w="66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sz w:val="22"/>
                <w:szCs w:val="22"/>
                <w:shd w:val="nil" w:color="auto" w:fill="auto"/>
                <w:rtl w:val="0"/>
                <w:lang w:val="en-US"/>
              </w:rPr>
              <w:t>The abstract is exceptionally clear. It follows a standard medical structure (Background, Methods, Results, Conclusions) and provides precise dosages, hazard ratios, and confidence intervals.</w:t>
            </w:r>
          </w:p>
        </w:tc>
      </w:tr>
      <w:tr>
        <w:tblPrEx>
          <w:shd w:val="clear" w:color="auto" w:fill="cadfff"/>
        </w:tblPrEx>
        <w:trPr>
          <w:trHeight w:val="998" w:hRule="atLeast"/>
        </w:trPr>
        <w:tc>
          <w:tcPr>
            <w:tcW w:type="dxa" w:w="19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Novelty</w:t>
            </w:r>
          </w:p>
        </w:tc>
        <w:tc>
          <w:tcPr>
            <w:tcW w:type="dxa" w:w="10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4</w:t>
            </w:r>
          </w:p>
        </w:tc>
        <w:tc>
          <w:tcPr>
            <w:tcW w:type="dxa" w:w="66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sz w:val="22"/>
                <w:szCs w:val="22"/>
                <w:shd w:val="nil" w:color="auto" w:fill="auto"/>
                <w:rtl w:val="0"/>
                <w:lang w:val="en-US"/>
              </w:rPr>
              <w:t>While $n-3$ fatty acid research is common, high-quality, large-scale RCTs specifically targeting the hemodialysis population are rare. This provides definitive data where previous evidence was "uncertain."</w:t>
            </w:r>
          </w:p>
        </w:tc>
      </w:tr>
      <w:tr>
        <w:tblPrEx>
          <w:shd w:val="clear" w:color="auto" w:fill="cadfff"/>
        </w:tblPrEx>
        <w:trPr>
          <w:trHeight w:val="758" w:hRule="atLeast"/>
        </w:trPr>
        <w:tc>
          <w:tcPr>
            <w:tcW w:type="dxa" w:w="19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Scientific Relevance</w:t>
            </w:r>
          </w:p>
        </w:tc>
        <w:tc>
          <w:tcPr>
            <w:tcW w:type="dxa" w:w="10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5</w:t>
            </w:r>
          </w:p>
        </w:tc>
        <w:tc>
          <w:tcPr>
            <w:tcW w:type="dxa" w:w="66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sz w:val="22"/>
                <w:szCs w:val="22"/>
                <w:shd w:val="nil" w:color="auto" w:fill="auto"/>
                <w:rtl w:val="0"/>
                <w:lang w:val="en-US"/>
              </w:rPr>
              <w:t>Cardiovascular disease is the primary killer of hemodialysis patients. Finding a low-cost, low-risk intervention (fish oil) with a Hazard Ratio of 0.57 is of immense clinical importance.</w:t>
            </w:r>
          </w:p>
        </w:tc>
      </w:tr>
      <w:tr>
        <w:tblPrEx>
          <w:shd w:val="clear" w:color="auto" w:fill="cadfff"/>
        </w:tblPrEx>
        <w:trPr>
          <w:trHeight w:val="758" w:hRule="atLeast"/>
        </w:trPr>
        <w:tc>
          <w:tcPr>
            <w:tcW w:type="dxa" w:w="19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Conceptual Soundness</w:t>
            </w:r>
          </w:p>
        </w:tc>
        <w:tc>
          <w:tcPr>
            <w:tcW w:type="dxa" w:w="10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b w:val="1"/>
                <w:bCs w:val="1"/>
                <w:sz w:val="22"/>
                <w:szCs w:val="22"/>
                <w:shd w:val="nil" w:color="auto" w:fill="auto"/>
                <w:rtl w:val="0"/>
                <w:lang w:val="en-US"/>
              </w:rPr>
              <w:t>5</w:t>
            </w:r>
          </w:p>
        </w:tc>
        <w:tc>
          <w:tcPr>
            <w:tcW w:type="dxa" w:w="663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references"/>
              <w:spacing w:line="240" w:lineRule="auto"/>
            </w:pPr>
            <w:r>
              <w:rPr>
                <w:rStyle w:val="None"/>
                <w:sz w:val="22"/>
                <w:szCs w:val="22"/>
                <w:shd w:val="nil" w:color="auto" w:fill="auto"/>
                <w:rtl w:val="0"/>
                <w:lang w:val="en-US"/>
              </w:rPr>
              <w:t>The study design is robust: double-blind, randomized, placebo-controlled, multi-center, and long-term (3.5 years). The use of a composite primary endpoint is standard for cardiovascular trials.</w:t>
            </w:r>
          </w:p>
        </w:tc>
      </w:tr>
    </w:tbl>
    <w:p>
      <w:pPr>
        <w:pStyle w:val="references"/>
        <w:widowControl w:val="0"/>
        <w:spacing w:line="240" w:lineRule="auto"/>
        <w:ind w:left="216" w:hanging="216"/>
        <w:jc w:val="left"/>
        <w:rPr>
          <w:rStyle w:val="None"/>
          <w:b w:val="1"/>
          <w:bCs w:val="1"/>
          <w:sz w:val="22"/>
          <w:szCs w:val="22"/>
        </w:rPr>
      </w:pPr>
    </w:p>
    <w:p>
      <w:pPr>
        <w:pStyle w:val="references"/>
        <w:widowControl w:val="0"/>
        <w:spacing w:line="240" w:lineRule="auto"/>
        <w:ind w:left="108" w:hanging="108"/>
        <w:rPr>
          <w:rStyle w:val="None"/>
          <w:b w:val="1"/>
          <w:bCs w:val="1"/>
          <w:sz w:val="22"/>
          <w:szCs w:val="22"/>
        </w:rPr>
      </w:pPr>
    </w:p>
    <w:p>
      <w:pPr>
        <w:pStyle w:val="references"/>
        <w:widowControl w:val="0"/>
        <w:spacing w:line="240" w:lineRule="auto"/>
        <w:rPr>
          <w:rStyle w:val="None"/>
          <w:b w:val="1"/>
          <w:bCs w:val="1"/>
          <w:sz w:val="22"/>
          <w:szCs w:val="22"/>
        </w:rPr>
      </w:pPr>
    </w:p>
    <w:p>
      <w:pPr>
        <w:pStyle w:val="references"/>
        <w:spacing w:line="240" w:lineRule="auto"/>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808080"/>
                        </a:solidFill>
                        <a:ln w="12700" cap="flat">
                          <a:noFill/>
                          <a:miter lim="400000"/>
                        </a:ln>
                        <a:effectLst/>
                      </wps:spPr>
                      <wps:bodyPr/>
                    </wps:wsp>
                  </a:graphicData>
                </a:graphic>
              </wp:inline>
            </w:drawing>
          </mc:Choice>
          <mc:Fallback>
            <w:pict>
              <v:rect id="_x0000_s1049" style="visibility:visible;width:468.0pt;height:1.5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rPr>
          <w:rStyle w:val="None"/>
          <w:b w:val="1"/>
          <w:bCs w:val="1"/>
          <w:sz w:val="22"/>
          <w:szCs w:val="22"/>
        </w:rPr>
      </w:pPr>
      <w:r>
        <w:rPr>
          <w:rStyle w:val="None"/>
          <w:b w:val="1"/>
          <w:bCs w:val="1"/>
          <w:sz w:val="22"/>
          <w:szCs w:val="22"/>
          <w:rtl w:val="0"/>
          <w:lang w:val="en-US"/>
        </w:rPr>
        <w:t>Detailed Analysis</w:t>
      </w:r>
    </w:p>
    <w:p>
      <w:pPr>
        <w:pStyle w:val="references"/>
        <w:spacing w:line="240" w:lineRule="auto"/>
        <w:rPr>
          <w:rStyle w:val="None"/>
          <w:sz w:val="22"/>
          <w:szCs w:val="22"/>
        </w:rPr>
      </w:pPr>
      <w:r>
        <w:rPr>
          <w:rStyle w:val="None"/>
          <w:b w:val="1"/>
          <w:bCs w:val="1"/>
          <w:sz w:val="22"/>
          <w:szCs w:val="22"/>
          <w:rtl w:val="0"/>
          <w:lang w:val="en-US"/>
        </w:rPr>
        <w:t>Strengths:</w:t>
      </w:r>
    </w:p>
    <w:p>
      <w:pPr>
        <w:pStyle w:val="references"/>
        <w:numPr>
          <w:ilvl w:val="0"/>
          <w:numId w:val="24"/>
        </w:numPr>
        <w:bidi w:val="0"/>
        <w:spacing w:line="240" w:lineRule="auto"/>
        <w:ind w:right="0"/>
        <w:jc w:val="both"/>
        <w:rPr>
          <w:sz w:val="22"/>
          <w:szCs w:val="22"/>
          <w:rtl w:val="0"/>
          <w:lang w:val="en-US"/>
        </w:rPr>
      </w:pPr>
      <w:r>
        <w:rPr>
          <w:rStyle w:val="None"/>
          <w:b w:val="1"/>
          <w:bCs w:val="1"/>
          <w:sz w:val="22"/>
          <w:szCs w:val="22"/>
          <w:rtl w:val="0"/>
          <w:lang w:val="en-US"/>
        </w:rPr>
        <w:t>Statistical Power:</w:t>
      </w:r>
      <w:r>
        <w:rPr>
          <w:rStyle w:val="None A"/>
          <w:sz w:val="22"/>
          <w:szCs w:val="22"/>
          <w:rtl w:val="0"/>
          <w:lang w:val="en-US"/>
        </w:rPr>
        <w:t xml:space="preserve"> With 1,228 participants and a 3.5-year follow-up, the study has sufficient power to detect meaningful differences in hard clinical outcomes (death, MI, stroke) rather than just surrogate biomarkers.</w:t>
      </w:r>
    </w:p>
    <w:p>
      <w:pPr>
        <w:pStyle w:val="references"/>
        <w:numPr>
          <w:ilvl w:val="0"/>
          <w:numId w:val="24"/>
        </w:numPr>
        <w:bidi w:val="0"/>
        <w:spacing w:line="240" w:lineRule="auto"/>
        <w:ind w:right="0"/>
        <w:jc w:val="both"/>
        <w:rPr>
          <w:sz w:val="22"/>
          <w:szCs w:val="22"/>
          <w:rtl w:val="0"/>
          <w:lang w:val="en-US"/>
        </w:rPr>
      </w:pPr>
      <w:r>
        <w:rPr>
          <w:rStyle w:val="None"/>
          <w:b w:val="1"/>
          <w:bCs w:val="1"/>
          <w:sz w:val="22"/>
          <w:szCs w:val="22"/>
          <w:rtl w:val="0"/>
          <w:lang w:val="en-US"/>
        </w:rPr>
        <w:t>Magnitude of Effect:</w:t>
      </w:r>
      <w:r>
        <w:rPr>
          <w:rStyle w:val="None A"/>
          <w:sz w:val="22"/>
          <w:szCs w:val="22"/>
          <w:rtl w:val="0"/>
          <w:lang w:val="en-US"/>
        </w:rPr>
        <w:t xml:space="preserve"> A Hazard Ratio ($HR$) of 0.57 for the primary endpoint is a striking result, suggesting a 43% reduction in serious cardiovascular events.</w:t>
      </w:r>
    </w:p>
    <w:p>
      <w:pPr>
        <w:pStyle w:val="references"/>
        <w:numPr>
          <w:ilvl w:val="0"/>
          <w:numId w:val="24"/>
        </w:numPr>
        <w:bidi w:val="0"/>
        <w:spacing w:line="240" w:lineRule="auto"/>
        <w:ind w:right="0"/>
        <w:jc w:val="both"/>
        <w:rPr>
          <w:sz w:val="22"/>
          <w:szCs w:val="22"/>
          <w:rtl w:val="0"/>
          <w:lang w:val="en-US"/>
        </w:rPr>
      </w:pPr>
      <w:r>
        <w:rPr>
          <w:rStyle w:val="None"/>
          <w:b w:val="1"/>
          <w:bCs w:val="1"/>
          <w:sz w:val="22"/>
          <w:szCs w:val="22"/>
          <w:rtl w:val="0"/>
          <w:lang w:val="en-US"/>
        </w:rPr>
        <w:t>Safety Profile:</w:t>
      </w:r>
      <w:r>
        <w:rPr>
          <w:rStyle w:val="None A"/>
          <w:sz w:val="22"/>
          <w:szCs w:val="22"/>
          <w:rtl w:val="0"/>
          <w:lang w:val="en-US"/>
        </w:rPr>
        <w:t xml:space="preserve"> The abstract explicitly notes that adherence and adverse events did not differ between groups, which is critical for a population already burdened by high pill counts and dietary restrictions.</w:t>
      </w:r>
    </w:p>
    <w:p>
      <w:pPr>
        <w:pStyle w:val="references"/>
        <w:spacing w:line="240" w:lineRule="auto"/>
        <w:rPr>
          <w:rStyle w:val="None"/>
          <w:sz w:val="22"/>
          <w:szCs w:val="22"/>
        </w:rPr>
      </w:pPr>
      <w:r>
        <w:rPr>
          <w:rStyle w:val="None"/>
          <w:b w:val="1"/>
          <w:bCs w:val="1"/>
          <w:sz w:val="22"/>
          <w:szCs w:val="22"/>
          <w:rtl w:val="0"/>
          <w:lang w:val="en-US"/>
        </w:rPr>
        <w:t>Observations:</w:t>
      </w:r>
    </w:p>
    <w:p>
      <w:pPr>
        <w:pStyle w:val="references"/>
        <w:numPr>
          <w:ilvl w:val="0"/>
          <w:numId w:val="26"/>
        </w:numPr>
        <w:bidi w:val="0"/>
        <w:spacing w:line="240" w:lineRule="auto"/>
        <w:ind w:right="0"/>
        <w:jc w:val="both"/>
        <w:rPr>
          <w:sz w:val="22"/>
          <w:szCs w:val="22"/>
          <w:rtl w:val="0"/>
          <w:lang w:val="en-US"/>
        </w:rPr>
      </w:pPr>
      <w:r>
        <w:rPr>
          <w:rStyle w:val="None"/>
          <w:b w:val="1"/>
          <w:bCs w:val="1"/>
          <w:sz w:val="22"/>
          <w:szCs w:val="22"/>
          <w:rtl w:val="0"/>
          <w:lang w:val="en-US"/>
        </w:rPr>
        <w:t>Placebo Choice:</w:t>
      </w:r>
      <w:r>
        <w:rPr>
          <w:rStyle w:val="None A"/>
          <w:sz w:val="22"/>
          <w:szCs w:val="22"/>
          <w:rtl w:val="0"/>
          <w:lang w:val="en-US"/>
        </w:rPr>
        <w:t xml:space="preserve"> The use of corn oil as a placebo is a standard choice, though some nutritional researchers debate if "neutral" oils have their own metabolic effects. However, in the context of this trial, it is a scientifically sound control.</w:t>
      </w:r>
    </w:p>
    <w:p>
      <w:pPr>
        <w:pStyle w:val="references"/>
        <w:numPr>
          <w:ilvl w:val="0"/>
          <w:numId w:val="26"/>
        </w:numPr>
        <w:bidi w:val="0"/>
        <w:spacing w:line="240" w:lineRule="auto"/>
        <w:ind w:right="0"/>
        <w:jc w:val="both"/>
        <w:rPr>
          <w:sz w:val="22"/>
          <w:szCs w:val="22"/>
          <w:rtl w:val="0"/>
          <w:lang w:val="en-US"/>
        </w:rPr>
      </w:pPr>
      <w:r>
        <w:rPr>
          <w:rStyle w:val="None"/>
          <w:b w:val="1"/>
          <w:bCs w:val="1"/>
          <w:sz w:val="22"/>
          <w:szCs w:val="22"/>
          <w:rtl w:val="0"/>
          <w:lang w:val="en-US"/>
        </w:rPr>
        <w:t>Endpoint Breadth:</w:t>
      </w:r>
      <w:r>
        <w:rPr>
          <w:rStyle w:val="None A"/>
          <w:sz w:val="22"/>
          <w:szCs w:val="22"/>
          <w:rtl w:val="0"/>
          <w:lang w:val="en-US"/>
        </w:rPr>
        <w:t xml:space="preserve"> The "extended" primary endpoint and the individual components (stroke, amputation, etc.) all trended in the same direction, which increases confidence that the observed benefit is a true physiological effect of the $n-3$ fatty acids rather than a statistical fluke.</w:t>
      </w:r>
    </w:p>
    <w:p>
      <w:pPr>
        <w:pStyle w:val="references"/>
        <w:spacing w:line="240" w:lineRule="auto"/>
        <w:rPr>
          <w:rStyle w:val="None"/>
          <w:b w:val="1"/>
          <w:bCs w:val="1"/>
          <w:sz w:val="22"/>
          <w:szCs w:val="22"/>
        </w:rPr>
      </w:pPr>
      <w:r>
        <w:rPr>
          <w:rStyle w:val="None"/>
          <w:b w:val="1"/>
          <w:bCs w:val="1"/>
          <w:sz w:val="22"/>
          <w:szCs w:val="22"/>
          <w:rtl w:val="0"/>
          <w:lang w:val="en-US"/>
        </w:rPr>
        <w:t>Verdict</w:t>
      </w:r>
    </w:p>
    <w:p>
      <w:pPr>
        <w:pStyle w:val="references"/>
        <w:spacing w:line="240" w:lineRule="auto"/>
        <w:rPr>
          <w:rStyle w:val="None"/>
          <w:sz w:val="22"/>
          <w:szCs w:val="22"/>
        </w:rPr>
      </w:pPr>
      <w:r>
        <w:rPr>
          <w:rStyle w:val="None"/>
          <w:sz w:val="22"/>
          <w:szCs w:val="22"/>
          <w:rtl w:val="0"/>
          <w:lang w:val="en-US"/>
        </w:rPr>
        <w:t>This is an excellent abstract for a high-impact clinical trial. It provides all the necessary data for a clinician or researcher to understand the scope, the specific intervention ($4g$ daily), and the significant protective effect of the treatment.</w:t>
      </w:r>
    </w:p>
    <w:p>
      <w:pPr>
        <w:pStyle w:val="references"/>
        <w:spacing w:line="240" w:lineRule="auto"/>
        <w:rPr>
          <w:rStyle w:val="None"/>
          <w:sz w:val="22"/>
          <w:szCs w:val="22"/>
        </w:rPr>
      </w:pPr>
      <w:r>
        <w:rPr>
          <w:rStyle w:val="None"/>
          <w:sz w:val="22"/>
          <w:szCs w:val="22"/>
        </w:rPr>
        <mc:AlternateContent>
          <mc:Choice Requires="wps">
            <w:drawing xmlns:a="http://schemas.openxmlformats.org/drawingml/2006/main">
              <wp:inline distT="0" distB="0" distL="0" distR="0">
                <wp:extent cx="5943600" cy="19050"/>
                <wp:effectExtent l="0" t="0" r="0" b="0"/>
                <wp:docPr id="107374184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808080"/>
                        </a:solidFill>
                        <a:ln w="12700" cap="flat">
                          <a:noFill/>
                          <a:miter lim="400000"/>
                        </a:ln>
                        <a:effectLst/>
                      </wps:spPr>
                      <wps:bodyPr/>
                    </wps:wsp>
                  </a:graphicData>
                </a:graphic>
              </wp:inline>
            </w:drawing>
          </mc:Choice>
          <mc:Fallback>
            <w:pict>
              <v:rect id="_x0000_s1050" style="visibility:visible;width:468.0pt;height:1.5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references"/>
        <w:spacing w:line="240" w:lineRule="auto"/>
        <w:rPr>
          <w:rStyle w:val="None"/>
          <w:sz w:val="22"/>
          <w:szCs w:val="22"/>
        </w:rPr>
      </w:pPr>
      <w:r>
        <w:rPr>
          <w:rStyle w:val="None"/>
          <w:b w:val="1"/>
          <w:bCs w:val="1"/>
          <w:sz w:val="22"/>
          <w:szCs w:val="22"/>
          <w:rtl w:val="0"/>
          <w:lang w:val="en-US"/>
        </w:rPr>
        <w:t>Would you like me to help you interpret the specific Hazard Ratios (HR) or explain the clinical significance of the P-values mentioned in the results?</w:t>
      </w:r>
    </w:p>
    <w:p>
      <w:pPr>
        <w:pStyle w:val="references"/>
        <w:spacing w:line="240" w:lineRule="auto"/>
        <w:jc w:val="left"/>
      </w:pPr>
      <w:r>
        <w:rPr>
          <w:rStyle w:val="None"/>
          <w:rFonts w:ascii="Arial Unicode MS" w:cs="Arial Unicode MS" w:hAnsi="Arial Unicode MS" w:eastAsia="Arial Unicode MS"/>
          <w:b w:val="0"/>
          <w:bCs w:val="0"/>
          <w:i w:val="0"/>
          <w:iCs w:val="0"/>
          <w:sz w:val="22"/>
          <w:szCs w:val="22"/>
        </w:rPr>
        <w:br w:type="page"/>
      </w:r>
    </w:p>
    <w:p>
      <w:pPr>
        <w:pStyle w:val="Default"/>
        <w:spacing w:before="0" w:after="281" w:line="240" w:lineRule="auto"/>
        <w:rPr>
          <w:rStyle w:val="None"/>
          <w:rFonts w:ascii="Arial" w:cs="Arial" w:hAnsi="Arial" w:eastAsia="Arial"/>
          <w:b w:val="1"/>
          <w:bCs w:val="1"/>
        </w:rPr>
      </w:pPr>
      <w:r>
        <w:rPr>
          <w:rStyle w:val="None"/>
          <w:rFonts w:ascii="Arial" w:hAnsi="Arial"/>
          <w:b w:val="1"/>
          <w:bCs w:val="1"/>
          <w:sz w:val="22"/>
          <w:szCs w:val="22"/>
          <w:rtl w:val="0"/>
          <w:lang w:val="en-US"/>
        </w:rPr>
        <w:t xml:space="preserve">A.4 </w:t>
      </w:r>
      <w:r>
        <w:rPr>
          <w:rStyle w:val="None"/>
          <w:rFonts w:ascii="Arial" w:hAnsi="Arial"/>
          <w:b w:val="1"/>
          <w:bCs w:val="1"/>
          <w:rtl w:val="0"/>
          <w:lang w:val="de-DE"/>
        </w:rPr>
        <w:t xml:space="preserve">Test Abstract </w:t>
      </w:r>
      <w:r>
        <w:rPr>
          <w:rStyle w:val="None"/>
          <w:rFonts w:ascii="Arial" w:hAnsi="Arial"/>
          <w:b w:val="1"/>
          <w:bCs w:val="1"/>
          <w:rtl w:val="0"/>
          <w:lang w:val="en-US"/>
        </w:rPr>
        <w:t>3</w:t>
      </w:r>
    </w:p>
    <w:p>
      <w:pPr>
        <w:pStyle w:val="Default"/>
        <w:spacing w:line="480" w:lineRule="auto"/>
        <w:rPr>
          <w:rStyle w:val="None"/>
          <w:rFonts w:ascii="Arial" w:cs="Arial" w:hAnsi="Arial" w:eastAsia="Arial"/>
        </w:rPr>
      </w:pPr>
      <w:r>
        <w:rPr>
          <w:rStyle w:val="None"/>
          <w:rFonts w:ascii="Arial" w:hAnsi="Arial"/>
          <w:rtl w:val="0"/>
          <w:lang w:val="en-US"/>
        </w:rPr>
        <w:t>Subconjunctival Choristoma: Description and Surgical Management of Two Pediatric Patients</w:t>
      </w:r>
    </w:p>
    <w:p>
      <w:pPr>
        <w:pStyle w:val="Default"/>
        <w:spacing w:line="480" w:lineRule="auto"/>
        <w:rPr>
          <w:rStyle w:val="None"/>
          <w:rFonts w:ascii="Arial" w:cs="Arial" w:hAnsi="Arial" w:eastAsia="Arial"/>
          <w:b w:val="1"/>
          <w:bCs w:val="1"/>
        </w:rPr>
      </w:pPr>
      <w:r>
        <w:rPr>
          <w:rStyle w:val="None"/>
          <w:rFonts w:ascii="Arial" w:hAnsi="Arial"/>
          <w:b w:val="1"/>
          <w:bCs w:val="1"/>
          <w:rtl w:val="0"/>
          <w:lang w:val="en-US"/>
        </w:rPr>
        <w:t>From:</w:t>
      </w:r>
    </w:p>
    <w:p>
      <w:pPr>
        <w:pStyle w:val="references"/>
        <w:rPr>
          <w:rStyle w:val="None A"/>
        </w:rPr>
      </w:pPr>
      <w:r>
        <w:rPr>
          <w:rStyle w:val="None A"/>
          <w:rtl w:val="0"/>
        </w:rPr>
        <w:t xml:space="preserve">Yang, C. C., Anderson, J., Deem, C., &amp; Tam, E. (2025). Subconjunctival choristoma: Description and surgical management of two pediatric patients. Cureus, 17(12), e99225. </w:t>
      </w:r>
      <w:r>
        <w:rPr>
          <w:rStyle w:val="Hyperlink.1"/>
        </w:rPr>
        <w:fldChar w:fldCharType="begin" w:fldLock="0"/>
      </w:r>
      <w:r>
        <w:rPr>
          <w:rStyle w:val="Hyperlink.1"/>
        </w:rPr>
        <w:instrText xml:space="preserve"> HYPERLINK "https://doi.org/10.7759/cureus.99225"</w:instrText>
      </w:r>
      <w:r>
        <w:rPr>
          <w:rStyle w:val="Hyperlink.1"/>
        </w:rPr>
        <w:fldChar w:fldCharType="separate" w:fldLock="0"/>
      </w:r>
      <w:r>
        <w:rPr>
          <w:rStyle w:val="Hyperlink.1"/>
          <w:rtl w:val="0"/>
        </w:rPr>
        <w:t>https://doi.org/10.7759/cureus.99225</w:t>
      </w:r>
      <w:r>
        <w:rPr/>
        <w:fldChar w:fldCharType="end" w:fldLock="0"/>
      </w:r>
    </w:p>
    <w:p>
      <w:pPr>
        <w:pStyle w:val="references"/>
        <w:rPr>
          <w:rStyle w:val="None A"/>
        </w:rPr>
      </w:pPr>
    </w:p>
    <w:p>
      <w:pPr>
        <w:pStyle w:val="references"/>
      </w:pPr>
      <w:r>
        <w:rPr>
          <w:rStyle w:val="None"/>
          <w:rFonts w:ascii="Arial Unicode MS" w:cs="Arial Unicode MS" w:hAnsi="Arial Unicode MS" w:eastAsia="Arial Unicode MS"/>
          <w:b w:val="0"/>
          <w:bCs w:val="0"/>
          <w:i w:val="0"/>
          <w:iCs w:val="0"/>
        </w:rPr>
        <w:br w:type="page"/>
      </w:r>
    </w:p>
    <w:p>
      <w:pPr>
        <w:pStyle w:val="references"/>
        <w:rPr>
          <w:rStyle w:val="None"/>
          <w:b w:val="1"/>
          <w:bCs w:val="1"/>
        </w:rPr>
      </w:pPr>
      <w:r>
        <w:rPr>
          <w:rStyle w:val="None"/>
          <w:b w:val="1"/>
          <w:bCs w:val="1"/>
          <w:rtl w:val="0"/>
          <w:lang w:val="en-US"/>
        </w:rPr>
        <w:t>AI SYSTEM EVALUATIONS</w:t>
      </w:r>
    </w:p>
    <w:p>
      <w:pPr>
        <w:pStyle w:val="Default"/>
        <w:spacing w:before="0" w:line="240" w:lineRule="auto"/>
        <w:rPr>
          <w:rStyle w:val="None"/>
          <w:rFonts w:ascii="Arial" w:cs="Arial" w:hAnsi="Arial" w:eastAsia="Arial"/>
          <w:b w:val="1"/>
          <w:bCs w:val="1"/>
        </w:rPr>
      </w:pPr>
      <w:r>
        <w:rPr>
          <w:rStyle w:val="None"/>
          <w:rFonts w:ascii="Arial" w:hAnsi="Arial"/>
          <w:b w:val="1"/>
          <w:bCs w:val="1"/>
          <w:rtl w:val="0"/>
          <w:lang w:val="en-US"/>
        </w:rPr>
        <w:t>Copilot (microsoft) output (verbatim)</w:t>
      </w:r>
    </w:p>
    <w:p>
      <w:pPr>
        <w:pStyle w:val="references"/>
        <w:spacing w:line="240" w:lineRule="auto"/>
        <w:jc w:val="left"/>
        <w:rPr>
          <w:rStyle w:val="None"/>
          <w:b w:val="1"/>
          <w:bCs w:val="1"/>
          <w:sz w:val="22"/>
          <w:szCs w:val="22"/>
        </w:rPr>
      </w:pPr>
    </w:p>
    <w:p>
      <w:pPr>
        <w:pStyle w:val="Default"/>
        <w:spacing w:before="0" w:after="240" w:line="240" w:lineRule="auto"/>
        <w:rPr>
          <w:rStyle w:val="None"/>
          <w:rFonts w:ascii="Arial" w:cs="Arial" w:hAnsi="Arial" w:eastAsia="Arial"/>
          <w:sz w:val="20"/>
          <w:szCs w:val="20"/>
        </w:rPr>
      </w:pPr>
      <w:r>
        <w:rPr>
          <w:rStyle w:val="None"/>
          <w:rFonts w:ascii="Arial" w:hAnsi="Arial"/>
          <w:sz w:val="20"/>
          <w:szCs w:val="20"/>
          <w:rtl w:val="0"/>
          <w:lang w:val="en-US"/>
        </w:rPr>
        <w:t>Here</w:t>
      </w:r>
      <w:r>
        <w:rPr>
          <w:rStyle w:val="None"/>
          <w:rFonts w:ascii="Arial" w:hAnsi="Arial" w:hint="default"/>
          <w:sz w:val="20"/>
          <w:szCs w:val="20"/>
          <w:rtl w:val="0"/>
          <w:lang w:val="en-US"/>
        </w:rPr>
        <w:t>’</w:t>
      </w:r>
      <w:r>
        <w:rPr>
          <w:rStyle w:val="None"/>
          <w:rFonts w:ascii="Arial" w:hAnsi="Arial"/>
          <w:sz w:val="20"/>
          <w:szCs w:val="20"/>
          <w:rtl w:val="0"/>
          <w:lang w:val="en-US"/>
        </w:rPr>
        <w:t>s a structured evaluation of the abstract you provided:</w:t>
      </w:r>
    </w:p>
    <w:p>
      <w:pPr>
        <w:pStyle w:val="Default"/>
        <w:spacing w:before="0" w:after="281" w:line="240" w:lineRule="auto"/>
        <w:rPr>
          <w:rStyle w:val="None"/>
          <w:rFonts w:ascii="Arial" w:cs="Arial" w:hAnsi="Arial" w:eastAsia="Arial"/>
          <w:b w:val="1"/>
          <w:bCs w:val="1"/>
          <w:sz w:val="20"/>
          <w:szCs w:val="20"/>
        </w:rPr>
      </w:pPr>
      <w:r>
        <w:rPr>
          <w:rStyle w:val="None"/>
          <w:rFonts w:ascii="Arial Unicode MS" w:cs="Arial Unicode MS" w:hAnsi="Arial Unicode MS" w:eastAsia="Arial Unicode MS" w:hint="eastAsia"/>
          <w:b w:val="0"/>
          <w:bCs w:val="0"/>
          <w:i w:val="0"/>
          <w:iCs w:val="0"/>
          <w:sz w:val="20"/>
          <w:szCs w:val="20"/>
          <w:rtl w:val="0"/>
          <w:lang w:val="en-US"/>
        </w:rPr>
        <w:t>📖</w:t>
      </w:r>
      <w:r>
        <w:rPr>
          <w:rStyle w:val="None"/>
          <w:rFonts w:ascii="Arial" w:hAnsi="Arial"/>
          <w:b w:val="1"/>
          <w:bCs w:val="1"/>
          <w:sz w:val="20"/>
          <w:szCs w:val="20"/>
          <w:rtl w:val="0"/>
          <w:lang w:val="en-US"/>
        </w:rPr>
        <w:t xml:space="preserve"> Clarity: 3/5</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 xml:space="preserve">The abstract is understandable and follows a logical sequence (background </w:t>
      </w:r>
      <w:r>
        <w:rPr>
          <w:rStyle w:val="None A"/>
          <w:rFonts w:ascii="Arial" w:hAnsi="Arial" w:hint="default"/>
          <w:sz w:val="20"/>
          <w:szCs w:val="20"/>
          <w:rtl w:val="0"/>
          <w:lang w:val="en-US"/>
        </w:rPr>
        <w:t xml:space="preserve">→ </w:t>
      </w:r>
      <w:r>
        <w:rPr>
          <w:rStyle w:val="None A"/>
          <w:rFonts w:ascii="Arial" w:hAnsi="Arial"/>
          <w:sz w:val="20"/>
          <w:szCs w:val="20"/>
          <w:rtl w:val="0"/>
          <w:lang w:val="en-US"/>
        </w:rPr>
        <w:t xml:space="preserve">case description </w:t>
      </w:r>
      <w:r>
        <w:rPr>
          <w:rStyle w:val="None A"/>
          <w:rFonts w:ascii="Arial" w:hAnsi="Arial" w:hint="default"/>
          <w:sz w:val="20"/>
          <w:szCs w:val="20"/>
          <w:rtl w:val="0"/>
          <w:lang w:val="en-US"/>
        </w:rPr>
        <w:t xml:space="preserve">→ </w:t>
      </w:r>
      <w:r>
        <w:rPr>
          <w:rStyle w:val="None A"/>
          <w:rFonts w:ascii="Arial" w:hAnsi="Arial"/>
          <w:sz w:val="20"/>
          <w:szCs w:val="20"/>
          <w:rtl w:val="0"/>
          <w:lang w:val="en-US"/>
        </w:rPr>
        <w:t xml:space="preserve">intervention </w:t>
      </w:r>
      <w:r>
        <w:rPr>
          <w:rStyle w:val="None A"/>
          <w:rFonts w:ascii="Arial" w:hAnsi="Arial" w:hint="default"/>
          <w:sz w:val="20"/>
          <w:szCs w:val="20"/>
          <w:rtl w:val="0"/>
          <w:lang w:val="en-US"/>
        </w:rPr>
        <w:t xml:space="preserve">→ </w:t>
      </w:r>
      <w:r>
        <w:rPr>
          <w:rStyle w:val="None A"/>
          <w:rFonts w:ascii="Arial" w:hAnsi="Arial"/>
          <w:sz w:val="20"/>
          <w:szCs w:val="20"/>
          <w:rtl w:val="0"/>
          <w:lang w:val="en-US"/>
        </w:rPr>
        <w:t>pathology).</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However, it is somewhat repetitive (</w:t>
      </w:r>
      <w:r>
        <w:rPr>
          <w:rStyle w:val="None A"/>
          <w:rFonts w:ascii="Arial" w:hAnsi="Arial" w:hint="default"/>
          <w:sz w:val="20"/>
          <w:szCs w:val="20"/>
          <w:rtl w:val="0"/>
          <w:lang w:val="en-US"/>
        </w:rPr>
        <w:t>“</w:t>
      </w:r>
      <w:r>
        <w:rPr>
          <w:rStyle w:val="None A"/>
          <w:rFonts w:ascii="Arial" w:hAnsi="Arial"/>
          <w:sz w:val="20"/>
          <w:szCs w:val="20"/>
          <w:rtl w:val="0"/>
          <w:lang w:val="en-US"/>
        </w:rPr>
        <w:t>we present the diagnosis, surgical management, and pathological analysis</w:t>
      </w:r>
      <w:r>
        <w:rPr>
          <w:rStyle w:val="None A"/>
          <w:rFonts w:ascii="Arial" w:hAnsi="Arial" w:hint="default"/>
          <w:sz w:val="20"/>
          <w:szCs w:val="20"/>
          <w:rtl w:val="0"/>
          <w:lang w:val="en-US"/>
        </w:rPr>
        <w:t xml:space="preserve">” </w:t>
      </w:r>
      <w:r>
        <w:rPr>
          <w:rStyle w:val="None A"/>
          <w:rFonts w:ascii="Arial" w:hAnsi="Arial"/>
          <w:sz w:val="20"/>
          <w:szCs w:val="20"/>
          <w:rtl w:val="0"/>
          <w:lang w:val="en-US"/>
        </w:rPr>
        <w:t>is stated twice) and lacks detail about outcomes or patient follow-up.</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More precise language and removal of redundancy would improve clarity.</w:t>
      </w:r>
    </w:p>
    <w:p>
      <w:pPr>
        <w:pStyle w:val="Default"/>
        <w:spacing w:before="0" w:after="120" w:line="240" w:lineRule="auto"/>
        <w:rPr>
          <w:rStyle w:val="None"/>
          <w:rFonts w:ascii="Arial" w:cs="Arial" w:hAnsi="Arial" w:eastAsia="Arial"/>
          <w:sz w:val="20"/>
          <w:szCs w:val="20"/>
        </w:rPr>
      </w:pPr>
    </w:p>
    <w:p>
      <w:pPr>
        <w:pStyle w:val="Default"/>
        <w:spacing w:before="0" w:after="281" w:line="240" w:lineRule="auto"/>
        <w:rPr>
          <w:rStyle w:val="None"/>
          <w:rFonts w:ascii="Arial" w:cs="Arial" w:hAnsi="Arial" w:eastAsia="Arial"/>
          <w:b w:val="1"/>
          <w:bCs w:val="1"/>
          <w:sz w:val="20"/>
          <w:szCs w:val="20"/>
        </w:rPr>
      </w:pPr>
      <w:r>
        <w:rPr>
          <w:rStyle w:val="None"/>
          <w:rFonts w:ascii="Arial Unicode MS" w:cs="Arial Unicode MS" w:hAnsi="Arial Unicode MS" w:eastAsia="Arial Unicode MS" w:hint="eastAsia"/>
          <w:b w:val="0"/>
          <w:bCs w:val="0"/>
          <w:i w:val="0"/>
          <w:iCs w:val="0"/>
          <w:sz w:val="20"/>
          <w:szCs w:val="20"/>
          <w:rtl w:val="0"/>
          <w:lang w:val="en-US"/>
        </w:rPr>
        <w:t>🌟</w:t>
      </w:r>
      <w:r>
        <w:rPr>
          <w:rStyle w:val="None"/>
          <w:rFonts w:ascii="Arial" w:hAnsi="Arial"/>
          <w:b w:val="1"/>
          <w:bCs w:val="1"/>
          <w:sz w:val="20"/>
          <w:szCs w:val="20"/>
          <w:rtl w:val="0"/>
          <w:lang w:val="en-US"/>
        </w:rPr>
        <w:t xml:space="preserve"> Novelty: 2/5</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Reporting osseous choristomas is rare, which gives some novelty.</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However, the abstract does not highlight what is new compared to prior literature (e.g., unique features of these cases, novel surgical approach, or unusual pathology).</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Simply stating rarity without emphasizing distinctive contributions limits novelty.</w:t>
      </w:r>
    </w:p>
    <w:p>
      <w:pPr>
        <w:pStyle w:val="Default"/>
        <w:spacing w:before="0" w:after="281" w:line="240" w:lineRule="auto"/>
        <w:rPr>
          <w:rStyle w:val="None"/>
          <w:rFonts w:ascii="Arial" w:cs="Arial" w:hAnsi="Arial" w:eastAsia="Arial"/>
          <w:b w:val="1"/>
          <w:bCs w:val="1"/>
          <w:sz w:val="20"/>
          <w:szCs w:val="20"/>
        </w:rPr>
      </w:pPr>
      <w:r>
        <w:rPr>
          <w:rStyle w:val="None"/>
          <w:rFonts w:ascii="Arial Unicode MS" w:cs="Arial Unicode MS" w:hAnsi="Arial Unicode MS" w:eastAsia="Arial Unicode MS" w:hint="eastAsia"/>
          <w:b w:val="0"/>
          <w:bCs w:val="0"/>
          <w:i w:val="0"/>
          <w:iCs w:val="0"/>
          <w:sz w:val="20"/>
          <w:szCs w:val="20"/>
          <w:rtl w:val="0"/>
          <w:lang w:val="en-US"/>
        </w:rPr>
        <w:t>🔬</w:t>
      </w:r>
      <w:r>
        <w:rPr>
          <w:rStyle w:val="None"/>
          <w:rFonts w:ascii="Arial" w:hAnsi="Arial"/>
          <w:b w:val="1"/>
          <w:bCs w:val="1"/>
          <w:sz w:val="20"/>
          <w:szCs w:val="20"/>
          <w:rtl w:val="0"/>
          <w:lang w:val="en-US"/>
        </w:rPr>
        <w:t xml:space="preserve"> Scientific Relevance: 3/5</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Rare ocular conditions are relevant to ophthalmology and pathology, especially for differential diagnosis and surgical management.</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The abstract contributes by documenting two cases, but the lack of broader implications (e.g., lessons for clinical practice, diagnostic challenges, or management outcomes) reduces its scientific impact.</w:t>
      </w:r>
    </w:p>
    <w:p>
      <w:pPr>
        <w:pStyle w:val="Default"/>
        <w:spacing w:before="0" w:after="281" w:line="240" w:lineRule="auto"/>
        <w:rPr>
          <w:rStyle w:val="None"/>
          <w:rFonts w:ascii="Arial" w:cs="Arial" w:hAnsi="Arial" w:eastAsia="Arial"/>
          <w:b w:val="1"/>
          <w:bCs w:val="1"/>
          <w:sz w:val="20"/>
          <w:szCs w:val="20"/>
        </w:rPr>
      </w:pPr>
      <w:r>
        <w:rPr>
          <w:rStyle w:val="None"/>
          <w:rFonts w:ascii="Arial Unicode MS" w:cs="Arial Unicode MS" w:hAnsi="Arial Unicode MS" w:eastAsia="Arial Unicode MS" w:hint="eastAsia"/>
          <w:b w:val="0"/>
          <w:bCs w:val="0"/>
          <w:i w:val="0"/>
          <w:iCs w:val="0"/>
          <w:sz w:val="20"/>
          <w:szCs w:val="20"/>
          <w:rtl w:val="0"/>
          <w:lang w:val="en-US"/>
        </w:rPr>
        <w:t>🧠</w:t>
      </w:r>
      <w:r>
        <w:rPr>
          <w:rStyle w:val="None"/>
          <w:rFonts w:ascii="Arial" w:hAnsi="Arial"/>
          <w:b w:val="1"/>
          <w:bCs w:val="1"/>
          <w:sz w:val="20"/>
          <w:szCs w:val="20"/>
          <w:rtl w:val="0"/>
          <w:lang w:val="en-US"/>
        </w:rPr>
        <w:t xml:space="preserve"> Conceptual Soundness: 3/5</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The abstract correctly defines choristomas and situates osseous choristomas as rare.</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Surgical intervention and pathological confirmation are conceptually appropriate.</w:t>
      </w:r>
    </w:p>
    <w:p>
      <w:pPr>
        <w:pStyle w:val="Default"/>
        <w:numPr>
          <w:ilvl w:val="0"/>
          <w:numId w:val="28"/>
        </w:numPr>
        <w:bidi w:val="0"/>
        <w:spacing w:before="0" w:line="240" w:lineRule="auto"/>
        <w:ind w:right="0"/>
        <w:jc w:val="left"/>
        <w:rPr>
          <w:rFonts w:ascii="Arial" w:hAnsi="Arial"/>
          <w:sz w:val="20"/>
          <w:szCs w:val="20"/>
          <w:rtl w:val="0"/>
          <w:lang w:val="en-US"/>
        </w:rPr>
      </w:pPr>
      <w:r>
        <w:rPr>
          <w:rStyle w:val="None A"/>
          <w:rFonts w:ascii="Arial" w:hAnsi="Arial"/>
          <w:sz w:val="20"/>
          <w:szCs w:val="20"/>
          <w:rtl w:val="0"/>
          <w:lang w:val="en-US"/>
        </w:rPr>
        <w:t>However, the conclusion (</w:t>
      </w:r>
      <w:r>
        <w:rPr>
          <w:rStyle w:val="None A"/>
          <w:rFonts w:ascii="Arial" w:hAnsi="Arial" w:hint="default"/>
          <w:sz w:val="20"/>
          <w:szCs w:val="20"/>
          <w:rtl w:val="0"/>
          <w:lang w:val="en-US"/>
        </w:rPr>
        <w:t>“</w:t>
      </w:r>
      <w:r>
        <w:rPr>
          <w:rStyle w:val="None A"/>
          <w:rFonts w:ascii="Arial" w:hAnsi="Arial"/>
          <w:sz w:val="20"/>
          <w:szCs w:val="20"/>
          <w:rtl w:val="0"/>
          <w:lang w:val="en-US"/>
        </w:rPr>
        <w:t>two of the rarest conditions</w:t>
      </w:r>
      <w:r>
        <w:rPr>
          <w:rStyle w:val="None A"/>
          <w:rFonts w:ascii="Arial" w:hAnsi="Arial" w:hint="default"/>
          <w:sz w:val="20"/>
          <w:szCs w:val="20"/>
          <w:rtl w:val="0"/>
          <w:lang w:val="en-US"/>
        </w:rPr>
        <w:t>”</w:t>
      </w:r>
      <w:r>
        <w:rPr>
          <w:rStyle w:val="None A"/>
          <w:rFonts w:ascii="Arial" w:hAnsi="Arial"/>
          <w:sz w:val="20"/>
          <w:szCs w:val="20"/>
          <w:rtl w:val="0"/>
          <w:lang w:val="en-US"/>
        </w:rPr>
        <w:t>) is overstated and vague, and the abstract does not provide enough conceptual depth (e.g., why these cases matter, what they add to understanding of choristomas).</w:t>
      </w:r>
    </w:p>
    <w:p>
      <w:pPr>
        <w:pStyle w:val="Default"/>
        <w:spacing w:before="0" w:after="281" w:line="240" w:lineRule="auto"/>
        <w:rPr>
          <w:rStyle w:val="None"/>
          <w:rFonts w:ascii="Arial" w:cs="Arial" w:hAnsi="Arial" w:eastAsia="Arial"/>
          <w:b w:val="1"/>
          <w:bCs w:val="1"/>
          <w:sz w:val="20"/>
          <w:szCs w:val="20"/>
        </w:rPr>
      </w:pPr>
      <w:r>
        <w:rPr>
          <w:rStyle w:val="None"/>
          <w:rFonts w:ascii="Arial Unicode MS" w:cs="Arial Unicode MS" w:hAnsi="Arial Unicode MS" w:eastAsia="Arial Unicode MS" w:hint="default"/>
          <w:b w:val="0"/>
          <w:bCs w:val="0"/>
          <w:i w:val="0"/>
          <w:iCs w:val="0"/>
          <w:sz w:val="20"/>
          <w:szCs w:val="20"/>
          <w:rtl w:val="0"/>
          <w:lang w:val="en-US"/>
        </w:rPr>
        <w:t>✅</w:t>
      </w:r>
      <w:r>
        <w:rPr>
          <w:rStyle w:val="None"/>
          <w:rFonts w:ascii="Arial" w:hAnsi="Arial"/>
          <w:b w:val="1"/>
          <w:bCs w:val="1"/>
          <w:sz w:val="20"/>
          <w:szCs w:val="20"/>
          <w:rtl w:val="0"/>
          <w:lang w:val="en-US"/>
        </w:rPr>
        <w:t xml:space="preserve"> Summary Table</w:t>
      </w:r>
    </w:p>
    <w:tbl>
      <w:tblPr>
        <w:tblW w:w="963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55"/>
        <w:gridCol w:w="904"/>
        <w:gridCol w:w="6773"/>
      </w:tblGrid>
      <w:tr>
        <w:tblPrEx>
          <w:shd w:val="clear" w:color="auto" w:fill="cadfff"/>
        </w:tblPrEx>
        <w:trPr>
          <w:trHeight w:val="500" w:hRule="atLeast"/>
        </w:trPr>
        <w:tc>
          <w:tcPr>
            <w:tcW w:type="dxa" w:w="195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jc w:val="center"/>
              <w:outlineLvl w:val="0"/>
            </w:pPr>
            <w:r>
              <w:rPr>
                <w:rStyle w:val="None"/>
                <w:rFonts w:ascii="Arial" w:hAnsi="Arial"/>
                <w:b w:val="1"/>
                <w:bCs w:val="1"/>
                <w:shd w:val="nil" w:color="auto" w:fill="auto"/>
                <w:rtl w:val="0"/>
                <w:lang w:val="en-US"/>
              </w:rPr>
              <w:t>Dimension</w:t>
            </w:r>
          </w:p>
        </w:tc>
        <w:tc>
          <w:tcPr>
            <w:tcW w:type="dxa" w:w="9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jc w:val="center"/>
              <w:outlineLvl w:val="0"/>
            </w:pPr>
            <w:r>
              <w:rPr>
                <w:rStyle w:val="None"/>
                <w:rFonts w:ascii="Arial" w:hAnsi="Arial"/>
                <w:b w:val="1"/>
                <w:bCs w:val="1"/>
                <w:shd w:val="nil" w:color="auto" w:fill="auto"/>
                <w:rtl w:val="0"/>
                <w:lang w:val="en-US"/>
              </w:rPr>
              <w:t>Score</w:t>
            </w:r>
          </w:p>
        </w:tc>
        <w:tc>
          <w:tcPr>
            <w:tcW w:type="dxa" w:w="677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jc w:val="center"/>
              <w:outlineLvl w:val="0"/>
            </w:pPr>
            <w:r>
              <w:rPr>
                <w:rStyle w:val="None"/>
                <w:rFonts w:ascii="Arial" w:hAnsi="Arial"/>
                <w:b w:val="1"/>
                <w:bCs w:val="1"/>
                <w:shd w:val="nil" w:color="auto" w:fill="auto"/>
                <w:rtl w:val="0"/>
                <w:lang w:val="en-US"/>
              </w:rPr>
              <w:t>Justification</w:t>
            </w:r>
          </w:p>
        </w:tc>
      </w:tr>
      <w:tr>
        <w:tblPrEx>
          <w:shd w:val="clear" w:color="auto" w:fill="cadfff"/>
        </w:tblPrEx>
        <w:trPr>
          <w:trHeight w:val="329" w:hRule="atLeast"/>
        </w:trPr>
        <w:tc>
          <w:tcPr>
            <w:tcW w:type="dxa" w:w="195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outlineLvl w:val="0"/>
            </w:pPr>
            <w:r>
              <w:rPr>
                <w:rStyle w:val="None"/>
                <w:rFonts w:ascii="Arial" w:hAnsi="Arial"/>
                <w:b w:val="1"/>
                <w:bCs w:val="1"/>
                <w:shd w:val="nil" w:color="auto" w:fill="auto"/>
                <w:rtl w:val="0"/>
                <w:lang w:val="en-US"/>
              </w:rPr>
              <w:t>Clarity</w:t>
            </w:r>
          </w:p>
        </w:tc>
        <w:tc>
          <w:tcPr>
            <w:tcW w:type="dxa" w:w="9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jc w:val="right"/>
              <w:outlineLvl w:val="0"/>
            </w:pPr>
            <w:r>
              <w:rPr>
                <w:rStyle w:val="None"/>
                <w:rFonts w:ascii="Arial" w:hAnsi="Arial"/>
                <w:b w:val="1"/>
                <w:bCs w:val="1"/>
                <w:shd w:val="nil" w:color="auto" w:fill="auto"/>
                <w:rtl w:val="0"/>
                <w:lang w:val="en-US"/>
              </w:rPr>
              <w:t>3</w:t>
            </w:r>
          </w:p>
        </w:tc>
        <w:tc>
          <w:tcPr>
            <w:tcW w:type="dxa" w:w="677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outlineLvl w:val="0"/>
            </w:pPr>
            <w:r>
              <w:rPr>
                <w:rStyle w:val="None"/>
                <w:rFonts w:ascii="Arial" w:hAnsi="Arial"/>
                <w:shd w:val="nil" w:color="auto" w:fill="auto"/>
                <w:rtl w:val="0"/>
                <w:lang w:val="en-US"/>
              </w:rPr>
              <w:t>Understandable but repetitive and lacking detail on outcomes.</w:t>
            </w:r>
          </w:p>
        </w:tc>
      </w:tr>
      <w:tr>
        <w:tblPrEx>
          <w:shd w:val="clear" w:color="auto" w:fill="cadfff"/>
        </w:tblPrEx>
        <w:trPr>
          <w:trHeight w:val="329" w:hRule="atLeast"/>
        </w:trPr>
        <w:tc>
          <w:tcPr>
            <w:tcW w:type="dxa" w:w="195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outlineLvl w:val="0"/>
            </w:pPr>
            <w:r>
              <w:rPr>
                <w:rStyle w:val="None"/>
                <w:rFonts w:ascii="Arial" w:hAnsi="Arial"/>
                <w:b w:val="1"/>
                <w:bCs w:val="1"/>
                <w:shd w:val="nil" w:color="auto" w:fill="auto"/>
                <w:rtl w:val="0"/>
                <w:lang w:val="en-US"/>
              </w:rPr>
              <w:t>Novelty</w:t>
            </w:r>
          </w:p>
        </w:tc>
        <w:tc>
          <w:tcPr>
            <w:tcW w:type="dxa" w:w="9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jc w:val="right"/>
              <w:outlineLvl w:val="0"/>
            </w:pPr>
            <w:r>
              <w:rPr>
                <w:rStyle w:val="None"/>
                <w:rFonts w:ascii="Arial" w:hAnsi="Arial"/>
                <w:b w:val="1"/>
                <w:bCs w:val="1"/>
                <w:shd w:val="nil" w:color="auto" w:fill="auto"/>
                <w:rtl w:val="0"/>
                <w:lang w:val="en-US"/>
              </w:rPr>
              <w:t>2</w:t>
            </w:r>
          </w:p>
        </w:tc>
        <w:tc>
          <w:tcPr>
            <w:tcW w:type="dxa" w:w="677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outlineLvl w:val="0"/>
            </w:pPr>
            <w:r>
              <w:rPr>
                <w:rStyle w:val="None"/>
                <w:rFonts w:ascii="Arial" w:hAnsi="Arial"/>
                <w:shd w:val="nil" w:color="auto" w:fill="auto"/>
                <w:rtl w:val="0"/>
                <w:lang w:val="en-US"/>
              </w:rPr>
              <w:t>Rare condition noted, but contribution beyond rarity is unclear.</w:t>
            </w:r>
          </w:p>
        </w:tc>
      </w:tr>
      <w:tr>
        <w:tblPrEx>
          <w:shd w:val="clear" w:color="auto" w:fill="cadfff"/>
        </w:tblPrEx>
        <w:trPr>
          <w:trHeight w:val="592" w:hRule="atLeast"/>
        </w:trPr>
        <w:tc>
          <w:tcPr>
            <w:tcW w:type="dxa" w:w="195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outlineLvl w:val="0"/>
            </w:pPr>
            <w:r>
              <w:rPr>
                <w:rStyle w:val="None"/>
                <w:rFonts w:ascii="Arial" w:hAnsi="Arial"/>
                <w:b w:val="1"/>
                <w:bCs w:val="1"/>
                <w:shd w:val="nil" w:color="auto" w:fill="auto"/>
                <w:rtl w:val="0"/>
                <w:lang w:val="en-US"/>
              </w:rPr>
              <w:t>Scientific Relevance</w:t>
            </w:r>
          </w:p>
        </w:tc>
        <w:tc>
          <w:tcPr>
            <w:tcW w:type="dxa" w:w="9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jc w:val="right"/>
              <w:outlineLvl w:val="0"/>
            </w:pPr>
            <w:r>
              <w:rPr>
                <w:rStyle w:val="None"/>
                <w:rFonts w:ascii="Arial" w:hAnsi="Arial"/>
                <w:b w:val="1"/>
                <w:bCs w:val="1"/>
                <w:shd w:val="nil" w:color="auto" w:fill="auto"/>
                <w:rtl w:val="0"/>
                <w:lang w:val="en-US"/>
              </w:rPr>
              <w:t>3</w:t>
            </w:r>
          </w:p>
        </w:tc>
        <w:tc>
          <w:tcPr>
            <w:tcW w:type="dxa" w:w="677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outlineLvl w:val="0"/>
            </w:pPr>
            <w:r>
              <w:rPr>
                <w:rStyle w:val="None"/>
                <w:rFonts w:ascii="Arial" w:hAnsi="Arial"/>
                <w:shd w:val="nil" w:color="auto" w:fill="auto"/>
                <w:rtl w:val="0"/>
                <w:lang w:val="en-US"/>
              </w:rPr>
              <w:t>Relevant to ophthalmology, but limited by narrow scope and lack of broader implications.</w:t>
            </w:r>
          </w:p>
        </w:tc>
      </w:tr>
      <w:tr>
        <w:tblPrEx>
          <w:shd w:val="clear" w:color="auto" w:fill="cadfff"/>
        </w:tblPrEx>
        <w:trPr>
          <w:trHeight w:val="592" w:hRule="atLeast"/>
        </w:trPr>
        <w:tc>
          <w:tcPr>
            <w:tcW w:type="dxa" w:w="195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outlineLvl w:val="0"/>
            </w:pPr>
            <w:r>
              <w:rPr>
                <w:rStyle w:val="None"/>
                <w:rFonts w:ascii="Arial" w:hAnsi="Arial"/>
                <w:b w:val="1"/>
                <w:bCs w:val="1"/>
                <w:shd w:val="nil" w:color="auto" w:fill="auto"/>
                <w:rtl w:val="0"/>
                <w:lang w:val="en-US"/>
              </w:rPr>
              <w:t>Conceptual Soundness</w:t>
            </w:r>
          </w:p>
        </w:tc>
        <w:tc>
          <w:tcPr>
            <w:tcW w:type="dxa" w:w="90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jc w:val="right"/>
              <w:outlineLvl w:val="0"/>
            </w:pPr>
            <w:r>
              <w:rPr>
                <w:rStyle w:val="None"/>
                <w:rFonts w:ascii="Arial" w:hAnsi="Arial"/>
                <w:b w:val="1"/>
                <w:bCs w:val="1"/>
                <w:shd w:val="nil" w:color="auto" w:fill="auto"/>
                <w:rtl w:val="0"/>
                <w:lang w:val="en-US"/>
              </w:rPr>
              <w:t>3</w:t>
            </w:r>
          </w:p>
        </w:tc>
        <w:tc>
          <w:tcPr>
            <w:tcW w:type="dxa" w:w="677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outlineLvl w:val="0"/>
            </w:pPr>
            <w:r>
              <w:rPr>
                <w:rStyle w:val="None"/>
                <w:rFonts w:ascii="Arial" w:hAnsi="Arial"/>
                <w:shd w:val="nil" w:color="auto" w:fill="auto"/>
                <w:rtl w:val="0"/>
                <w:lang w:val="en-US"/>
              </w:rPr>
              <w:t>Sound definition and management, but conclusion vague and overstated.</w:t>
            </w:r>
          </w:p>
        </w:tc>
      </w:tr>
    </w:tbl>
    <w:p>
      <w:pPr>
        <w:pStyle w:val="Default"/>
        <w:widowControl w:val="0"/>
        <w:spacing w:before="0" w:after="281" w:line="240" w:lineRule="auto"/>
        <w:ind w:left="216" w:hanging="216"/>
        <w:rPr>
          <w:rStyle w:val="None"/>
          <w:rFonts w:ascii="Arial" w:cs="Arial" w:hAnsi="Arial" w:eastAsia="Arial"/>
          <w:b w:val="1"/>
          <w:bCs w:val="1"/>
          <w:sz w:val="20"/>
          <w:szCs w:val="20"/>
        </w:rPr>
      </w:pPr>
    </w:p>
    <w:p>
      <w:pPr>
        <w:pStyle w:val="Default"/>
        <w:spacing w:before="0" w:after="120" w:line="240" w:lineRule="auto"/>
        <w:rPr>
          <w:rStyle w:val="None"/>
          <w:rFonts w:ascii="Arial" w:cs="Arial" w:hAnsi="Arial" w:eastAsia="Arial"/>
          <w:sz w:val="20"/>
          <w:szCs w:val="20"/>
        </w:rPr>
      </w:pPr>
    </w:p>
    <w:p>
      <w:pPr>
        <w:pStyle w:val="Default"/>
        <w:spacing w:before="0" w:after="240" w:line="240" w:lineRule="auto"/>
        <w:rPr>
          <w:rStyle w:val="None"/>
          <w:rFonts w:ascii="Arial" w:cs="Arial" w:hAnsi="Arial" w:eastAsia="Arial"/>
          <w:sz w:val="20"/>
          <w:szCs w:val="20"/>
        </w:rPr>
      </w:pPr>
      <w:r>
        <w:rPr>
          <w:rStyle w:val="None"/>
          <w:rFonts w:ascii="Arial" w:hAnsi="Arial"/>
          <w:sz w:val="20"/>
          <w:szCs w:val="20"/>
          <w:rtl w:val="0"/>
          <w:lang w:val="en-US"/>
        </w:rPr>
        <w:t xml:space="preserve">This abstract would benefit from </w:t>
      </w:r>
      <w:r>
        <w:rPr>
          <w:rStyle w:val="None"/>
          <w:rFonts w:ascii="Arial" w:hAnsi="Arial"/>
          <w:b w:val="1"/>
          <w:bCs w:val="1"/>
          <w:sz w:val="20"/>
          <w:szCs w:val="20"/>
          <w:rtl w:val="0"/>
          <w:lang w:val="en-US"/>
        </w:rPr>
        <w:t>greater emphasis on what makes these cases unique</w:t>
      </w:r>
      <w:r>
        <w:rPr>
          <w:rStyle w:val="None"/>
          <w:rFonts w:ascii="Arial" w:hAnsi="Arial"/>
          <w:sz w:val="20"/>
          <w:szCs w:val="20"/>
          <w:rtl w:val="0"/>
          <w:lang w:val="en-US"/>
        </w:rPr>
        <w:t xml:space="preserve">, clearer articulation of </w:t>
      </w:r>
      <w:r>
        <w:rPr>
          <w:rStyle w:val="None"/>
          <w:rFonts w:ascii="Arial" w:hAnsi="Arial"/>
          <w:b w:val="1"/>
          <w:bCs w:val="1"/>
          <w:sz w:val="20"/>
          <w:szCs w:val="20"/>
          <w:rtl w:val="0"/>
          <w:lang w:val="en-US"/>
        </w:rPr>
        <w:t>clinical implications</w:t>
      </w:r>
      <w:r>
        <w:rPr>
          <w:rStyle w:val="None"/>
          <w:rFonts w:ascii="Arial" w:hAnsi="Arial"/>
          <w:sz w:val="20"/>
          <w:szCs w:val="20"/>
          <w:rtl w:val="0"/>
          <w:lang w:val="en-US"/>
        </w:rPr>
        <w:t xml:space="preserve">, and </w:t>
      </w:r>
      <w:r>
        <w:rPr>
          <w:rStyle w:val="None"/>
          <w:rFonts w:ascii="Arial" w:hAnsi="Arial"/>
          <w:b w:val="1"/>
          <w:bCs w:val="1"/>
          <w:sz w:val="20"/>
          <w:szCs w:val="20"/>
          <w:rtl w:val="0"/>
          <w:lang w:val="en-US"/>
        </w:rPr>
        <w:t>elimination of redundancy</w:t>
      </w:r>
      <w:r>
        <w:rPr>
          <w:rStyle w:val="None"/>
          <w:rFonts w:ascii="Arial" w:hAnsi="Arial"/>
          <w:sz w:val="20"/>
          <w:szCs w:val="20"/>
          <w:rtl w:val="0"/>
          <w:lang w:val="en-US"/>
        </w:rPr>
        <w:t>.</w:t>
      </w:r>
    </w:p>
    <w:p>
      <w:pPr>
        <w:pStyle w:val="Default"/>
        <w:spacing w:before="0" w:after="240" w:line="240" w:lineRule="auto"/>
        <w:rPr>
          <w:rStyle w:val="None"/>
          <w:rFonts w:ascii="Arial" w:cs="Arial" w:hAnsi="Arial" w:eastAsia="Arial"/>
          <w:sz w:val="20"/>
          <w:szCs w:val="20"/>
        </w:rPr>
      </w:pPr>
      <w:r>
        <w:rPr>
          <w:rStyle w:val="None"/>
          <w:rFonts w:ascii="Arial" w:hAnsi="Arial"/>
          <w:sz w:val="20"/>
          <w:szCs w:val="20"/>
          <w:rtl w:val="0"/>
          <w:lang w:val="en-US"/>
        </w:rPr>
        <w:t xml:space="preserve">Would you like me to </w:t>
      </w:r>
      <w:r>
        <w:rPr>
          <w:rStyle w:val="None"/>
          <w:rFonts w:ascii="Arial" w:hAnsi="Arial"/>
          <w:b w:val="1"/>
          <w:bCs w:val="1"/>
          <w:sz w:val="20"/>
          <w:szCs w:val="20"/>
          <w:rtl w:val="0"/>
          <w:lang w:val="en-US"/>
        </w:rPr>
        <w:t>rewrite this abstract into a stronger version</w:t>
      </w:r>
      <w:r>
        <w:rPr>
          <w:rStyle w:val="None"/>
          <w:rFonts w:ascii="Arial" w:hAnsi="Arial"/>
          <w:sz w:val="20"/>
          <w:szCs w:val="20"/>
          <w:rtl w:val="0"/>
          <w:lang w:val="en-US"/>
        </w:rPr>
        <w:t xml:space="preserve"> that scores higher across all four dimensions?</w:t>
      </w:r>
    </w:p>
    <w:p>
      <w:pPr>
        <w:pStyle w:val="Body A A"/>
        <w:spacing w:before="100" w:after="100" w:line="480" w:lineRule="auto"/>
        <w:rPr>
          <w:rStyle w:val="None"/>
          <w:rFonts w:ascii="Arial" w:cs="Arial" w:hAnsi="Arial" w:eastAsia="Arial"/>
          <w:b w:val="1"/>
          <w:bCs w:val="1"/>
          <w:sz w:val="24"/>
          <w:szCs w:val="24"/>
        </w:rPr>
      </w:pPr>
      <w:r>
        <w:rPr>
          <w:rStyle w:val="None"/>
          <w:rFonts w:ascii="Arial" w:hAnsi="Arial"/>
          <w:b w:val="1"/>
          <w:bCs w:val="1"/>
          <w:sz w:val="24"/>
          <w:szCs w:val="24"/>
          <w:rtl w:val="0"/>
          <w:lang w:val="en-US"/>
        </w:rPr>
        <w:t>ChatGPT(OpenAI) output (verbatim)</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Below is a structured evaluation of the abstract using the requested 1</w:t>
      </w:r>
      <w:r>
        <w:rPr>
          <w:rStyle w:val="None"/>
          <w:rFonts w:ascii="Arial" w:hAnsi="Arial" w:hint="default"/>
          <w:sz w:val="24"/>
          <w:szCs w:val="24"/>
          <w:rtl w:val="0"/>
          <w:lang w:val="en-US"/>
        </w:rPr>
        <w:t>–</w:t>
      </w:r>
      <w:r>
        <w:rPr>
          <w:rStyle w:val="None"/>
          <w:rFonts w:ascii="Arial" w:hAnsi="Arial"/>
          <w:sz w:val="24"/>
          <w:szCs w:val="24"/>
          <w:rtl w:val="0"/>
          <w:lang w:val="en-US"/>
        </w:rPr>
        <w:t>5 scale.</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 xml:space="preserve">### 1. **Clarity** </w:t>
      </w:r>
      <w:r>
        <w:rPr>
          <w:rStyle w:val="None"/>
          <w:rFonts w:ascii="Arial" w:hAnsi="Arial" w:hint="default"/>
          <w:sz w:val="24"/>
          <w:szCs w:val="24"/>
          <w:rtl w:val="0"/>
          <w:lang w:val="en-US"/>
        </w:rPr>
        <w:t xml:space="preserve">— </w:t>
      </w:r>
      <w:r>
        <w:rPr>
          <w:rStyle w:val="None"/>
          <w:rFonts w:ascii="Arial" w:hAnsi="Arial"/>
          <w:sz w:val="24"/>
          <w:szCs w:val="24"/>
          <w:rtl w:val="0"/>
          <w:lang w:val="en-US"/>
        </w:rPr>
        <w:t>**3 / 5**</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**Justification:**</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The abstract is generally understandable and written in straightforward clinical language. However, clarity is limited by repetition (</w:t>
      </w:r>
      <w:r>
        <w:rPr>
          <w:rStyle w:val="None"/>
          <w:rFonts w:ascii="Arial" w:hAnsi="Arial" w:hint="default"/>
          <w:sz w:val="24"/>
          <w:szCs w:val="24"/>
          <w:rtl w:val="0"/>
          <w:lang w:val="en-US"/>
        </w:rPr>
        <w:t>“</w:t>
      </w:r>
      <w:r>
        <w:rPr>
          <w:rStyle w:val="None"/>
          <w:rFonts w:ascii="Arial" w:hAnsi="Arial"/>
          <w:sz w:val="24"/>
          <w:szCs w:val="24"/>
          <w:rtl w:val="0"/>
          <w:lang w:val="en-US"/>
        </w:rPr>
        <w:t>we present</w:t>
      </w:r>
      <w:r>
        <w:rPr>
          <w:rStyle w:val="None"/>
          <w:rFonts w:ascii="Arial" w:hAnsi="Arial" w:hint="default"/>
          <w:sz w:val="24"/>
          <w:szCs w:val="24"/>
          <w:rtl w:val="0"/>
          <w:lang w:val="en-US"/>
        </w:rPr>
        <w:t xml:space="preserve">” </w:t>
      </w:r>
      <w:r>
        <w:rPr>
          <w:rStyle w:val="None"/>
          <w:rFonts w:ascii="Arial" w:hAnsi="Arial"/>
          <w:sz w:val="24"/>
          <w:szCs w:val="24"/>
          <w:rtl w:val="0"/>
          <w:lang w:val="en-US"/>
        </w:rPr>
        <w:t>appears multiple times), imprecise phrasing (</w:t>
      </w:r>
      <w:r>
        <w:rPr>
          <w:rStyle w:val="None"/>
          <w:rFonts w:ascii="Arial" w:hAnsi="Arial" w:hint="default"/>
          <w:sz w:val="24"/>
          <w:szCs w:val="24"/>
          <w:rtl w:val="0"/>
          <w:lang w:val="en-US"/>
        </w:rPr>
        <w:t>“</w:t>
      </w:r>
      <w:r>
        <w:rPr>
          <w:rStyle w:val="None"/>
          <w:rFonts w:ascii="Arial" w:hAnsi="Arial"/>
          <w:sz w:val="24"/>
          <w:szCs w:val="24"/>
          <w:rtl w:val="0"/>
          <w:lang w:val="en-US"/>
        </w:rPr>
        <w:t>two of the rarest conditions</w:t>
      </w:r>
      <w:r>
        <w:rPr>
          <w:rStyle w:val="None"/>
          <w:rFonts w:ascii="Arial" w:hAnsi="Arial" w:hint="default"/>
          <w:sz w:val="24"/>
          <w:szCs w:val="24"/>
          <w:rtl w:val="0"/>
          <w:lang w:val="en-US"/>
        </w:rPr>
        <w:t>”</w:t>
      </w:r>
      <w:r>
        <w:rPr>
          <w:rStyle w:val="None"/>
          <w:rFonts w:ascii="Arial" w:hAnsi="Arial"/>
          <w:sz w:val="24"/>
          <w:szCs w:val="24"/>
          <w:rtl w:val="0"/>
          <w:lang w:val="en-US"/>
        </w:rPr>
        <w:t>), and a lack of explicit outcome details. The final sentence, in particular, is vague and does not clearly add information beyond what has already been stated.</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 xml:space="preserve">### 2. **Novelty** </w:t>
      </w:r>
      <w:r>
        <w:rPr>
          <w:rStyle w:val="None"/>
          <w:rFonts w:ascii="Arial" w:hAnsi="Arial" w:hint="default"/>
          <w:sz w:val="24"/>
          <w:szCs w:val="24"/>
          <w:rtl w:val="0"/>
          <w:lang w:val="en-US"/>
        </w:rPr>
        <w:t xml:space="preserve">— </w:t>
      </w:r>
      <w:r>
        <w:rPr>
          <w:rStyle w:val="None"/>
          <w:rFonts w:ascii="Arial" w:hAnsi="Arial"/>
          <w:sz w:val="24"/>
          <w:szCs w:val="24"/>
          <w:rtl w:val="0"/>
          <w:lang w:val="en-US"/>
        </w:rPr>
        <w:t>**2 / 5**</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**Justification:**</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Case reports of osseous choristomas, while uncommon, are well documented in the ophthalmic literature. Presenting two cases does not, on its own, constitute high novelty unless a unique feature (e.g., atypical location, presentation, surgical approach, or diagnostic challenge) is explicitly emphasized, which this abstract does not currently do.</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 xml:space="preserve">### 3. **Scientific Relevance** </w:t>
      </w:r>
      <w:r>
        <w:rPr>
          <w:rStyle w:val="None"/>
          <w:rFonts w:ascii="Arial" w:hAnsi="Arial" w:hint="default"/>
          <w:sz w:val="24"/>
          <w:szCs w:val="24"/>
          <w:rtl w:val="0"/>
          <w:lang w:val="en-US"/>
        </w:rPr>
        <w:t xml:space="preserve">— </w:t>
      </w:r>
      <w:r>
        <w:rPr>
          <w:rStyle w:val="None"/>
          <w:rFonts w:ascii="Arial" w:hAnsi="Arial"/>
          <w:sz w:val="24"/>
          <w:szCs w:val="24"/>
          <w:rtl w:val="0"/>
          <w:lang w:val="en-US"/>
        </w:rPr>
        <w:t>**3 / 5**</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**Justification:**</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The topic is relevant to ophthalmologists and oculoplastic surgeons, particularly in the differential diagnosis of subconjunctival and eyelid lesions. However, the broader scientific or clinical implication (e.g., diagnostic pitfalls, management recommendations, or contribution to existing knowledge) is not clearly articulated, limiting its perceived impact.</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 xml:space="preserve">### 4. **Conceptual Soundness** </w:t>
      </w:r>
      <w:r>
        <w:rPr>
          <w:rStyle w:val="None"/>
          <w:rFonts w:ascii="Arial" w:hAnsi="Arial" w:hint="default"/>
          <w:sz w:val="24"/>
          <w:szCs w:val="24"/>
          <w:rtl w:val="0"/>
          <w:lang w:val="en-US"/>
        </w:rPr>
        <w:t xml:space="preserve">— </w:t>
      </w:r>
      <w:r>
        <w:rPr>
          <w:rStyle w:val="None"/>
          <w:rFonts w:ascii="Arial" w:hAnsi="Arial"/>
          <w:sz w:val="24"/>
          <w:szCs w:val="24"/>
          <w:rtl w:val="0"/>
          <w:lang w:val="en-US"/>
        </w:rPr>
        <w:t>**4 / 5**</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**Justification:**</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The abstract is conceptually correct: the definition of choristoma is accurate, the diagnostic process is logical, and surgical excision with pathological confirmation is appropriate. The main weakness is not conceptual error, but rather underdevelopment of the clinical or academic message.</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 **Overall Impression**</w:t>
      </w:r>
    </w:p>
    <w:p>
      <w:pPr>
        <w:pStyle w:val="Body A A"/>
        <w:spacing w:before="100" w:after="100"/>
        <w:rPr>
          <w:rStyle w:val="None"/>
          <w:rFonts w:ascii="Arial" w:cs="Arial" w:hAnsi="Arial" w:eastAsia="Arial"/>
          <w:sz w:val="24"/>
          <w:szCs w:val="24"/>
        </w:rPr>
      </w:pPr>
      <w:r>
        <w:rPr>
          <w:rStyle w:val="None"/>
          <w:rFonts w:ascii="Arial" w:hAnsi="Arial"/>
          <w:sz w:val="24"/>
          <w:szCs w:val="24"/>
          <w:rtl w:val="0"/>
          <w:lang w:val="en-US"/>
        </w:rPr>
        <w:t>This is a **competent but modest** abstract for a rare case report. Its primary limitations lie in **under-articulated novelty and impact**, rather than in scientific correctness. With clearer emphasis on what makes these cases distinctive and tighter language, its evaluative scores</w:t>
      </w:r>
      <w:r>
        <w:rPr>
          <w:rStyle w:val="None"/>
          <w:rFonts w:ascii="Arial" w:hAnsi="Arial" w:hint="default"/>
          <w:sz w:val="24"/>
          <w:szCs w:val="24"/>
          <w:rtl w:val="0"/>
          <w:lang w:val="en-US"/>
        </w:rPr>
        <w:t>—</w:t>
      </w:r>
      <w:r>
        <w:rPr>
          <w:rStyle w:val="None"/>
          <w:rFonts w:ascii="Arial" w:hAnsi="Arial"/>
          <w:sz w:val="24"/>
          <w:szCs w:val="24"/>
          <w:rtl w:val="0"/>
          <w:lang w:val="en-US"/>
        </w:rPr>
        <w:t>particularly for clarity and novelty</w:t>
      </w:r>
      <w:r>
        <w:rPr>
          <w:rStyle w:val="None"/>
          <w:rFonts w:ascii="Arial" w:hAnsi="Arial" w:hint="default"/>
          <w:sz w:val="24"/>
          <w:szCs w:val="24"/>
          <w:rtl w:val="0"/>
          <w:lang w:val="en-US"/>
        </w:rPr>
        <w:t>—</w:t>
      </w:r>
      <w:r>
        <w:rPr>
          <w:rStyle w:val="None"/>
          <w:rFonts w:ascii="Arial" w:hAnsi="Arial"/>
          <w:sz w:val="24"/>
          <w:szCs w:val="24"/>
          <w:rtl w:val="0"/>
          <w:lang w:val="en-US"/>
        </w:rPr>
        <w:t>could be meaningfully improved.</w:t>
      </w:r>
    </w:p>
    <w:p>
      <w:pPr>
        <w:pStyle w:val="Body A A"/>
        <w:spacing w:before="100" w:after="100" w:line="480" w:lineRule="auto"/>
      </w:pPr>
      <w:r>
        <w:rPr>
          <w:rStyle w:val="None"/>
          <w:rFonts w:ascii="Arial Unicode MS" w:cs="Arial Unicode MS" w:hAnsi="Arial Unicode MS" w:eastAsia="Arial Unicode MS"/>
          <w:b w:val="0"/>
          <w:bCs w:val="0"/>
          <w:i w:val="0"/>
          <w:iCs w:val="0"/>
          <w:sz w:val="24"/>
          <w:szCs w:val="24"/>
        </w:rPr>
        <w:br w:type="page"/>
      </w:r>
    </w:p>
    <w:p>
      <w:pPr>
        <w:pStyle w:val="Body A A"/>
        <w:spacing w:before="100" w:after="100" w:line="480" w:lineRule="auto"/>
        <w:rPr>
          <w:rStyle w:val="None"/>
          <w:rFonts w:ascii="Arial" w:cs="Arial" w:hAnsi="Arial" w:eastAsia="Arial"/>
          <w:b w:val="1"/>
          <w:bCs w:val="1"/>
          <w:sz w:val="24"/>
          <w:szCs w:val="24"/>
        </w:rPr>
      </w:pPr>
      <w:r>
        <w:rPr>
          <w:rStyle w:val="None"/>
          <w:rFonts w:ascii="Arial" w:hAnsi="Arial"/>
          <w:b w:val="1"/>
          <w:bCs w:val="1"/>
          <w:sz w:val="24"/>
          <w:szCs w:val="24"/>
          <w:rtl w:val="0"/>
          <w:lang w:val="en-US"/>
        </w:rPr>
        <w:t xml:space="preserve">Gemini </w:t>
      </w:r>
      <w:r>
        <w:rPr>
          <w:rStyle w:val="None"/>
          <w:rFonts w:ascii="Arial" w:hAnsi="Arial"/>
          <w:b w:val="1"/>
          <w:bCs w:val="1"/>
          <w:sz w:val="24"/>
          <w:szCs w:val="24"/>
          <w:rtl w:val="0"/>
          <w:lang w:val="nl-NL"/>
        </w:rPr>
        <w:t>(Google)</w:t>
      </w:r>
      <w:r>
        <w:rPr>
          <w:rStyle w:val="None"/>
          <w:rFonts w:ascii="Arial" w:hAnsi="Arial"/>
          <w:b w:val="1"/>
          <w:bCs w:val="1"/>
          <w:sz w:val="24"/>
          <w:szCs w:val="24"/>
          <w:rtl w:val="0"/>
          <w:lang w:val="en-US"/>
        </w:rPr>
        <w:t xml:space="preserve"> output (verbatim)</w:t>
      </w:r>
    </w:p>
    <w:p>
      <w:pPr>
        <w:pStyle w:val="Default"/>
        <w:spacing w:before="0" w:after="240" w:line="276" w:lineRule="atLeast"/>
        <w:rPr>
          <w:rStyle w:val="None"/>
          <w:rFonts w:ascii="Arial" w:cs="Arial" w:hAnsi="Arial" w:eastAsia="Arial"/>
          <w:sz w:val="20"/>
          <w:szCs w:val="20"/>
        </w:rPr>
      </w:pPr>
      <w:r>
        <w:rPr>
          <w:rStyle w:val="None"/>
          <w:rFonts w:ascii="Arial" w:hAnsi="Arial"/>
          <w:sz w:val="20"/>
          <w:szCs w:val="20"/>
          <w:rtl w:val="0"/>
          <w:lang w:val="en-US"/>
        </w:rPr>
        <w:t>This abstract describes a rare clinical presentation of osseous choristomas involving the eyelid. Here is an evaluation based on the criteria provided:</w:t>
      </w:r>
    </w:p>
    <w:p>
      <w:pPr>
        <w:pStyle w:val="Default"/>
        <w:spacing w:before="0" w:after="281" w:line="323" w:lineRule="atLeast"/>
        <w:rPr>
          <w:rStyle w:val="None"/>
          <w:rFonts w:ascii="Arial" w:cs="Arial" w:hAnsi="Arial" w:eastAsia="Arial"/>
          <w:b w:val="1"/>
          <w:bCs w:val="1"/>
          <w:sz w:val="20"/>
          <w:szCs w:val="20"/>
        </w:rPr>
      </w:pPr>
      <w:r>
        <w:rPr>
          <w:rStyle w:val="None"/>
          <w:rFonts w:ascii="Arial" w:hAnsi="Arial"/>
          <w:b w:val="1"/>
          <w:bCs w:val="1"/>
          <w:sz w:val="20"/>
          <w:szCs w:val="20"/>
          <w:rtl w:val="0"/>
          <w:lang w:val="en-US"/>
        </w:rPr>
        <w:t>Abstract Evaluation</w:t>
      </w:r>
    </w:p>
    <w:tbl>
      <w:tblPr>
        <w:tblW w:w="981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300"/>
        <w:gridCol w:w="850"/>
        <w:gridCol w:w="7664"/>
      </w:tblGrid>
      <w:tr>
        <w:tblPrEx>
          <w:shd w:val="clear" w:color="auto" w:fill="cadfff"/>
        </w:tblPrEx>
        <w:trPr>
          <w:trHeight w:val="500" w:hRule="atLeast"/>
        </w:trPr>
        <w:tc>
          <w:tcPr>
            <w:tcW w:type="dxa" w:w="13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20"/>
                <w:szCs w:val="20"/>
                <w:shd w:val="nil" w:color="auto" w:fill="auto"/>
                <w:rtl w:val="0"/>
                <w:lang w:val="en-US"/>
              </w:rPr>
              <w:t>Dimension</w:t>
            </w:r>
          </w:p>
        </w:tc>
        <w:tc>
          <w:tcPr>
            <w:tcW w:type="dxa" w:w="8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20"/>
                <w:szCs w:val="20"/>
                <w:shd w:val="nil" w:color="auto" w:fill="auto"/>
                <w:rtl w:val="0"/>
                <w:lang w:val="en-US"/>
              </w:rPr>
              <w:t>Score</w:t>
            </w:r>
          </w:p>
        </w:tc>
        <w:tc>
          <w:tcPr>
            <w:tcW w:type="dxa" w:w="76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20"/>
                <w:szCs w:val="20"/>
                <w:shd w:val="nil" w:color="auto" w:fill="auto"/>
                <w:rtl w:val="0"/>
                <w:lang w:val="en-US"/>
              </w:rPr>
              <w:t>Justification</w:t>
            </w:r>
          </w:p>
        </w:tc>
      </w:tr>
      <w:tr>
        <w:tblPrEx>
          <w:shd w:val="clear" w:color="auto" w:fill="cadfff"/>
        </w:tblPrEx>
        <w:trPr>
          <w:trHeight w:val="805" w:hRule="atLeast"/>
        </w:trPr>
        <w:tc>
          <w:tcPr>
            <w:tcW w:type="dxa" w:w="13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18"/>
                <w:szCs w:val="18"/>
                <w:rtl w:val="0"/>
                <w:lang w:val="en-US"/>
              </w:rPr>
              <w:t>Clarity</w:t>
            </w:r>
          </w:p>
        </w:tc>
        <w:tc>
          <w:tcPr>
            <w:tcW w:type="dxa" w:w="8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20"/>
                <w:szCs w:val="20"/>
                <w:shd w:val="nil" w:color="auto" w:fill="auto"/>
                <w:rtl w:val="0"/>
                <w:lang w:val="en-US"/>
              </w:rPr>
              <w:t>4/5</w:t>
            </w:r>
          </w:p>
        </w:tc>
        <w:tc>
          <w:tcPr>
            <w:tcW w:type="dxa" w:w="76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sz w:val="20"/>
                <w:szCs w:val="20"/>
                <w:shd w:val="nil" w:color="auto" w:fill="auto"/>
                <w:rtl w:val="0"/>
                <w:lang w:val="en-US"/>
              </w:rPr>
              <w:t>The text is concise and easy to follow. It clearly defines the condition, the patient presentation (subconjunctival lesions/eyelid distortion), and the clinical course. It could be a 5 if it briefly mentioned the specific surgical approach used.</w:t>
            </w:r>
          </w:p>
        </w:tc>
      </w:tr>
      <w:tr>
        <w:tblPrEx>
          <w:shd w:val="clear" w:color="auto" w:fill="cadfff"/>
        </w:tblPrEx>
        <w:trPr>
          <w:trHeight w:val="805" w:hRule="atLeast"/>
        </w:trPr>
        <w:tc>
          <w:tcPr>
            <w:tcW w:type="dxa" w:w="13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18"/>
                <w:szCs w:val="18"/>
                <w:rtl w:val="0"/>
                <w:lang w:val="en-US"/>
              </w:rPr>
              <w:t>Novelty</w:t>
            </w:r>
          </w:p>
        </w:tc>
        <w:tc>
          <w:tcPr>
            <w:tcW w:type="dxa" w:w="8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20"/>
                <w:szCs w:val="20"/>
                <w:shd w:val="nil" w:color="auto" w:fill="auto"/>
                <w:rtl w:val="0"/>
                <w:lang w:val="en-US"/>
              </w:rPr>
              <w:t>4/5</w:t>
            </w:r>
          </w:p>
        </w:tc>
        <w:tc>
          <w:tcPr>
            <w:tcW w:type="dxa" w:w="76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sz w:val="20"/>
                <w:szCs w:val="20"/>
                <w:shd w:val="nil" w:color="auto" w:fill="auto"/>
                <w:rtl w:val="0"/>
                <w:lang w:val="en-US"/>
              </w:rPr>
              <w:t>While choristomas are known, the author correctly notes that osseous (bony) variants are the rarest. Presenting two cases simultaneously</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especially with eyelid distortion</w:t>
            </w:r>
            <w:r>
              <w:rPr>
                <w:rStyle w:val="None"/>
                <w:rFonts w:ascii="Arial" w:hAnsi="Arial" w:hint="default"/>
                <w:sz w:val="20"/>
                <w:szCs w:val="20"/>
                <w:shd w:val="nil" w:color="auto" w:fill="auto"/>
                <w:rtl w:val="0"/>
                <w:lang w:val="en-US"/>
              </w:rPr>
              <w:t>—</w:t>
            </w:r>
            <w:r>
              <w:rPr>
                <w:rStyle w:val="None"/>
                <w:rFonts w:ascii="Arial" w:hAnsi="Arial"/>
                <w:sz w:val="20"/>
                <w:szCs w:val="20"/>
                <w:shd w:val="nil" w:color="auto" w:fill="auto"/>
                <w:rtl w:val="0"/>
                <w:lang w:val="en-US"/>
              </w:rPr>
              <w:t>adds significant value to the existing literature.</w:t>
            </w:r>
          </w:p>
        </w:tc>
      </w:tr>
      <w:tr>
        <w:tblPrEx>
          <w:shd w:val="clear" w:color="auto" w:fill="cadfff"/>
        </w:tblPrEx>
        <w:trPr>
          <w:trHeight w:val="805" w:hRule="atLeast"/>
        </w:trPr>
        <w:tc>
          <w:tcPr>
            <w:tcW w:type="dxa" w:w="13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18"/>
                <w:szCs w:val="18"/>
                <w:rtl w:val="0"/>
                <w:lang w:val="en-US"/>
              </w:rPr>
              <w:t>Scientific Relevance</w:t>
            </w:r>
          </w:p>
        </w:tc>
        <w:tc>
          <w:tcPr>
            <w:tcW w:type="dxa" w:w="8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20"/>
                <w:szCs w:val="20"/>
                <w:shd w:val="nil" w:color="auto" w:fill="auto"/>
                <w:rtl w:val="0"/>
                <w:lang w:val="en-US"/>
              </w:rPr>
              <w:t>3/5</w:t>
            </w:r>
          </w:p>
        </w:tc>
        <w:tc>
          <w:tcPr>
            <w:tcW w:type="dxa" w:w="76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sz w:val="20"/>
                <w:szCs w:val="20"/>
                <w:shd w:val="nil" w:color="auto" w:fill="auto"/>
                <w:rtl w:val="0"/>
                <w:lang w:val="en-US"/>
              </w:rPr>
              <w:t>Case reports are valuable for documenting rare phenomena, but their impact is naturally narrower than large-scale studies. It is relevant for ophthalmologists and pathologists but lacks a broader "takeaway" or lesson learned.</w:t>
            </w:r>
          </w:p>
        </w:tc>
      </w:tr>
      <w:tr>
        <w:tblPrEx>
          <w:shd w:val="clear" w:color="auto" w:fill="cadfff"/>
        </w:tblPrEx>
        <w:trPr>
          <w:trHeight w:val="805" w:hRule="atLeast"/>
        </w:trPr>
        <w:tc>
          <w:tcPr>
            <w:tcW w:type="dxa" w:w="130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18"/>
                <w:szCs w:val="18"/>
                <w:rtl w:val="0"/>
                <w:lang w:val="en-US"/>
              </w:rPr>
              <w:t>Conceptual Soundness</w:t>
            </w:r>
          </w:p>
        </w:tc>
        <w:tc>
          <w:tcPr>
            <w:tcW w:type="dxa" w:w="85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b w:val="1"/>
                <w:bCs w:val="1"/>
                <w:sz w:val="20"/>
                <w:szCs w:val="20"/>
                <w:shd w:val="nil" w:color="auto" w:fill="auto"/>
                <w:rtl w:val="0"/>
                <w:lang w:val="en-US"/>
              </w:rPr>
              <w:t>5/5</w:t>
            </w:r>
          </w:p>
        </w:tc>
        <w:tc>
          <w:tcPr>
            <w:tcW w:type="dxa" w:w="76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ff"/>
            <w:tcMar>
              <w:top w:type="dxa" w:w="80"/>
              <w:left w:type="dxa" w:w="80"/>
              <w:bottom w:type="dxa" w:w="80"/>
              <w:right w:type="dxa" w:w="80"/>
            </w:tcMar>
            <w:vAlign w:val="center"/>
          </w:tcPr>
          <w:p>
            <w:pPr>
              <w:pStyle w:val="Body C"/>
              <w:suppressAutoHyphens w:val="1"/>
              <w:spacing w:line="276" w:lineRule="atLeast"/>
              <w:outlineLvl w:val="0"/>
            </w:pPr>
            <w:r>
              <w:rPr>
                <w:rStyle w:val="None"/>
                <w:rFonts w:ascii="Arial" w:hAnsi="Arial"/>
                <w:sz w:val="20"/>
                <w:szCs w:val="20"/>
                <w:shd w:val="nil" w:color="auto" w:fill="auto"/>
                <w:rtl w:val="0"/>
                <w:lang w:val="en-US"/>
              </w:rPr>
              <w:t>The logic is sound: a lesion was identified, surgical intervention was performed, and the diagnosis was confirmed via the gold standard (histopathology). The definition of choristoma is accurate.</w:t>
            </w:r>
          </w:p>
        </w:tc>
      </w:tr>
    </w:tbl>
    <w:p>
      <w:pPr>
        <w:pStyle w:val="Default"/>
        <w:widowControl w:val="0"/>
        <w:spacing w:before="0" w:after="281" w:line="240" w:lineRule="auto"/>
        <w:ind w:left="216" w:hanging="216"/>
        <w:rPr>
          <w:rStyle w:val="None"/>
          <w:rFonts w:ascii="Arial" w:cs="Arial" w:hAnsi="Arial" w:eastAsia="Arial"/>
          <w:b w:val="1"/>
          <w:bCs w:val="1"/>
          <w:sz w:val="20"/>
          <w:szCs w:val="20"/>
        </w:rPr>
      </w:pPr>
    </w:p>
    <w:p>
      <w:pPr>
        <w:pStyle w:val="Default"/>
        <w:spacing w:before="0" w:after="281" w:line="323" w:lineRule="atLeast"/>
        <w:rPr>
          <w:rStyle w:val="None"/>
          <w:rFonts w:ascii="Arial" w:cs="Arial" w:hAnsi="Arial" w:eastAsia="Arial"/>
          <w:b w:val="1"/>
          <w:bCs w:val="1"/>
          <w:sz w:val="20"/>
          <w:szCs w:val="20"/>
        </w:rPr>
      </w:pPr>
      <w:r>
        <w:rPr>
          <w:rStyle w:val="None"/>
          <w:rFonts w:ascii="Arial" w:hAnsi="Arial"/>
          <w:b w:val="1"/>
          <w:bCs w:val="1"/>
          <w:sz w:val="20"/>
          <w:szCs w:val="20"/>
          <w:rtl w:val="0"/>
          <w:lang w:val="en-US"/>
        </w:rPr>
        <w:t>Detailed Analysis</w:t>
      </w:r>
    </w:p>
    <w:p>
      <w:pPr>
        <w:pStyle w:val="Default"/>
        <w:spacing w:before="0" w:after="319" w:line="276" w:lineRule="atLeast"/>
        <w:rPr>
          <w:rStyle w:val="None"/>
          <w:rFonts w:ascii="Arial" w:cs="Arial" w:hAnsi="Arial" w:eastAsia="Arial"/>
          <w:b w:val="1"/>
          <w:bCs w:val="1"/>
          <w:sz w:val="20"/>
          <w:szCs w:val="20"/>
        </w:rPr>
      </w:pPr>
      <w:r>
        <w:rPr>
          <w:rStyle w:val="None"/>
          <w:rFonts w:ascii="Arial" w:hAnsi="Arial"/>
          <w:b w:val="1"/>
          <w:bCs w:val="1"/>
          <w:sz w:val="20"/>
          <w:szCs w:val="20"/>
          <w:rtl w:val="0"/>
          <w:lang w:val="en-US"/>
        </w:rPr>
        <w:t>Clarity &amp; Structure</w:t>
      </w:r>
    </w:p>
    <w:p>
      <w:pPr>
        <w:pStyle w:val="Default"/>
        <w:spacing w:before="0" w:after="240" w:line="276" w:lineRule="atLeast"/>
        <w:rPr>
          <w:rStyle w:val="None"/>
          <w:rFonts w:ascii="Arial" w:cs="Arial" w:hAnsi="Arial" w:eastAsia="Arial"/>
          <w:sz w:val="20"/>
          <w:szCs w:val="20"/>
        </w:rPr>
      </w:pPr>
      <w:r>
        <w:rPr>
          <w:rStyle w:val="None"/>
          <w:rFonts w:ascii="Arial" w:hAnsi="Arial"/>
          <w:sz w:val="20"/>
          <w:szCs w:val="20"/>
          <w:rtl w:val="0"/>
          <w:lang w:val="en-US"/>
        </w:rPr>
        <w:t xml:space="preserve">The abstract follows a logical flow: definition </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clinical presentation </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intervention </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diagnosis. However, the final sentence is slightly repetitive of the second sentence. Refining the conclusion to highlight the </w:t>
      </w:r>
      <w:r>
        <w:rPr>
          <w:rStyle w:val="None"/>
          <w:rFonts w:ascii="Arial" w:hAnsi="Arial"/>
          <w:b w:val="1"/>
          <w:bCs w:val="1"/>
          <w:sz w:val="20"/>
          <w:szCs w:val="20"/>
          <w:rtl w:val="0"/>
          <w:lang w:val="en-US"/>
        </w:rPr>
        <w:t>outcome</w:t>
      </w:r>
      <w:r>
        <w:rPr>
          <w:rStyle w:val="None"/>
          <w:rFonts w:ascii="Arial" w:hAnsi="Arial"/>
          <w:sz w:val="20"/>
          <w:szCs w:val="20"/>
          <w:rtl w:val="0"/>
          <w:lang w:val="en-US"/>
        </w:rPr>
        <w:t>(e.g., "Surgical excision resulted in complete resolution of distortion with no recurrence") would strengthen it.</w:t>
      </w:r>
    </w:p>
    <w:p>
      <w:pPr>
        <w:pStyle w:val="Default"/>
        <w:spacing w:before="0" w:after="319" w:line="276" w:lineRule="atLeast"/>
        <w:rPr>
          <w:rStyle w:val="None"/>
          <w:rFonts w:ascii="Arial" w:cs="Arial" w:hAnsi="Arial" w:eastAsia="Arial"/>
          <w:b w:val="1"/>
          <w:bCs w:val="1"/>
          <w:sz w:val="20"/>
          <w:szCs w:val="20"/>
        </w:rPr>
      </w:pPr>
      <w:r>
        <w:rPr>
          <w:rStyle w:val="None"/>
          <w:rFonts w:ascii="Arial" w:hAnsi="Arial"/>
          <w:b w:val="1"/>
          <w:bCs w:val="1"/>
          <w:sz w:val="20"/>
          <w:szCs w:val="20"/>
          <w:rtl w:val="0"/>
          <w:lang w:val="en-US"/>
        </w:rPr>
        <w:t>Strengths</w:t>
      </w:r>
    </w:p>
    <w:p>
      <w:pPr>
        <w:pStyle w:val="Default"/>
        <w:numPr>
          <w:ilvl w:val="0"/>
          <w:numId w:val="29"/>
        </w:numPr>
        <w:bidi w:val="0"/>
        <w:spacing w:before="0" w:after="240" w:line="276" w:lineRule="atLeast"/>
        <w:ind w:right="0"/>
        <w:jc w:val="left"/>
        <w:rPr>
          <w:rFonts w:ascii="Arial" w:hAnsi="Arial"/>
          <w:sz w:val="20"/>
          <w:szCs w:val="20"/>
          <w:rtl w:val="0"/>
          <w:lang w:val="en-US"/>
        </w:rPr>
      </w:pPr>
      <w:r>
        <w:rPr>
          <w:rStyle w:val="None"/>
          <w:rFonts w:ascii="Arial" w:hAnsi="Arial"/>
          <w:b w:val="1"/>
          <w:bCs w:val="1"/>
          <w:sz w:val="20"/>
          <w:szCs w:val="20"/>
          <w:rtl w:val="0"/>
          <w:lang w:val="en-US"/>
        </w:rPr>
        <w:t>Directness:</w:t>
      </w:r>
      <w:r>
        <w:rPr>
          <w:rStyle w:val="None A"/>
          <w:rFonts w:ascii="Arial" w:hAnsi="Arial"/>
          <w:sz w:val="20"/>
          <w:szCs w:val="20"/>
          <w:rtl w:val="0"/>
          <w:lang w:val="en-US"/>
        </w:rPr>
        <w:t xml:space="preserve"> It avoids unnecessary jargon while maintaining a professional tone.</w:t>
      </w:r>
      <w:r>
        <w:rPr>
          <w:rStyle w:val="None A"/>
          <w:rFonts w:ascii="Arial" w:cs="Arial" w:hAnsi="Arial" w:eastAsia="Arial"/>
          <w:sz w:val="20"/>
          <w:szCs w:val="20"/>
        </w:rPr>
        <w:br w:type="textWrapping"/>
      </w:r>
    </w:p>
    <w:p>
      <w:pPr>
        <w:pStyle w:val="Default"/>
        <w:numPr>
          <w:ilvl w:val="0"/>
          <w:numId w:val="29"/>
        </w:numPr>
        <w:bidi w:val="0"/>
        <w:spacing w:before="0" w:after="240" w:line="276" w:lineRule="atLeast"/>
        <w:ind w:right="0"/>
        <w:jc w:val="left"/>
        <w:rPr>
          <w:rFonts w:ascii="Arial" w:hAnsi="Arial"/>
          <w:sz w:val="20"/>
          <w:szCs w:val="20"/>
          <w:rtl w:val="0"/>
          <w:lang w:val="en-US"/>
        </w:rPr>
      </w:pPr>
      <w:r>
        <w:rPr>
          <w:rStyle w:val="None"/>
          <w:rFonts w:ascii="Arial" w:hAnsi="Arial"/>
          <w:b w:val="1"/>
          <w:bCs w:val="1"/>
          <w:sz w:val="20"/>
          <w:szCs w:val="20"/>
          <w:rtl w:val="0"/>
          <w:lang w:val="en-US"/>
        </w:rPr>
        <w:t>Case Volume:</w:t>
      </w:r>
      <w:r>
        <w:rPr>
          <w:rStyle w:val="None A"/>
          <w:rFonts w:ascii="Arial" w:hAnsi="Arial"/>
          <w:sz w:val="20"/>
          <w:szCs w:val="20"/>
          <w:rtl w:val="0"/>
          <w:lang w:val="en-US"/>
        </w:rPr>
        <w:t xml:space="preserve"> Including two cases instead of one increases the weight of the report.</w:t>
      </w:r>
      <w:r>
        <w:rPr>
          <w:rStyle w:val="None A"/>
          <w:rFonts w:ascii="Arial" w:cs="Arial" w:hAnsi="Arial" w:eastAsia="Arial"/>
          <w:sz w:val="20"/>
          <w:szCs w:val="20"/>
        </w:rPr>
        <w:br w:type="textWrapping"/>
      </w:r>
    </w:p>
    <w:p>
      <w:pPr>
        <w:pStyle w:val="Default"/>
        <w:spacing w:before="0" w:after="319" w:line="276" w:lineRule="atLeast"/>
        <w:rPr>
          <w:rStyle w:val="None"/>
          <w:rFonts w:ascii="Arial" w:cs="Arial" w:hAnsi="Arial" w:eastAsia="Arial"/>
          <w:b w:val="1"/>
          <w:bCs w:val="1"/>
          <w:sz w:val="20"/>
          <w:szCs w:val="20"/>
        </w:rPr>
      </w:pPr>
      <w:r>
        <w:rPr>
          <w:rStyle w:val="None"/>
          <w:rFonts w:ascii="Arial" w:hAnsi="Arial"/>
          <w:b w:val="1"/>
          <w:bCs w:val="1"/>
          <w:sz w:val="20"/>
          <w:szCs w:val="20"/>
          <w:rtl w:val="0"/>
          <w:lang w:val="en-US"/>
        </w:rPr>
        <w:t>Areas for Improvement</w:t>
      </w:r>
    </w:p>
    <w:p>
      <w:pPr>
        <w:pStyle w:val="Default"/>
        <w:numPr>
          <w:ilvl w:val="0"/>
          <w:numId w:val="29"/>
        </w:numPr>
        <w:bidi w:val="0"/>
        <w:spacing w:before="0" w:after="240" w:line="276" w:lineRule="atLeast"/>
        <w:ind w:right="0"/>
        <w:jc w:val="left"/>
        <w:rPr>
          <w:rFonts w:ascii="Arial" w:hAnsi="Arial"/>
          <w:sz w:val="20"/>
          <w:szCs w:val="20"/>
          <w:rtl w:val="0"/>
          <w:lang w:val="en-US"/>
        </w:rPr>
      </w:pPr>
      <w:r>
        <w:rPr>
          <w:rStyle w:val="None"/>
          <w:rFonts w:ascii="Arial" w:hAnsi="Arial"/>
          <w:b w:val="1"/>
          <w:bCs w:val="1"/>
          <w:sz w:val="20"/>
          <w:szCs w:val="20"/>
          <w:rtl w:val="0"/>
          <w:lang w:val="en-US"/>
        </w:rPr>
        <w:t>Specifics:</w:t>
      </w:r>
      <w:r>
        <w:rPr>
          <w:rStyle w:val="None A"/>
          <w:rFonts w:ascii="Arial" w:hAnsi="Arial"/>
          <w:sz w:val="20"/>
          <w:szCs w:val="20"/>
          <w:rtl w:val="0"/>
          <w:lang w:val="en-US"/>
        </w:rPr>
        <w:t xml:space="preserve"> Adding the age or gender of the patients would provide better clinical context.</w:t>
      </w:r>
      <w:r>
        <w:rPr>
          <w:rStyle w:val="None A"/>
          <w:rFonts w:ascii="Arial" w:cs="Arial" w:hAnsi="Arial" w:eastAsia="Arial"/>
          <w:sz w:val="20"/>
          <w:szCs w:val="20"/>
        </w:rPr>
        <w:br w:type="textWrapping"/>
      </w:r>
    </w:p>
    <w:p>
      <w:pPr>
        <w:pStyle w:val="Default"/>
        <w:numPr>
          <w:ilvl w:val="0"/>
          <w:numId w:val="29"/>
        </w:numPr>
        <w:bidi w:val="0"/>
        <w:spacing w:before="0" w:after="240" w:line="276" w:lineRule="atLeast"/>
        <w:ind w:right="0"/>
        <w:jc w:val="left"/>
        <w:rPr>
          <w:rFonts w:ascii="Arial" w:hAnsi="Arial"/>
          <w:sz w:val="20"/>
          <w:szCs w:val="20"/>
          <w:rtl w:val="0"/>
          <w:lang w:val="en-US"/>
        </w:rPr>
      </w:pPr>
      <w:r>
        <w:rPr>
          <w:rStyle w:val="None"/>
          <w:rFonts w:ascii="Arial" w:hAnsi="Arial"/>
          <w:b w:val="1"/>
          <w:bCs w:val="1"/>
          <w:sz w:val="20"/>
          <w:szCs w:val="20"/>
          <w:rtl w:val="0"/>
          <w:lang w:val="en-US"/>
        </w:rPr>
        <w:t>The "Why":</w:t>
      </w:r>
      <w:r>
        <w:rPr>
          <w:rStyle w:val="None A"/>
          <w:rFonts w:ascii="Arial" w:hAnsi="Arial"/>
          <w:sz w:val="20"/>
          <w:szCs w:val="20"/>
          <w:rtl w:val="0"/>
          <w:lang w:val="en-US"/>
        </w:rPr>
        <w:t xml:space="preserve"> The abstract explains </w:t>
      </w:r>
      <w:r>
        <w:rPr>
          <w:rStyle w:val="None"/>
          <w:rFonts w:ascii="Arial" w:hAnsi="Arial"/>
          <w:i w:val="1"/>
          <w:iCs w:val="1"/>
          <w:sz w:val="20"/>
          <w:szCs w:val="20"/>
          <w:rtl w:val="0"/>
          <w:lang w:val="en-US"/>
        </w:rPr>
        <w:t>what</w:t>
      </w:r>
      <w:r>
        <w:rPr>
          <w:rStyle w:val="None A"/>
          <w:rFonts w:ascii="Arial" w:hAnsi="Arial"/>
          <w:sz w:val="20"/>
          <w:szCs w:val="20"/>
          <w:rtl w:val="0"/>
          <w:lang w:val="en-US"/>
        </w:rPr>
        <w:t xml:space="preserve"> happened, but adding a brief sentence on why this is significant for clinical practice (e.g., differential diagnosis for eyelid masses) would increase its impact.</w:t>
      </w:r>
      <w:r>
        <w:rPr>
          <w:rStyle w:val="None A"/>
          <w:rFonts w:ascii="Arial" w:cs="Arial" w:hAnsi="Arial" w:eastAsia="Arial"/>
          <w:sz w:val="20"/>
          <w:szCs w:val="20"/>
        </w:rPr>
        <w:br w:type="textWrapping"/>
      </w:r>
    </w:p>
    <w:p>
      <w:pPr>
        <w:pStyle w:val="Default"/>
        <w:spacing w:before="0" w:after="240" w:line="276" w:lineRule="atLeast"/>
      </w:pPr>
      <w:r>
        <w:rPr>
          <w:rStyle w:val="None"/>
          <w:rFonts w:ascii="Arial" w:hAnsi="Arial"/>
          <w:sz w:val="20"/>
          <w:szCs w:val="20"/>
          <w:rtl w:val="0"/>
          <w:lang w:val="en-US"/>
        </w:rPr>
        <w:t>Would you like me to rewrite this abstract to improve its flow and impact for a journal submission?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S Mincho">
    <w:charset w:val="00"/>
    <w:family w:val="roman"/>
    <w:pitch w:val="default"/>
  </w:font>
  <w:font w:name="Courier New">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rPr>
        <w:rStyle w:val="None A"/>
      </w:rPr>
      <w:tab/>
      <w:tab/>
    </w: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57" w:hanging="417"/>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077" w:hanging="417"/>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297" w:hanging="417"/>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517" w:hanging="417"/>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737" w:hanging="417"/>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957" w:hanging="417"/>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177" w:hanging="417"/>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397" w:hanging="417"/>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6"/>
    <w:lvlOverride w:ilvl="0">
      <w:lvl w:ilvl="0">
        <w:start w:val="1"/>
        <w:numFmt w:val="bullet"/>
        <w:suff w:val="tab"/>
        <w:lvlText w:val="•"/>
        <w:lvlJc w:val="left"/>
        <w:pPr>
          <w:ind w:left="72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A">
    <w:name w:val="None A"/>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per title">
    <w:name w:val="paper title"/>
    <w:next w:val="paper title"/>
    <w:pPr>
      <w:keepNext w:val="0"/>
      <w:keepLines w:val="0"/>
      <w:pageBreakBefore w:val="0"/>
      <w:widowControl w:val="1"/>
      <w:shd w:val="clear" w:color="auto" w:fill="auto"/>
      <w:suppressAutoHyphens w:val="0"/>
      <w:bidi w:val="0"/>
      <w:spacing w:before="0" w:after="12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48"/>
      <w:szCs w:val="48"/>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references">
    <w:name w:val="references"/>
    <w:next w:val="references"/>
    <w:pPr>
      <w:keepNext w:val="0"/>
      <w:keepLines w:val="0"/>
      <w:pageBreakBefore w:val="0"/>
      <w:widowControl w:val="1"/>
      <w:shd w:val="clear" w:color="auto" w:fill="auto"/>
      <w:suppressAutoHyphens w:val="0"/>
      <w:bidi w:val="0"/>
      <w:spacing w:before="0" w:after="50" w:line="48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00"/>
      <w:u w:val="single" w:color="000000"/>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numbering" w:styleId="Imported Style 13">
    <w:name w:val="Imported Style 13"/>
    <w:pPr>
      <w:numPr>
        <w:numId w:val="25"/>
      </w:numPr>
    </w:pPr>
  </w:style>
  <w:style w:type="character" w:styleId="Hyperlink.1">
    <w:name w:val="Hyperlink.1"/>
    <w:basedOn w:val="None"/>
    <w:next w:val="Hyperlink.1"/>
    <w:rPr>
      <w:outline w:val="0"/>
      <w:color w:val="0000ff"/>
      <w:u w:val="single" w:color="0000ff"/>
      <w14:textFill>
        <w14:solidFill>
          <w14:srgbClr w14:val="0000FF"/>
        </w14:solidFill>
      </w14:textFill>
    </w:rPr>
  </w:style>
  <w:style w:type="numbering" w:styleId="Imported Style 14">
    <w:name w:val="Imported Style 14"/>
    <w:pPr>
      <w:numPr>
        <w:numId w:val="27"/>
      </w:numPr>
    </w:p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