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BE35A5">
      <w:pPr>
        <w:pStyle w:val="385"/>
        <w:rPr>
          <w:sz w:val="20"/>
          <w:szCs w:val="20"/>
        </w:rPr>
      </w:pPr>
      <w:r>
        <w:rPr>
          <w:sz w:val="20"/>
          <w:szCs w:val="20"/>
        </w:rPr>
        <w:t>Received: d month yyyy | Revised: d month yyyy | Accepted: d month yyyy | Published online: d month yyyy</w:t>
      </w:r>
    </w:p>
    <w:p w14:paraId="1CC66CF7">
      <w:pPr>
        <w:pStyle w:val="385"/>
        <w:spacing w:after="0"/>
        <w:jc w:val="both"/>
        <w:rPr>
          <w:sz w:val="20"/>
          <w:szCs w:val="20"/>
        </w:rPr>
      </w:pPr>
    </w:p>
    <w:p w14:paraId="68A57891">
      <w:pPr>
        <w:pStyle w:val="385"/>
        <w:spacing w:after="0"/>
        <w:jc w:val="both"/>
        <w:sectPr>
          <w:footerReference r:id="rId6" w:type="first"/>
          <w:headerReference r:id="rId4" w:type="default"/>
          <w:footerReference r:id="rId5" w:type="default"/>
          <w:pgSz w:w="12240" w:h="15840"/>
          <w:pgMar w:top="1440" w:right="1440" w:bottom="1440" w:left="1440" w:header="709" w:footer="709" w:gutter="0"/>
          <w:cols w:space="708" w:num="1"/>
          <w:titlePg/>
          <w:docGrid w:linePitch="360" w:charSpace="0"/>
        </w:sectPr>
      </w:pPr>
    </w:p>
    <w:p w14:paraId="335CFF48">
      <w:pPr>
        <w:pStyle w:val="385"/>
        <w:spacing w:after="0"/>
        <w:jc w:val="left"/>
        <w:rPr>
          <w:rFonts w:eastAsia="宋体"/>
          <w:b/>
          <w:bCs/>
          <w:sz w:val="24"/>
          <w:szCs w:val="24"/>
          <w:lang w:eastAsia="zh-CN"/>
        </w:rPr>
      </w:pPr>
      <w:r>
        <w:rPr>
          <w:rFonts w:eastAsia="宋体"/>
          <w:b/>
          <w:bCs/>
          <w:sz w:val="24"/>
          <w:szCs w:val="24"/>
          <w:lang w:eastAsia="zh-CN"/>
        </w:rPr>
        <w:t>RESEARCH ARTICLE/REVIEW</w:t>
      </w:r>
    </w:p>
    <w:p w14:paraId="209AA8A9">
      <w:pPr>
        <w:pStyle w:val="385"/>
        <w:spacing w:after="0"/>
        <w:jc w:val="left"/>
        <w:rPr>
          <w:rFonts w:eastAsia="宋体"/>
          <w:b/>
          <w:bCs/>
          <w:sz w:val="24"/>
          <w:szCs w:val="24"/>
          <w:lang w:eastAsia="zh-CN"/>
        </w:rPr>
      </w:pPr>
    </w:p>
    <w:p w14:paraId="11D3C100">
      <w:pPr>
        <w:pStyle w:val="385"/>
        <w:spacing w:after="0"/>
        <w:jc w:val="left"/>
        <w:rPr>
          <w:b/>
          <w:bCs/>
          <w:sz w:val="28"/>
          <w:szCs w:val="28"/>
        </w:rPr>
      </w:pPr>
      <w:r>
        <w:rPr>
          <w:b/>
          <w:bCs/>
          <w:sz w:val="28"/>
          <w:szCs w:val="28"/>
        </w:rPr>
        <w:t>Article Title</w:t>
      </w:r>
    </w:p>
    <w:p w14:paraId="6F7D8FC1">
      <w:pPr>
        <w:pStyle w:val="385"/>
        <w:jc w:val="left"/>
      </w:pPr>
    </w:p>
    <w:p w14:paraId="4D22C267">
      <w:pPr>
        <w:pStyle w:val="385"/>
        <w:spacing w:after="0"/>
        <w:jc w:val="left"/>
      </w:pPr>
    </w:p>
    <w:p w14:paraId="76FB40C8">
      <w:pPr>
        <w:pStyle w:val="385"/>
        <w:jc w:val="right"/>
        <w:rPr>
          <w:rFonts w:hint="eastAsia" w:eastAsia="宋体"/>
          <w:sz w:val="16"/>
          <w:szCs w:val="16"/>
          <w:lang w:val="en-US" w:eastAsia="zh-CN"/>
        </w:rPr>
      </w:pPr>
      <w:r>
        <w:rPr>
          <w:rFonts w:hint="eastAsia" w:eastAsia="宋体"/>
          <w:sz w:val="16"/>
          <w:szCs w:val="16"/>
          <w:lang w:val="en-US" w:eastAsia="zh-CN"/>
        </w:rPr>
        <w:t>Low-Altitude Vehicle Dynamics and Control</w:t>
      </w:r>
    </w:p>
    <w:p w14:paraId="0DB13988">
      <w:pPr>
        <w:pStyle w:val="385"/>
        <w:jc w:val="right"/>
        <w:rPr>
          <w:sz w:val="16"/>
          <w:szCs w:val="16"/>
        </w:rPr>
      </w:pPr>
      <w:r>
        <w:rPr>
          <w:sz w:val="16"/>
          <w:szCs w:val="16"/>
        </w:rPr>
        <w:t>yyyy, Vol. XX(XX) 1–5</w:t>
      </w:r>
    </w:p>
    <w:p w14:paraId="7E3D1F2B">
      <w:pPr>
        <w:pStyle w:val="385"/>
        <w:jc w:val="right"/>
        <w:rPr>
          <w:rFonts w:eastAsia="宋体"/>
          <w:sz w:val="16"/>
          <w:szCs w:val="16"/>
          <w:lang w:eastAsia="zh-CN"/>
        </w:rPr>
      </w:pPr>
      <w:r>
        <w:rPr>
          <w:sz w:val="16"/>
          <w:szCs w:val="16"/>
        </w:rPr>
        <w:t xml:space="preserve">DOI: </w:t>
      </w:r>
      <w:r>
        <w:rPr>
          <w:color w:val="0070C0"/>
          <w:sz w:val="16"/>
          <w:szCs w:val="16"/>
        </w:rPr>
        <w:t>10.47852/bonview</w:t>
      </w:r>
      <w:r>
        <w:rPr>
          <w:rFonts w:hint="eastAsia" w:eastAsia="宋体"/>
          <w:color w:val="0070C0"/>
          <w:sz w:val="16"/>
          <w:szCs w:val="16"/>
          <w:lang w:val="en-US" w:eastAsia="zh-CN"/>
        </w:rPr>
        <w:t>LVDC</w:t>
      </w:r>
      <w:r>
        <w:rPr>
          <w:rFonts w:eastAsia="宋体"/>
          <w:color w:val="0070C0"/>
          <w:sz w:val="16"/>
          <w:szCs w:val="16"/>
          <w:lang w:eastAsia="zh-CN"/>
        </w:rPr>
        <w:t>XXXXXXXX</w:t>
      </w:r>
    </w:p>
    <w:p w14:paraId="774E4666">
      <w:pPr>
        <w:pStyle w:val="385"/>
        <w:spacing w:after="0"/>
        <w:jc w:val="right"/>
        <w:sectPr>
          <w:type w:val="continuous"/>
          <w:pgSz w:w="12240" w:h="15840"/>
          <w:pgMar w:top="1440" w:right="1440" w:bottom="1440" w:left="1440" w:header="709" w:footer="709" w:gutter="0"/>
          <w:cols w:space="708" w:num="2"/>
          <w:docGrid w:linePitch="360" w:charSpace="0"/>
        </w:sectPr>
      </w:pPr>
      <w:r>
        <w:rPr>
          <w:rFonts w:eastAsia="宋体"/>
          <w:sz w:val="16"/>
          <w:szCs w:val="16"/>
          <w:lang w:eastAsia="zh-CN"/>
        </w:rPr>
        <w:drawing>
          <wp:inline distT="0" distB="0" distL="114300" distR="114300">
            <wp:extent cx="905510" cy="607695"/>
            <wp:effectExtent l="0" t="0" r="0" b="0"/>
            <wp:docPr id="4" name="图片 4" descr="Bonv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onv_Png"/>
                    <pic:cNvPicPr>
                      <a:picLocks noChangeAspect="1"/>
                    </pic:cNvPicPr>
                  </pic:nvPicPr>
                  <pic:blipFill>
                    <a:blip r:embed="rId8"/>
                    <a:srcRect t="31309" r="10986" b="26481"/>
                    <a:stretch>
                      <a:fillRect/>
                    </a:stretch>
                  </pic:blipFill>
                  <pic:spPr>
                    <a:xfrm>
                      <a:off x="0" y="0"/>
                      <a:ext cx="905510" cy="607695"/>
                    </a:xfrm>
                    <a:prstGeom prst="rect">
                      <a:avLst/>
                    </a:prstGeom>
                  </pic:spPr>
                </pic:pic>
              </a:graphicData>
            </a:graphic>
          </wp:inline>
        </w:drawing>
      </w:r>
    </w:p>
    <w:p w14:paraId="738E3403">
      <w:pPr>
        <w:pStyle w:val="386"/>
        <w:spacing w:before="0" w:after="0"/>
        <w:jc w:val="left"/>
        <w:rPr>
          <w:sz w:val="18"/>
        </w:rPr>
      </w:pPr>
      <w:r>
        <w:rPr>
          <w:sz w:val="18"/>
          <w:lang w:eastAsia="zh-CN"/>
        </w:rPr>
        <mc:AlternateContent>
          <mc:Choice Requires="wps">
            <w:drawing>
              <wp:anchor distT="0" distB="0" distL="114300" distR="114300" simplePos="0" relativeHeight="251660288" behindDoc="0" locked="0" layoutInCell="1" allowOverlap="1">
                <wp:simplePos x="0" y="0"/>
                <wp:positionH relativeFrom="column">
                  <wp:posOffset>2540</wp:posOffset>
                </wp:positionH>
                <wp:positionV relativeFrom="paragraph">
                  <wp:posOffset>116205</wp:posOffset>
                </wp:positionV>
                <wp:extent cx="5951855" cy="6350"/>
                <wp:effectExtent l="0" t="0" r="0" b="0"/>
                <wp:wrapNone/>
                <wp:docPr id="5" name="直接连接符 5"/>
                <wp:cNvGraphicFramePr/>
                <a:graphic xmlns:a="http://schemas.openxmlformats.org/drawingml/2006/main">
                  <a:graphicData uri="http://schemas.microsoft.com/office/word/2010/wordprocessingShape">
                    <wps:wsp>
                      <wps:cNvCnPr/>
                      <wps:spPr>
                        <a:xfrm>
                          <a:off x="0" y="0"/>
                          <a:ext cx="5951855" cy="635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2pt;margin-top:9.15pt;height:0.5pt;width:468.65pt;z-index:251660288;mso-width-relative:page;mso-height-relative:page;" filled="f" stroked="t" coordsize="21600,21600" o:gfxdata="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znAT01QAAAAYB&#10;AAAPAAAAAAAAAAEAIAAAACIAAABkcnMvZG93bnJldi54bWxQSwECFAAUAAAACACHTuJAZRzLPeUB&#10;AAC0AwAADgAAAAAAAAABACAAAAAkAQAAZHJzL2Uyb0RvYy54bWxQSwUGAAAAAAYABgBZAQAAewUA&#10;AAAA&#10;">
                <v:fill on="f" focussize="0,0"/>
                <v:stroke color="#000000 [3200]" miterlimit="8" joinstyle="miter"/>
                <v:imagedata o:title=""/>
                <o:lock v:ext="edit" aspectratio="f"/>
              </v:line>
            </w:pict>
          </mc:Fallback>
        </mc:AlternateContent>
      </w:r>
    </w:p>
    <w:p w14:paraId="0A13645F">
      <w:pPr>
        <w:pStyle w:val="386"/>
        <w:spacing w:before="0" w:after="0"/>
        <w:jc w:val="left"/>
        <w:rPr>
          <w:sz w:val="18"/>
        </w:rPr>
      </w:pPr>
    </w:p>
    <w:p w14:paraId="3E4893AA">
      <w:pPr>
        <w:pStyle w:val="386"/>
        <w:spacing w:before="0" w:after="0"/>
        <w:jc w:val="left"/>
        <w:rPr>
          <w:b/>
          <w:sz w:val="15"/>
          <w:szCs w:val="15"/>
        </w:rPr>
      </w:pPr>
      <w:r>
        <w:rPr>
          <w:b/>
        </w:rPr>
        <w:t>Author1 Name, Author2 Name and Author3 Name</w:t>
      </w:r>
      <w:r>
        <w:rPr>
          <w:b/>
          <w:sz w:val="15"/>
          <w:szCs w:val="15"/>
        </w:rPr>
        <w:t>*</w:t>
      </w:r>
    </w:p>
    <w:p w14:paraId="6B35E02B">
      <w:pPr>
        <w:pStyle w:val="387"/>
        <w:jc w:val="left"/>
        <w:rPr>
          <w:i/>
        </w:rPr>
      </w:pPr>
      <w:r>
        <w:rPr>
          <w:i/>
        </w:rPr>
        <w:t>1 Department, Name of organization.</w:t>
      </w:r>
    </w:p>
    <w:p w14:paraId="7C461F5F">
      <w:pPr>
        <w:pStyle w:val="387"/>
        <w:jc w:val="left"/>
        <w:rPr>
          <w:i/>
        </w:rPr>
      </w:pPr>
      <w:r>
        <w:rPr>
          <w:i/>
        </w:rPr>
        <w:t>2 Department, Name of organization.</w:t>
      </w:r>
    </w:p>
    <w:p w14:paraId="37A5CDC3">
      <w:pPr>
        <w:pStyle w:val="387"/>
        <w:jc w:val="left"/>
        <w:rPr>
          <w:rFonts w:hint="eastAsia" w:eastAsia="宋体"/>
          <w:i/>
          <w:lang w:val="en-US" w:eastAsia="zh-CN"/>
        </w:rPr>
      </w:pPr>
      <w:r>
        <w:rPr>
          <w:i/>
        </w:rPr>
        <w:t>3 Department, Name of organization</w:t>
      </w:r>
      <w:r>
        <w:rPr>
          <w:rFonts w:hint="eastAsia"/>
          <w:i/>
          <w:lang w:val="en-US" w:eastAsia="zh-CN"/>
        </w:rPr>
        <w:t>.</w:t>
      </w:r>
    </w:p>
    <w:p w14:paraId="2230DA0B">
      <w:pPr>
        <w:autoSpaceDE w:val="0"/>
        <w:autoSpaceDN w:val="0"/>
        <w:adjustRightInd w:val="0"/>
        <w:spacing w:after="0"/>
        <w:rPr>
          <w:rStyle w:val="215"/>
          <w:rFonts w:cs="Times New Roman"/>
          <w:sz w:val="15"/>
          <w:szCs w:val="15"/>
          <w:lang w:bidi="ar-SA"/>
        </w:rPr>
      </w:pPr>
      <w:r>
        <w:rPr>
          <w:rFonts w:cs="Times New Roman"/>
          <w:b/>
          <w:color w:val="000000"/>
          <w:sz w:val="15"/>
          <w:szCs w:val="15"/>
          <w:lang w:bidi="ar-SA"/>
        </w:rPr>
        <w:t>*Corresponding author:</w:t>
      </w:r>
      <w:r>
        <w:rPr>
          <w:rFonts w:cs="Times New Roman"/>
          <w:color w:val="000000"/>
          <w:sz w:val="15"/>
          <w:szCs w:val="15"/>
          <w:lang w:bidi="ar-SA"/>
        </w:rPr>
        <w:t xml:space="preserve"> Sonam Rinchen, Department of Science Education,</w:t>
      </w:r>
      <w:r>
        <w:rPr>
          <w:rFonts w:eastAsia="宋体" w:cs="Times New Roman"/>
          <w:color w:val="000000"/>
          <w:sz w:val="15"/>
          <w:szCs w:val="15"/>
          <w:lang w:eastAsia="zh-CN" w:bidi="ar-SA"/>
        </w:rPr>
        <w:t xml:space="preserve"> </w:t>
      </w:r>
      <w:r>
        <w:rPr>
          <w:rFonts w:cs="Times New Roman"/>
          <w:color w:val="000000"/>
          <w:sz w:val="15"/>
          <w:szCs w:val="15"/>
          <w:lang w:bidi="ar-SA"/>
        </w:rPr>
        <w:t xml:space="preserve">Royal University of Bhutan, Bhutan. Email: </w:t>
      </w:r>
      <w:r>
        <w:fldChar w:fldCharType="begin"/>
      </w:r>
      <w:r>
        <w:instrText xml:space="preserve"> HYPERLINK "mailto:srinchen.sce@rub.edu.bt" </w:instrText>
      </w:r>
      <w:r>
        <w:fldChar w:fldCharType="separate"/>
      </w:r>
      <w:r>
        <w:rPr>
          <w:rStyle w:val="215"/>
          <w:rFonts w:cs="Times New Roman"/>
          <w:sz w:val="15"/>
          <w:szCs w:val="15"/>
          <w:lang w:bidi="ar-SA"/>
        </w:rPr>
        <w:t>srinchen.sce@rub.edu.bt</w:t>
      </w:r>
      <w:r>
        <w:rPr>
          <w:rStyle w:val="215"/>
          <w:rFonts w:cs="Times New Roman"/>
          <w:sz w:val="15"/>
          <w:szCs w:val="15"/>
          <w:lang w:bidi="ar-SA"/>
        </w:rPr>
        <w:fldChar w:fldCharType="end"/>
      </w:r>
    </w:p>
    <w:p w14:paraId="5F9E29A6">
      <w:pPr>
        <w:autoSpaceDE w:val="0"/>
        <w:autoSpaceDN w:val="0"/>
        <w:adjustRightInd w:val="0"/>
        <w:spacing w:after="0"/>
        <w:rPr>
          <w:rStyle w:val="215"/>
          <w:rFonts w:cs="Times New Roman"/>
          <w:sz w:val="15"/>
          <w:szCs w:val="15"/>
          <w:lang w:bidi="ar-SA"/>
        </w:rPr>
      </w:pPr>
    </w:p>
    <w:p w14:paraId="79854208">
      <w:pPr>
        <w:pStyle w:val="235"/>
        <w:spacing w:after="0"/>
        <w:ind w:left="0"/>
        <w:rPr>
          <w:rFonts w:cs="Times New Roman"/>
          <w:b/>
          <w:sz w:val="18"/>
        </w:rPr>
      </w:pPr>
      <w:r>
        <w:rPr>
          <w:sz w:val="18"/>
          <w:lang w:eastAsia="zh-CN"/>
        </w:rPr>
        <mc:AlternateContent>
          <mc:Choice Requires="wps">
            <w:drawing>
              <wp:anchor distT="0" distB="0" distL="114300" distR="114300" simplePos="0" relativeHeight="251659264" behindDoc="0" locked="0" layoutInCell="1" allowOverlap="1">
                <wp:simplePos x="0" y="0"/>
                <wp:positionH relativeFrom="column">
                  <wp:posOffset>-4445</wp:posOffset>
                </wp:positionH>
                <wp:positionV relativeFrom="paragraph">
                  <wp:posOffset>56515</wp:posOffset>
                </wp:positionV>
                <wp:extent cx="5963920" cy="8890"/>
                <wp:effectExtent l="0" t="0" r="0" b="0"/>
                <wp:wrapNone/>
                <wp:docPr id="3" name="直接连接符 3"/>
                <wp:cNvGraphicFramePr/>
                <a:graphic xmlns:a="http://schemas.openxmlformats.org/drawingml/2006/main">
                  <a:graphicData uri="http://schemas.microsoft.com/office/word/2010/wordprocessingShape">
                    <wps:wsp>
                      <wps:cNvCnPr/>
                      <wps:spPr>
                        <a:xfrm>
                          <a:off x="922020" y="3848735"/>
                          <a:ext cx="5963920" cy="889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35pt;margin-top:4.45pt;height:0.7pt;width:469.6pt;z-index:251659264;mso-width-relative:page;mso-height-relative:page;" filled="f" stroked="t" coordsize="21600,21600" o:gfxdata="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MWTotMAAAAGAQAADwAAAAAAAAABACAAAAAiAAAAZHJzL2Rvd25yZXYueG1sUEsBAhQAFAAAAAgA&#10;h07iQO742WDxAQAAvwMAAA4AAAAAAAAAAQAgAAAAIgEAAGRycy9lMm9Eb2MueG1sUEsFBgAAAAAG&#10;AAYAWQEAAIUFAAAAAA==&#10;">
                <v:fill on="f" focussize="0,0"/>
                <v:stroke weight="0.25pt" color="#000000 [3200]" miterlimit="8" joinstyle="miter"/>
                <v:imagedata o:title=""/>
                <o:lock v:ext="edit" aspectratio="f"/>
              </v:line>
            </w:pict>
          </mc:Fallback>
        </mc:AlternateContent>
      </w:r>
    </w:p>
    <w:p w14:paraId="3DA83B7C">
      <w:pPr>
        <w:pStyle w:val="235"/>
        <w:snapToGrid w:val="0"/>
        <w:spacing w:after="0"/>
        <w:ind w:left="0" w:right="0"/>
        <w:rPr>
          <w:rFonts w:cs="Times New Roman"/>
          <w:b/>
          <w:sz w:val="18"/>
        </w:rPr>
      </w:pPr>
      <w:r>
        <w:rPr>
          <w:rFonts w:cs="Times New Roman"/>
          <w:b/>
          <w:sz w:val="18"/>
        </w:rPr>
        <w:t>Abstract:</w:t>
      </w:r>
      <w:r>
        <w:rPr>
          <w:rFonts w:cs="Times New Roman"/>
          <w:sz w:val="18"/>
        </w:rPr>
        <w:t xml:space="preserve"> This study examined belief, concern, and practice of the in-service postgraduate science teachers towards solid</w:t>
      </w:r>
      <w:r>
        <w:rPr>
          <w:rFonts w:hint="eastAsia" w:eastAsia="宋体" w:cs="Times New Roman"/>
          <w:sz w:val="18"/>
          <w:lang w:eastAsia="zh-CN"/>
        </w:rPr>
        <w:t xml:space="preserve"> </w:t>
      </w:r>
      <w:r>
        <w:rPr>
          <w:rFonts w:cs="Times New Roman"/>
          <w:sz w:val="18"/>
        </w:rPr>
        <w:t>waste management and recycle (SWMR) in one of the colleges of education in Bhutan. A structured online survey questionnaire was administered to 39 first-year in-service science teachers out of which 22 (13 male and 9 female) responded. The data were subjected to descriptive statistics such as determining mean and standard deviation. Further, Pearson product-moment correlation was employed in order to determine the significance of some of the demographic characteristics on their belief, concern, and practice towards SWMR. An independent samples test revealed that the only statistically significant difference between the gender is observed in theme concern (p &lt; 0.05 = 0.028), with females reporting higher levels of concerns than the males. However, one-way ANOVA result did not show any statistically significant presence in the teaching subjects among the three themes (F (3, 18) = 0.477, p &gt; 0.001). The Pearson’s product moment correlation revealed statistically significant relation between respondents’ belief and practice (r = 0.01, p &gt; 0.05), whereas negative correlation (r = −.37, p &gt; 0.05) were found between respondents’ concern and practice towards SWMR.</w:t>
      </w:r>
    </w:p>
    <w:p w14:paraId="1DBF567E">
      <w:pPr>
        <w:pStyle w:val="239"/>
        <w:spacing w:before="0" w:after="0" w:line="240" w:lineRule="auto"/>
        <w:rPr>
          <w:rFonts w:cs="Times New Roman"/>
          <w:b/>
          <w:sz w:val="18"/>
        </w:rPr>
      </w:pPr>
    </w:p>
    <w:p w14:paraId="24F0B3D7">
      <w:pPr>
        <w:pStyle w:val="239"/>
        <w:spacing w:before="0" w:after="0" w:line="240" w:lineRule="auto"/>
        <w:rPr>
          <w:rFonts w:cs="Times New Roman"/>
          <w:sz w:val="18"/>
        </w:rPr>
      </w:pPr>
      <w:r>
        <w:rPr>
          <w:rFonts w:cs="Times New Roman"/>
          <w:b/>
          <w:sz w:val="18"/>
        </w:rPr>
        <w:t>Keywords:</w:t>
      </w:r>
      <w:r>
        <w:rPr>
          <w:rFonts w:cs="Times New Roman"/>
          <w:sz w:val="18"/>
        </w:rPr>
        <w:t xml:space="preserve"> solid waste management</w:t>
      </w:r>
      <w:r>
        <w:rPr>
          <w:rFonts w:eastAsia="宋体" w:cs="Times New Roman"/>
          <w:sz w:val="18"/>
          <w:lang w:eastAsia="zh-CN"/>
        </w:rPr>
        <w:t>,</w:t>
      </w:r>
      <w:r>
        <w:rPr>
          <w:rFonts w:cs="Times New Roman"/>
          <w:sz w:val="18"/>
        </w:rPr>
        <w:t xml:space="preserve"> recycle</w:t>
      </w:r>
      <w:r>
        <w:rPr>
          <w:rFonts w:eastAsia="宋体" w:cs="Times New Roman"/>
          <w:sz w:val="18"/>
          <w:lang w:eastAsia="zh-CN"/>
        </w:rPr>
        <w:t>,</w:t>
      </w:r>
      <w:r>
        <w:rPr>
          <w:rFonts w:cs="Times New Roman"/>
          <w:sz w:val="18"/>
        </w:rPr>
        <w:t xml:space="preserve"> in-service teachers</w:t>
      </w:r>
      <w:r>
        <w:rPr>
          <w:rFonts w:eastAsia="宋体" w:cs="Times New Roman"/>
          <w:sz w:val="18"/>
          <w:lang w:eastAsia="zh-CN"/>
        </w:rPr>
        <w:t>,</w:t>
      </w:r>
      <w:r>
        <w:rPr>
          <w:rFonts w:cs="Times New Roman"/>
          <w:sz w:val="18"/>
        </w:rPr>
        <w:t xml:space="preserve"> belief</w:t>
      </w:r>
      <w:r>
        <w:rPr>
          <w:rFonts w:eastAsia="宋体" w:cs="Times New Roman"/>
          <w:sz w:val="18"/>
          <w:lang w:eastAsia="zh-CN"/>
        </w:rPr>
        <w:t>,</w:t>
      </w:r>
      <w:r>
        <w:rPr>
          <w:rFonts w:cs="Times New Roman"/>
          <w:sz w:val="18"/>
        </w:rPr>
        <w:t xml:space="preserve"> concern</w:t>
      </w:r>
      <w:r>
        <w:rPr>
          <w:rFonts w:eastAsia="宋体" w:cs="Times New Roman"/>
          <w:sz w:val="18"/>
          <w:lang w:eastAsia="zh-CN"/>
        </w:rPr>
        <w:t>,</w:t>
      </w:r>
      <w:r>
        <w:rPr>
          <w:rFonts w:cs="Times New Roman"/>
          <w:sz w:val="18"/>
        </w:rPr>
        <w:t xml:space="preserve"> practice</w:t>
      </w:r>
    </w:p>
    <w:p w14:paraId="02CD25B5">
      <w:pPr>
        <w:pStyle w:val="239"/>
        <w:spacing w:before="0" w:after="0" w:line="240" w:lineRule="auto"/>
        <w:rPr>
          <w:rFonts w:eastAsia="宋体" w:cs="Times New Roman"/>
          <w:lang w:eastAsia="zh-CN"/>
        </w:rPr>
        <w:sectPr>
          <w:type w:val="continuous"/>
          <w:pgSz w:w="12240" w:h="15840"/>
          <w:pgMar w:top="1440" w:right="1440" w:bottom="1440" w:left="1440" w:header="709" w:footer="709" w:gutter="0"/>
          <w:cols w:space="708" w:num="1"/>
          <w:docGrid w:linePitch="360" w:charSpace="0"/>
        </w:sectPr>
      </w:pPr>
      <w:r>
        <w:rPr>
          <w:sz w:val="18"/>
          <w:lang w:eastAsia="zh-CN"/>
        </w:rPr>
        <mc:AlternateContent>
          <mc:Choice Requires="wps">
            <w:drawing>
              <wp:anchor distT="0" distB="0" distL="114300" distR="114300" simplePos="0" relativeHeight="251661312" behindDoc="0" locked="0" layoutInCell="1" allowOverlap="1">
                <wp:simplePos x="0" y="0"/>
                <wp:positionH relativeFrom="column">
                  <wp:posOffset>-16510</wp:posOffset>
                </wp:positionH>
                <wp:positionV relativeFrom="paragraph">
                  <wp:posOffset>75565</wp:posOffset>
                </wp:positionV>
                <wp:extent cx="5970270"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5970270" cy="635"/>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3pt;margin-top:5.95pt;height:0.05pt;width:470.1pt;z-index:251661312;mso-width-relative:page;mso-height-relative:page;" filled="f" stroked="t" coordsize="21600,21600" o:gfxdata="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dQ7arUAAAACAEA&#10;AA8AAAAAAAAAAQAgAAAAIgAAAGRycy9kb3ducmV2LnhtbFBLAQIUABQAAAAIAIdO4kAVWBtH5QEA&#10;ALMDAAAOAAAAAAAAAAEAIAAAACMBAABkcnMvZTJvRG9jLnhtbFBLBQYAAAAABgAGAFkBAAB6BQAA&#10;AAA=&#10;">
                <v:fill on="f" focussize="0,0"/>
                <v:stroke weight="0.25pt" color="#000000 [3200]" miterlimit="8" joinstyle="miter"/>
                <v:imagedata o:title=""/>
                <o:lock v:ext="edit" aspectratio="f"/>
              </v:line>
            </w:pict>
          </mc:Fallback>
        </mc:AlternateContent>
      </w:r>
      <w:r>
        <w:rPr>
          <w:rFonts w:hint="eastAsia" w:eastAsia="宋体" w:cs="Times New Roman"/>
          <w:lang w:eastAsia="zh-CN"/>
        </w:rPr>
        <w:t xml:space="preserve"> </w:t>
      </w:r>
    </w:p>
    <w:p w14:paraId="5A391909">
      <w:pPr>
        <w:pStyle w:val="3"/>
        <w:spacing w:before="0"/>
        <w:jc w:val="both"/>
        <w:rPr>
          <w:color w:val="000000"/>
        </w:rPr>
      </w:pPr>
      <w:r>
        <w:t>1. Introduction</w:t>
      </w:r>
    </w:p>
    <w:p w14:paraId="02423B49">
      <w:pPr>
        <w:autoSpaceDE w:val="0"/>
        <w:autoSpaceDN w:val="0"/>
        <w:adjustRightInd w:val="0"/>
        <w:spacing w:after="0"/>
        <w:ind w:firstLine="360" w:firstLineChars="200"/>
        <w:jc w:val="both"/>
        <w:rPr>
          <w:rFonts w:cs="Times New Roman"/>
          <w:color w:val="000000"/>
          <w:sz w:val="18"/>
          <w:szCs w:val="18"/>
          <w:lang w:bidi="ar-SA"/>
        </w:rPr>
      </w:pPr>
    </w:p>
    <w:p w14:paraId="3A2D24D9">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While talking about education and waste management in any sections of the society, the role that every science teacher can play in providing waste related education is pivotal compared to other subject teachers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Education is a tool, that can be used to create societal level awareness on environmental problems through the formal education system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2, 3, 4, 5</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Effective and efficient waste management is an essential part of sustainable development goals, creating awareness on waste issues, can be best done in schools. </w:t>
      </w:r>
    </w:p>
    <w:p w14:paraId="02BBE7BA">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Despite, considerable amount of attention environmental issues receives from the world leaders, it’s often been a centre of discussion and debate for decades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Therefore, it is imperative to study science teacher’s attitudes towards SWMR in terms of belief, concern, and practice. </w:t>
      </w:r>
    </w:p>
    <w:p w14:paraId="2636EB18">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Bhutan, a tiny kingdom nestled in the Himalayas is not an exception to this man-made predicament and the environmental problems which are caused by humans. </w:t>
      </w:r>
    </w:p>
    <w:p w14:paraId="5BA6F47D">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The recent study conducted by Department of Curriculum Research and Developmen</w:t>
      </w:r>
      <w:r>
        <w:rPr>
          <w:rFonts w:hint="eastAsia"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of waste besides households, commercial units, health centres, and offices. “In total, institutes generate around 5,400 kgs of wastes a day compared to what industries generate (5,719) kgs daily” (p. XI). The composition of waste generated from institutes is shown in Figure </w:t>
      </w:r>
      <w:r>
        <w:rPr>
          <w:rFonts w:cs="Times New Roman"/>
          <w:color w:val="0000FF"/>
          <w:sz w:val="18"/>
          <w:szCs w:val="18"/>
          <w:lang w:bidi="ar-SA"/>
        </w:rPr>
        <w:t>1</w:t>
      </w:r>
      <w:r>
        <w:rPr>
          <w:rFonts w:cs="Times New Roman"/>
          <w:color w:val="000000"/>
          <w:sz w:val="18"/>
          <w:szCs w:val="18"/>
          <w:lang w:bidi="ar-SA"/>
        </w:rPr>
        <w:t xml:space="preserve">. The study further revealed that more than services. In Bhutan, the Department of Curriculum Research and Developmen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through their National Waste Inventory Survey had shown that “Waste management is one of the prevailing challenges in governance that have multi-fold implications on environmental, economic and social themes.” </w:t>
      </w:r>
    </w:p>
    <w:p w14:paraId="59C7B721">
      <w:pPr>
        <w:autoSpaceDE w:val="0"/>
        <w:autoSpaceDN w:val="0"/>
        <w:adjustRightInd w:val="0"/>
        <w:spacing w:after="0"/>
        <w:ind w:firstLine="360" w:firstLineChars="200"/>
        <w:jc w:val="both"/>
        <w:rPr>
          <w:rFonts w:cs="Times New Roman"/>
          <w:color w:val="000000"/>
          <w:sz w:val="18"/>
          <w:szCs w:val="18"/>
          <w:lang w:bidi="ar-SA"/>
        </w:rPr>
      </w:pPr>
    </w:p>
    <w:p w14:paraId="46FEA08B">
      <w:pPr>
        <w:pStyle w:val="3"/>
        <w:spacing w:before="0"/>
        <w:jc w:val="both"/>
      </w:pPr>
      <w:r>
        <w:t>2. Literature Review</w:t>
      </w:r>
    </w:p>
    <w:p w14:paraId="7DB9DF3D">
      <w:pPr>
        <w:autoSpaceDE w:val="0"/>
        <w:autoSpaceDN w:val="0"/>
        <w:adjustRightInd w:val="0"/>
        <w:spacing w:after="0"/>
        <w:ind w:firstLine="360" w:firstLineChars="200"/>
        <w:jc w:val="both"/>
        <w:rPr>
          <w:rFonts w:cs="Times New Roman"/>
          <w:color w:val="000000"/>
          <w:sz w:val="18"/>
          <w:szCs w:val="18"/>
          <w:lang w:bidi="ar-SA"/>
        </w:rPr>
      </w:pPr>
    </w:p>
    <w:p w14:paraId="0405D38E">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Problems associated with environment and waste have received immense care globally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8</w:t>
      </w:r>
      <w:r>
        <w:rPr>
          <w:rFonts w:hint="eastAsia" w:eastAsia="宋体" w:cs="Times New Roman"/>
          <w:color w:val="000000"/>
          <w:sz w:val="18"/>
          <w:szCs w:val="18"/>
          <w:lang w:val="en-US" w:eastAsia="zh-CN" w:bidi="ar-SA"/>
        </w:rPr>
        <w:t>]</w:t>
      </w:r>
      <w:r>
        <w:rPr>
          <w:rFonts w:cs="Times New Roman"/>
          <w:color w:val="000000"/>
          <w:sz w:val="18"/>
          <w:szCs w:val="18"/>
          <w:lang w:bidi="ar-SA"/>
        </w:rPr>
        <w:t>. Solid waste is defined by</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Detraz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as non-liquid and non-gaseous garbage, refuse or sludge products of human activities, regarded as useless. Solid waste must include waste items from households, commercial waste, hospital waste, and construction waste. In recent times, numerous studies were undertaken in the field of SWMR by local governments and international agencies (OECD, 2019; UNSD, 2019; World Bank, 2018). A study conducted by Dung</w:t>
      </w:r>
      <w:r>
        <w:rPr>
          <w:rFonts w:hint="eastAsia" w:eastAsia="宋体" w:cs="Times New Roman"/>
          <w:color w:val="000000"/>
          <w:sz w:val="18"/>
          <w:szCs w:val="18"/>
          <w:lang w:val="en-US" w:eastAsia="zh-CN" w:bidi="ar-SA"/>
        </w:rPr>
        <w:t xml:space="preserve"> et al.</w:t>
      </w:r>
      <w:r>
        <w:rPr>
          <w:rFonts w:cs="Times New Roman"/>
          <w:color w:val="000000"/>
          <w:sz w:val="18"/>
          <w:szCs w:val="18"/>
          <w:lang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concluded that waste management issues will trouble and impact cities beyond repair if adequate measures are not undertaken. Similar studies to estimate environmental awareness and attitudes of people based on their socio-demographic characteristics such as education, gender, income level, and age were undertaken amongst researchers while</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exploring</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its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relations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the environment. For</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instance,women were</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significantly</w:t>
      </w:r>
      <w:r>
        <w:rPr>
          <w:rFonts w:hint="eastAsia" w:eastAsia="宋体" w:cs="Times New Roman"/>
          <w:color w:val="000000"/>
          <w:sz w:val="18"/>
          <w:szCs w:val="18"/>
          <w:lang w:eastAsia="zh-CN" w:bidi="ar-SA"/>
        </w:rPr>
        <w:t xml:space="preserve"> </w:t>
      </w:r>
      <w:r>
        <w:rPr>
          <w:rFonts w:cs="Times New Roman"/>
          <w:color w:val="000000"/>
          <w:sz w:val="18"/>
          <w:szCs w:val="18"/>
          <w:lang w:bidi="ar-SA"/>
        </w:rPr>
        <w:t>found</w:t>
      </w:r>
      <w:r>
        <w:rPr>
          <w:rFonts w:hint="eastAsia" w:eastAsia="宋体" w:cs="Times New Roman"/>
          <w:color w:val="000000"/>
          <w:sz w:val="18"/>
          <w:szCs w:val="18"/>
          <w:lang w:eastAsia="zh-CN" w:bidi="ar-SA"/>
        </w:rPr>
        <w:t xml:space="preserve"> </w:t>
      </w:r>
      <w:r>
        <w:rPr>
          <w:rFonts w:cs="Times New Roman"/>
          <w:color w:val="000000"/>
          <w:sz w:val="18"/>
          <w:szCs w:val="18"/>
          <w:lang w:bidi="ar-SA"/>
        </w:rPr>
        <w:t>more</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concerned</w:t>
      </w:r>
      <w:r>
        <w:rPr>
          <w:rFonts w:hint="eastAsia" w:eastAsia="宋体" w:cs="Times New Roman"/>
          <w:color w:val="000000"/>
          <w:sz w:val="18"/>
          <w:szCs w:val="18"/>
          <w:lang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eastAsia="zh-CN" w:bidi="ar-SA"/>
        </w:rPr>
        <w:t xml:space="preserve"> </w:t>
      </w:r>
      <w:r>
        <w:rPr>
          <w:rFonts w:cs="Times New Roman"/>
          <w:color w:val="000000"/>
          <w:sz w:val="18"/>
          <w:szCs w:val="18"/>
          <w:lang w:bidi="ar-SA"/>
        </w:rPr>
        <w:t>the</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problem</w:t>
      </w:r>
      <w:r>
        <w:rPr>
          <w:rFonts w:hint="eastAsia" w:eastAsia="宋体" w:cs="Times New Roman"/>
          <w:color w:val="000000"/>
          <w:sz w:val="18"/>
          <w:szCs w:val="18"/>
          <w:lang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10</w:t>
      </w:r>
      <w:r>
        <w:rPr>
          <w:rFonts w:hint="eastAsia" w:eastAsia="宋体" w:cs="Times New Roman"/>
          <w:color w:val="000000"/>
          <w:sz w:val="18"/>
          <w:szCs w:val="18"/>
          <w:lang w:val="en-US" w:eastAsia="zh-CN" w:bidi="ar-SA"/>
        </w:rPr>
        <w:t>]</w:t>
      </w:r>
      <w:r>
        <w:rPr>
          <w:rFonts w:cs="Times New Roman"/>
          <w:color w:val="000000"/>
          <w:sz w:val="18"/>
          <w:szCs w:val="18"/>
          <w:lang w:bidi="ar-SA"/>
        </w:rPr>
        <w:t>.</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w:t>
      </w:r>
      <w:r>
        <w:rPr>
          <w:rFonts w:hint="eastAsia" w:eastAsia="宋体" w:cs="Times New Roman"/>
          <w:color w:val="000000"/>
          <w:sz w:val="18"/>
          <w:szCs w:val="18"/>
          <w:lang w:eastAsia="zh-CN" w:bidi="ar-SA"/>
        </w:rPr>
        <w:t xml:space="preserve"> </w:t>
      </w:r>
      <w:r>
        <w:rPr>
          <w:rFonts w:cs="Times New Roman"/>
          <w:color w:val="000000"/>
          <w:sz w:val="18"/>
          <w:szCs w:val="18"/>
          <w:lang w:bidi="ar-SA"/>
        </w:rPr>
        <w:t>varies</w:t>
      </w:r>
      <w:r>
        <w:rPr>
          <w:rFonts w:hint="eastAsia" w:eastAsia="宋体" w:cs="Times New Roman"/>
          <w:color w:val="000000"/>
          <w:sz w:val="18"/>
          <w:szCs w:val="18"/>
          <w:lang w:eastAsia="zh-CN" w:bidi="ar-SA"/>
        </w:rPr>
        <w:t xml:space="preserve"> </w:t>
      </w:r>
      <w:r>
        <w:rPr>
          <w:rFonts w:cs="Times New Roman"/>
          <w:color w:val="000000"/>
          <w:sz w:val="18"/>
          <w:szCs w:val="18"/>
          <w:lang w:bidi="ar-SA"/>
        </w:rPr>
        <w:t>according</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education</w:t>
      </w:r>
      <w:r>
        <w:rPr>
          <w:rFonts w:hint="eastAsia" w:eastAsia="宋体" w:cs="Times New Roman"/>
          <w:color w:val="000000"/>
          <w:sz w:val="18"/>
          <w:szCs w:val="18"/>
          <w:lang w:eastAsia="zh-CN" w:bidi="ar-SA"/>
        </w:rPr>
        <w:t xml:space="preserve"> </w:t>
      </w:r>
      <w:r>
        <w:rPr>
          <w:rFonts w:cs="Times New Roman"/>
          <w:color w:val="000000"/>
          <w:sz w:val="18"/>
          <w:szCs w:val="18"/>
          <w:lang w:bidi="ar-SA"/>
        </w:rPr>
        <w:t>and</w:t>
      </w:r>
      <w:r>
        <w:rPr>
          <w:rFonts w:hint="eastAsia" w:eastAsia="宋体" w:cs="Times New Roman"/>
          <w:color w:val="000000"/>
          <w:sz w:val="18"/>
          <w:szCs w:val="18"/>
          <w:lang w:eastAsia="zh-CN" w:bidi="ar-SA"/>
        </w:rPr>
        <w:t xml:space="preserve"> </w:t>
      </w:r>
      <w:r>
        <w:rPr>
          <w:rFonts w:cs="Times New Roman"/>
          <w:color w:val="000000"/>
          <w:sz w:val="18"/>
          <w:szCs w:val="18"/>
          <w:lang w:bidi="ar-SA"/>
        </w:rPr>
        <w:t>in</w:t>
      </w:r>
      <w:r>
        <w:rPr>
          <w:rFonts w:hint="eastAsia" w:eastAsia="宋体" w:cs="Times New Roman"/>
          <w:color w:val="000000"/>
          <w:sz w:val="18"/>
          <w:szCs w:val="18"/>
          <w:lang w:eastAsia="zh-CN" w:bidi="ar-SA"/>
        </w:rPr>
        <w:t xml:space="preserve"> </w:t>
      </w:r>
      <w:r>
        <w:rPr>
          <w:rFonts w:cs="Times New Roman"/>
          <w:color w:val="000000"/>
          <w:sz w:val="18"/>
          <w:szCs w:val="18"/>
          <w:lang w:bidi="ar-SA"/>
        </w:rPr>
        <w:t>come</w:t>
      </w:r>
      <w:r>
        <w:rPr>
          <w:rFonts w:hint="eastAsia" w:eastAsia="宋体" w:cs="Times New Roman"/>
          <w:color w:val="000000"/>
          <w:sz w:val="18"/>
          <w:szCs w:val="18"/>
          <w:lang w:eastAsia="zh-CN" w:bidi="ar-SA"/>
        </w:rPr>
        <w:t xml:space="preserve"> </w:t>
      </w:r>
      <w:r>
        <w:rPr>
          <w:rFonts w:cs="Times New Roman"/>
          <w:color w:val="000000"/>
          <w:sz w:val="18"/>
          <w:szCs w:val="18"/>
          <w:lang w:bidi="ar-SA"/>
        </w:rPr>
        <w:t>level</w:t>
      </w:r>
      <w:r>
        <w:rPr>
          <w:rFonts w:hint="eastAsia" w:eastAsia="宋体" w:cs="Times New Roman"/>
          <w:color w:val="000000"/>
          <w:sz w:val="18"/>
          <w:szCs w:val="18"/>
          <w:lang w:eastAsia="zh-CN" w:bidi="ar-SA"/>
        </w:rPr>
        <w:t xml:space="preserve"> </w:t>
      </w:r>
      <w:r>
        <w:rPr>
          <w:rFonts w:cs="Times New Roman"/>
          <w:color w:val="000000"/>
          <w:sz w:val="18"/>
          <w:szCs w:val="18"/>
          <w:lang w:bidi="ar-SA"/>
        </w:rPr>
        <w:t>while</w:t>
      </w:r>
      <w:r>
        <w:rPr>
          <w:rFonts w:hint="eastAsia" w:eastAsia="宋体" w:cs="Times New Roman"/>
          <w:color w:val="000000"/>
          <w:sz w:val="18"/>
          <w:szCs w:val="18"/>
          <w:lang w:eastAsia="zh-CN" w:bidi="ar-SA"/>
        </w:rPr>
        <w:t xml:space="preserve"> </w:t>
      </w:r>
      <w:r>
        <w:rPr>
          <w:rFonts w:cs="Times New Roman"/>
          <w:color w:val="000000"/>
          <w:sz w:val="18"/>
          <w:szCs w:val="18"/>
          <w:lang w:bidi="ar-SA"/>
        </w:rPr>
        <w:t>age</w:t>
      </w:r>
      <w:r>
        <w:rPr>
          <w:rFonts w:hint="eastAsia" w:eastAsia="宋体" w:cs="Times New Roman"/>
          <w:color w:val="000000"/>
          <w:sz w:val="18"/>
          <w:szCs w:val="18"/>
          <w:lang w:eastAsia="zh-CN" w:bidi="ar-SA"/>
        </w:rPr>
        <w:t xml:space="preserve"> </w:t>
      </w:r>
      <w:r>
        <w:rPr>
          <w:rFonts w:cs="Times New Roman"/>
          <w:color w:val="000000"/>
          <w:sz w:val="18"/>
          <w:szCs w:val="18"/>
          <w:lang w:bidi="ar-SA"/>
        </w:rPr>
        <w:t>does</w:t>
      </w:r>
      <w:r>
        <w:rPr>
          <w:rFonts w:hint="eastAsia" w:eastAsia="宋体" w:cs="Times New Roman"/>
          <w:color w:val="000000"/>
          <w:sz w:val="18"/>
          <w:szCs w:val="18"/>
          <w:lang w:eastAsia="zh-CN" w:bidi="ar-SA"/>
        </w:rPr>
        <w:t xml:space="preserve"> </w:t>
      </w:r>
      <w:r>
        <w:rPr>
          <w:rFonts w:cs="Times New Roman"/>
          <w:color w:val="000000"/>
          <w:sz w:val="18"/>
          <w:szCs w:val="18"/>
          <w:lang w:bidi="ar-SA"/>
        </w:rPr>
        <w:t>not</w:t>
      </w:r>
      <w:r>
        <w:rPr>
          <w:rFonts w:hint="eastAsia" w:eastAsia="宋体" w:cs="Times New Roman"/>
          <w:color w:val="000000"/>
          <w:sz w:val="18"/>
          <w:szCs w:val="18"/>
          <w:lang w:eastAsia="zh-CN" w:bidi="ar-SA"/>
        </w:rPr>
        <w:t xml:space="preserve"> </w:t>
      </w:r>
      <w:r>
        <w:rPr>
          <w:rFonts w:cs="Times New Roman"/>
          <w:color w:val="000000"/>
          <w:sz w:val="18"/>
          <w:szCs w:val="18"/>
          <w:lang w:bidi="ar-SA"/>
        </w:rPr>
        <w:t>seem</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have</w:t>
      </w:r>
      <w:r>
        <w:rPr>
          <w:rFonts w:hint="eastAsia" w:eastAsia="宋体" w:cs="Times New Roman"/>
          <w:color w:val="000000"/>
          <w:sz w:val="18"/>
          <w:szCs w:val="18"/>
          <w:lang w:eastAsia="zh-CN" w:bidi="ar-SA"/>
        </w:rPr>
        <w:t xml:space="preserve"> </w:t>
      </w:r>
      <w:r>
        <w:rPr>
          <w:rFonts w:cs="Times New Roman"/>
          <w:color w:val="000000"/>
          <w:sz w:val="18"/>
          <w:szCs w:val="18"/>
          <w:lang w:bidi="ar-SA"/>
        </w:rPr>
        <w:t>any</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significance</w:t>
      </w:r>
      <w:r>
        <w:rPr>
          <w:rFonts w:hint="eastAsia" w:eastAsia="宋体" w:cs="Times New Roman"/>
          <w:color w:val="000000"/>
          <w:sz w:val="18"/>
          <w:szCs w:val="18"/>
          <w:lang w:eastAsia="zh-CN" w:bidi="ar-SA"/>
        </w:rPr>
        <w:t xml:space="preserve"> </w:t>
      </w:r>
      <w:r>
        <w:rPr>
          <w:rFonts w:cs="Times New Roman"/>
          <w:color w:val="000000"/>
          <w:sz w:val="18"/>
          <w:szCs w:val="18"/>
          <w:lang w:bidi="ar-SA"/>
        </w:rPr>
        <w:t>on</w:t>
      </w:r>
      <w:r>
        <w:rPr>
          <w:rFonts w:hint="eastAsia" w:eastAsia="宋体" w:cs="Times New Roman"/>
          <w:color w:val="000000"/>
          <w:sz w:val="18"/>
          <w:szCs w:val="18"/>
          <w:lang w:eastAsia="zh-CN" w:bidi="ar-SA"/>
        </w:rPr>
        <w:t xml:space="preserve"> </w:t>
      </w:r>
      <w:r>
        <w:rPr>
          <w:rFonts w:cs="Times New Roman"/>
          <w:color w:val="000000"/>
          <w:sz w:val="18"/>
          <w:szCs w:val="18"/>
          <w:lang w:bidi="ar-SA"/>
        </w:rPr>
        <w:t>it.</w:t>
      </w:r>
    </w:p>
    <w:p w14:paraId="26546FC3">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Equally, over the years, there have been few important studies in the field of education that investigated topics related to solid waste management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1, 3, 4, 8, 10</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studied student’s attitudes and knowledge towards solid waste management. The findings of these studies had shown similar results that the respondents, who were college students, had shown a positive attitude towards solid wastemanagement with a low level of knowledge.</w:t>
      </w:r>
    </w:p>
    <w:p w14:paraId="396ADAF2">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However, previous studies have neglected variables such as teaching subjects and their influence in determining their belief, concern, and practice of teachers toward SWMR. Therefore, this study which is the first of its kind in Bhutan with the in-service postgraduate teachers, thus attempts to fill the literature gap left by previous studies.</w:t>
      </w:r>
    </w:p>
    <w:p w14:paraId="7CBDEE5C">
      <w:pPr>
        <w:autoSpaceDE w:val="0"/>
        <w:autoSpaceDN w:val="0"/>
        <w:adjustRightInd w:val="0"/>
        <w:spacing w:after="0"/>
        <w:jc w:val="both"/>
        <w:rPr>
          <w:rFonts w:cs="Times New Roman"/>
          <w:b/>
          <w:sz w:val="18"/>
          <w:szCs w:val="18"/>
          <w:lang w:bidi="ar-SA"/>
        </w:rPr>
      </w:pPr>
    </w:p>
    <w:p w14:paraId="3EA9338B">
      <w:pPr>
        <w:autoSpaceDE w:val="0"/>
        <w:autoSpaceDN w:val="0"/>
        <w:adjustRightInd w:val="0"/>
        <w:spacing w:after="0"/>
        <w:jc w:val="center"/>
        <w:rPr>
          <w:rFonts w:cs="Times New Roman"/>
          <w:b/>
          <w:sz w:val="18"/>
          <w:szCs w:val="18"/>
          <w:lang w:bidi="ar-SA"/>
        </w:rPr>
      </w:pPr>
      <w:r>
        <w:rPr>
          <w:rFonts w:cs="Times New Roman"/>
          <w:b/>
          <w:sz w:val="18"/>
          <w:szCs w:val="18"/>
          <w:lang w:bidi="ar-SA"/>
        </w:rPr>
        <w:t>Figure 1</w:t>
      </w:r>
    </w:p>
    <w:p w14:paraId="0964675E">
      <w:pPr>
        <w:autoSpaceDE w:val="0"/>
        <w:autoSpaceDN w:val="0"/>
        <w:adjustRightInd w:val="0"/>
        <w:spacing w:after="0"/>
        <w:jc w:val="center"/>
        <w:rPr>
          <w:rFonts w:cs="Times New Roman"/>
          <w:color w:val="000000"/>
          <w:sz w:val="18"/>
          <w:szCs w:val="18"/>
          <w:lang w:bidi="ar-SA"/>
        </w:rPr>
      </w:pPr>
      <w:r>
        <w:rPr>
          <w:rFonts w:cs="Times New Roman"/>
          <w:b/>
          <w:sz w:val="18"/>
          <w:szCs w:val="18"/>
          <w:lang w:bidi="ar-SA"/>
        </w:rPr>
        <w:t>Network teaching quality evaluation system based on big data</w:t>
      </w:r>
    </w:p>
    <w:p w14:paraId="4161E7E6">
      <w:pPr>
        <w:autoSpaceDE w:val="0"/>
        <w:autoSpaceDN w:val="0"/>
        <w:adjustRightInd w:val="0"/>
        <w:spacing w:after="0"/>
        <w:rPr>
          <w:rFonts w:cs="Times New Roman"/>
          <w:color w:val="000000"/>
          <w:sz w:val="18"/>
          <w:szCs w:val="18"/>
          <w:lang w:bidi="ar-SA"/>
        </w:rPr>
      </w:pPr>
      <w:r>
        <w:rPr>
          <w:rFonts w:cs="Times New Roman"/>
          <w:color w:val="000000"/>
          <w:sz w:val="18"/>
          <w:szCs w:val="18"/>
          <w:lang w:eastAsia="zh-CN" w:bidi="ar-SA"/>
        </w:rPr>
        <w:drawing>
          <wp:inline distT="0" distB="0" distL="0" distR="0">
            <wp:extent cx="2747010" cy="3227070"/>
            <wp:effectExtent l="0" t="0" r="1524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747010" cy="3227070"/>
                    </a:xfrm>
                    <a:prstGeom prst="rect">
                      <a:avLst/>
                    </a:prstGeom>
                    <a:noFill/>
                    <a:ln>
                      <a:noFill/>
                    </a:ln>
                  </pic:spPr>
                </pic:pic>
              </a:graphicData>
            </a:graphic>
          </wp:inline>
        </w:drawing>
      </w:r>
    </w:p>
    <w:p w14:paraId="5E00B745">
      <w:pPr>
        <w:autoSpaceDE w:val="0"/>
        <w:autoSpaceDN w:val="0"/>
        <w:adjustRightInd w:val="0"/>
        <w:spacing w:after="0"/>
        <w:rPr>
          <w:rFonts w:cs="Times New Roman"/>
          <w:color w:val="000000"/>
          <w:sz w:val="18"/>
          <w:szCs w:val="18"/>
          <w:lang w:bidi="ar-SA"/>
        </w:rPr>
      </w:pPr>
    </w:p>
    <w:p w14:paraId="229C8788">
      <w:pPr>
        <w:pStyle w:val="3"/>
        <w:spacing w:before="0"/>
        <w:jc w:val="both"/>
      </w:pPr>
      <w:r>
        <w:t>2.1</w:t>
      </w:r>
      <w:r>
        <w:rPr>
          <w:rFonts w:hint="eastAsia" w:eastAsia="宋体"/>
          <w:lang w:val="en-US" w:eastAsia="zh-CN"/>
        </w:rPr>
        <w:t>.</w:t>
      </w:r>
      <w:r>
        <w:t xml:space="preserve"> Theoretical </w:t>
      </w:r>
      <w:r>
        <w:rPr>
          <w:rFonts w:hint="eastAsia" w:eastAsia="宋体"/>
          <w:lang w:val="en-US" w:eastAsia="zh-CN"/>
        </w:rPr>
        <w:t>f</w:t>
      </w:r>
      <w:r>
        <w:t>ramework</w:t>
      </w:r>
    </w:p>
    <w:p w14:paraId="5ADCD00F">
      <w:pPr>
        <w:autoSpaceDE w:val="0"/>
        <w:autoSpaceDN w:val="0"/>
        <w:adjustRightInd w:val="0"/>
        <w:spacing w:after="0"/>
        <w:ind w:firstLine="360" w:firstLineChars="200"/>
        <w:jc w:val="both"/>
        <w:rPr>
          <w:rFonts w:cs="Times New Roman"/>
          <w:color w:val="000000"/>
          <w:sz w:val="18"/>
          <w:szCs w:val="18"/>
          <w:lang w:bidi="ar-SA"/>
        </w:rPr>
      </w:pPr>
    </w:p>
    <w:p w14:paraId="2483FFAB">
      <w:pPr>
        <w:autoSpaceDE w:val="0"/>
        <w:autoSpaceDN w:val="0"/>
        <w:adjustRightInd w:val="0"/>
        <w:spacing w:after="0"/>
        <w:ind w:firstLine="360" w:firstLineChars="200"/>
        <w:jc w:val="both"/>
        <w:rPr>
          <w:rFonts w:cs="Times New Roman"/>
          <w:b/>
          <w:color w:val="000000"/>
          <w:sz w:val="18"/>
          <w:szCs w:val="18"/>
          <w:lang w:bidi="ar-SA"/>
        </w:rPr>
      </w:pPr>
      <w:r>
        <w:rPr>
          <w:rFonts w:cs="Times New Roman"/>
          <w:color w:val="000000"/>
          <w:sz w:val="18"/>
          <w:szCs w:val="18"/>
          <w:lang w:bidi="ar-SA"/>
        </w:rPr>
        <w:t>Human behavior is complex. The relationship between behavior and attitude has been a topic of interest within the field of human psychology</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Since then many theories within this subject evolved in order to understand and predict attitudinal influences on behavior and response. The most widely used theory in environmental behavior researches is the Theory of Reasoned Action [TRA] and its extension, Theory of Planned Behavior [TPB] postulated and popularized by Holbrook</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12</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 theory is based on a premise that individual behavior and intentions are directly related to their attitudes. Interestingly, many studies on knowledge and attitudes have found to have a positive and often statistically significant relationship between the behavior and intentions. TPB framework can thus provide guidance to design inter mediation strategies to support maintain positive behavior or bring in changes </w:t>
      </w:r>
      <w:r>
        <w:rPr>
          <w:rFonts w:hint="eastAsia" w:eastAsia="宋体" w:cs="Times New Roman"/>
          <w:color w:val="000000"/>
          <w:sz w:val="18"/>
          <w:szCs w:val="18"/>
          <w:lang w:val="en-US" w:eastAsia="zh-CN" w:bidi="ar-SA"/>
        </w:rPr>
        <w:t>[</w:t>
      </w:r>
      <w:r>
        <w:rPr>
          <w:rFonts w:cs="Times New Roman"/>
          <w:color w:val="0000FF"/>
          <w:sz w:val="18"/>
          <w:szCs w:val="18"/>
          <w:lang w:bidi="ar-SA"/>
        </w:rPr>
        <w:t>2</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 TPB has been widely used to predict a person’s intentions to participate in a specific behavior related to environmental behavioral research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cs="Times New Roman"/>
          <w:color w:val="0000FF"/>
          <w:sz w:val="18"/>
          <w:szCs w:val="18"/>
          <w:lang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Hage</w:t>
      </w:r>
      <w:r>
        <w:rPr>
          <w:rFonts w:hint="eastAsia" w:eastAsia="宋体" w:cs="Times New Roman"/>
          <w:color w:val="000000"/>
          <w:sz w:val="18"/>
          <w:szCs w:val="18"/>
          <w:lang w:val="en-US" w:eastAsia="zh-CN" w:bidi="ar-SA"/>
        </w:rPr>
        <w:t xml:space="preserve"> and </w:t>
      </w:r>
      <w:r>
        <w:rPr>
          <w:rFonts w:cs="Times New Roman"/>
          <w:color w:val="000000"/>
          <w:sz w:val="18"/>
          <w:szCs w:val="18"/>
          <w:lang w:bidi="ar-SA"/>
        </w:rPr>
        <w:t>S</w:t>
      </w:r>
      <w:r>
        <w:rPr>
          <w:rFonts w:hint="eastAsia" w:eastAsia="宋体" w:cs="Times New Roman"/>
          <w:color w:val="000000"/>
          <w:sz w:val="18"/>
          <w:szCs w:val="18"/>
          <w:lang w:val="en-US" w:eastAsia="zh-CN" w:bidi="ar-SA"/>
        </w:rPr>
        <w:t>o</w:t>
      </w:r>
      <w:r>
        <w:rPr>
          <w:rFonts w:cs="Times New Roman"/>
          <w:color w:val="000000"/>
          <w:sz w:val="18"/>
          <w:szCs w:val="18"/>
          <w:lang w:bidi="ar-SA"/>
        </w:rPr>
        <w:t>derholm</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11</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mentions about three conceptually independent determinants of intention in the TPB. They are attitudes towards the behavior, subjective norm, and perceived behavioral control. However, these three</w:t>
      </w:r>
      <w:r>
        <w:rPr>
          <w:rFonts w:eastAsia="宋体" w:cs="Times New Roman"/>
          <w:color w:val="000000"/>
          <w:sz w:val="18"/>
          <w:szCs w:val="18"/>
          <w:lang w:eastAsia="zh-CN" w:bidi="ar-SA"/>
        </w:rPr>
        <w:t xml:space="preserve"> </w:t>
      </w:r>
      <w:r>
        <w:rPr>
          <w:rFonts w:cs="Times New Roman"/>
          <w:color w:val="000000"/>
          <w:sz w:val="18"/>
          <w:szCs w:val="18"/>
          <w:lang w:bidi="ar-SA"/>
        </w:rPr>
        <w:t xml:space="preserve">independent elements intention in TPB varies depending on contexts and behavior. Figure </w:t>
      </w:r>
      <w:r>
        <w:rPr>
          <w:rFonts w:cs="Times New Roman"/>
          <w:color w:val="0000FF"/>
          <w:sz w:val="18"/>
          <w:szCs w:val="18"/>
          <w:lang w:bidi="ar-SA"/>
        </w:rPr>
        <w:t xml:space="preserve">2 </w:t>
      </w:r>
      <w:r>
        <w:rPr>
          <w:rFonts w:cs="Times New Roman"/>
          <w:color w:val="000000"/>
          <w:sz w:val="18"/>
          <w:szCs w:val="18"/>
          <w:lang w:bidi="ar-SA"/>
        </w:rPr>
        <w:t>shows the TPB model as conceived by Chanda</w:t>
      </w:r>
      <w:r>
        <w:rPr>
          <w:rFonts w:hint="eastAsia" w:cs="Times New Roman"/>
          <w:color w:val="000000"/>
          <w:sz w:val="18"/>
          <w:szCs w:val="18"/>
          <w:lang w:val="en-US"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p>
    <w:p w14:paraId="34E9B4C6">
      <w:pPr>
        <w:autoSpaceDE w:val="0"/>
        <w:autoSpaceDN w:val="0"/>
        <w:adjustRightInd w:val="0"/>
        <w:spacing w:after="0"/>
        <w:jc w:val="center"/>
        <w:rPr>
          <w:rFonts w:cs="Times New Roman"/>
          <w:b/>
          <w:color w:val="000000"/>
          <w:sz w:val="18"/>
          <w:szCs w:val="18"/>
          <w:lang w:bidi="ar-SA"/>
        </w:rPr>
      </w:pPr>
    </w:p>
    <w:p w14:paraId="3B3CD67B">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Figure 2</w:t>
      </w:r>
    </w:p>
    <w:p w14:paraId="626489BF">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Theory of planned behavior</w:t>
      </w:r>
    </w:p>
    <w:p w14:paraId="4D16997C">
      <w:pPr>
        <w:autoSpaceDE w:val="0"/>
        <w:autoSpaceDN w:val="0"/>
        <w:adjustRightInd w:val="0"/>
        <w:spacing w:after="0"/>
        <w:jc w:val="both"/>
        <w:rPr>
          <w:rFonts w:cs="Times New Roman"/>
          <w:color w:val="000000"/>
          <w:sz w:val="18"/>
          <w:szCs w:val="18"/>
          <w:lang w:bidi="ar-SA"/>
        </w:rPr>
      </w:pPr>
      <w:r>
        <w:rPr>
          <w:rFonts w:cs="Times New Roman"/>
          <w:color w:val="000000"/>
          <w:sz w:val="18"/>
          <w:szCs w:val="18"/>
          <w:lang w:eastAsia="zh-CN" w:bidi="ar-SA"/>
        </w:rPr>
        <w:drawing>
          <wp:inline distT="0" distB="0" distL="0" distR="0">
            <wp:extent cx="2747010" cy="22110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747010" cy="2211070"/>
                    </a:xfrm>
                    <a:prstGeom prst="rect">
                      <a:avLst/>
                    </a:prstGeom>
                    <a:noFill/>
                    <a:ln>
                      <a:noFill/>
                    </a:ln>
                  </pic:spPr>
                </pic:pic>
              </a:graphicData>
            </a:graphic>
          </wp:inline>
        </w:drawing>
      </w:r>
    </w:p>
    <w:p w14:paraId="67A7E02B">
      <w:pPr>
        <w:autoSpaceDE w:val="0"/>
        <w:autoSpaceDN w:val="0"/>
        <w:adjustRightInd w:val="0"/>
        <w:spacing w:after="0"/>
        <w:jc w:val="both"/>
        <w:rPr>
          <w:rFonts w:cs="Times New Roman"/>
          <w:color w:val="000000"/>
          <w:sz w:val="18"/>
          <w:szCs w:val="18"/>
          <w:lang w:bidi="ar-SA"/>
        </w:rPr>
      </w:pPr>
    </w:p>
    <w:p w14:paraId="30B9F018">
      <w:pPr>
        <w:pStyle w:val="3"/>
        <w:spacing w:before="0"/>
        <w:rPr>
          <w:lang w:bidi="ar-SA"/>
        </w:rPr>
      </w:pPr>
      <w:r>
        <w:t>3. Research Methodology</w:t>
      </w:r>
    </w:p>
    <w:p w14:paraId="2A4E2E5C">
      <w:pPr>
        <w:pStyle w:val="3"/>
        <w:spacing w:before="0"/>
        <w:jc w:val="both"/>
      </w:pPr>
      <w:r>
        <w:t xml:space="preserve">3.1. Research </w:t>
      </w:r>
      <w:r>
        <w:rPr>
          <w:rFonts w:hint="eastAsia" w:eastAsia="宋体"/>
          <w:lang w:val="en-US" w:eastAsia="zh-CN"/>
        </w:rPr>
        <w:t>d</w:t>
      </w:r>
      <w:r>
        <w:t>esign</w:t>
      </w:r>
    </w:p>
    <w:p w14:paraId="424CCB29">
      <w:pPr>
        <w:autoSpaceDE w:val="0"/>
        <w:autoSpaceDN w:val="0"/>
        <w:adjustRightInd w:val="0"/>
        <w:spacing w:after="0"/>
        <w:ind w:firstLine="360" w:firstLineChars="200"/>
        <w:jc w:val="both"/>
        <w:rPr>
          <w:rFonts w:cs="Times New Roman"/>
          <w:color w:val="000000"/>
          <w:sz w:val="18"/>
          <w:szCs w:val="18"/>
          <w:lang w:bidi="ar-SA"/>
        </w:rPr>
      </w:pPr>
    </w:p>
    <w:p w14:paraId="041BEDBD">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This study has employed a cross-sectional study design in order to examine the in-service postgraduate science teachers’ belief, concern, and practice towards SWMR. Salkind (2010) and Sedgwick (2014) are of the view that the cross-sectional studies which often uses questionnaire surveys as comparatively inexpensive and quick to conduct at one point in time. </w:t>
      </w:r>
    </w:p>
    <w:p w14:paraId="7DA3AE33">
      <w:pPr>
        <w:autoSpaceDE w:val="0"/>
        <w:autoSpaceDN w:val="0"/>
        <w:adjustRightInd w:val="0"/>
        <w:spacing w:after="0"/>
        <w:ind w:firstLine="360" w:firstLineChars="200"/>
        <w:jc w:val="both"/>
        <w:rPr>
          <w:rFonts w:cs="Times New Roman"/>
          <w:color w:val="000000"/>
          <w:sz w:val="18"/>
          <w:szCs w:val="18"/>
          <w:lang w:bidi="ar-SA"/>
        </w:rPr>
      </w:pPr>
    </w:p>
    <w:p w14:paraId="3AB7538D">
      <w:pPr>
        <w:pStyle w:val="3"/>
        <w:spacing w:before="0"/>
        <w:jc w:val="both"/>
      </w:pPr>
      <w:r>
        <w:t>3.2. Participants</w:t>
      </w:r>
    </w:p>
    <w:p w14:paraId="54044217">
      <w:pPr>
        <w:autoSpaceDE w:val="0"/>
        <w:autoSpaceDN w:val="0"/>
        <w:adjustRightInd w:val="0"/>
        <w:spacing w:after="0"/>
        <w:ind w:firstLine="360" w:firstLineChars="200"/>
        <w:jc w:val="both"/>
        <w:rPr>
          <w:rFonts w:cs="Times New Roman"/>
          <w:color w:val="000000"/>
          <w:sz w:val="18"/>
          <w:szCs w:val="18"/>
          <w:lang w:bidi="ar-SA"/>
        </w:rPr>
      </w:pPr>
    </w:p>
    <w:p w14:paraId="37B27DC2">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A random sampling method was employed for the study. The sample for the study consisted of 22 first year in-service postgraduate science teachers from one of the Colleges of Education in Bhutan. 13 male (59%) teachers and 9 female (40.9%) teachers participated in the study. The sample comprised of 7 biology teachers (31.8%), 10 chemistry teachers (45.5%), and 5 Physics teachers (22.7%). Since the participation for this study was purely on a voluntary basis, only 22 out of 39 in-service postgraduate science teachers took part in the study. The overall response rate was recorded at 56%.</w:t>
      </w:r>
    </w:p>
    <w:p w14:paraId="5FA35C72">
      <w:pPr>
        <w:autoSpaceDE w:val="0"/>
        <w:autoSpaceDN w:val="0"/>
        <w:adjustRightInd w:val="0"/>
        <w:spacing w:after="0"/>
        <w:ind w:firstLine="280" w:firstLineChars="200"/>
        <w:jc w:val="both"/>
        <w:rPr>
          <w:rFonts w:cs="Times New Roman"/>
          <w:color w:val="666666"/>
          <w:sz w:val="14"/>
          <w:szCs w:val="14"/>
        </w:rPr>
      </w:pPr>
    </w:p>
    <w:p w14:paraId="3D5E3222">
      <w:pPr>
        <w:pStyle w:val="3"/>
        <w:spacing w:before="0"/>
        <w:jc w:val="both"/>
        <w:rPr>
          <w:b w:val="0"/>
          <w:bCs w:val="0"/>
          <w:i/>
          <w:iCs/>
        </w:rPr>
      </w:pPr>
      <w:r>
        <w:rPr>
          <w:b w:val="0"/>
          <w:bCs w:val="0"/>
          <w:i/>
          <w:iCs/>
        </w:rPr>
        <w:t>3.</w:t>
      </w:r>
      <w:r>
        <w:rPr>
          <w:rFonts w:hint="eastAsia" w:eastAsia="宋体"/>
          <w:b w:val="0"/>
          <w:bCs w:val="0"/>
          <w:i/>
          <w:iCs/>
          <w:lang w:val="en-US" w:eastAsia="zh-CN"/>
        </w:rPr>
        <w:t>2.1</w:t>
      </w:r>
      <w:r>
        <w:rPr>
          <w:b w:val="0"/>
          <w:bCs w:val="0"/>
          <w:i/>
          <w:iCs/>
        </w:rPr>
        <w:t>. Instruments</w:t>
      </w:r>
    </w:p>
    <w:p w14:paraId="105D4E94">
      <w:pPr>
        <w:autoSpaceDE w:val="0"/>
        <w:autoSpaceDN w:val="0"/>
        <w:adjustRightInd w:val="0"/>
        <w:spacing w:after="0"/>
        <w:ind w:firstLine="360" w:firstLineChars="200"/>
        <w:jc w:val="both"/>
        <w:rPr>
          <w:rFonts w:cs="Times New Roman"/>
          <w:sz w:val="18"/>
          <w:szCs w:val="18"/>
          <w:lang w:bidi="ar-SA"/>
        </w:rPr>
      </w:pPr>
    </w:p>
    <w:p w14:paraId="528E5FC2">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In-service first year postgraduate science teacher’s attitude towards SWMR were adapted from the Scale for the Attitudes of Pre-service Teachers towards Solid Wastes and Recycle developed by Karatekin (2013). The scale consists of 30</w:t>
      </w:r>
      <w:r>
        <w:rPr>
          <w:rFonts w:eastAsia="宋体" w:cs="Times New Roman"/>
          <w:sz w:val="18"/>
          <w:szCs w:val="18"/>
          <w:lang w:eastAsia="zh-CN" w:bidi="ar-SA"/>
        </w:rPr>
        <w:t xml:space="preserve"> </w:t>
      </w:r>
      <w:r>
        <w:rPr>
          <w:rFonts w:cs="Times New Roman"/>
          <w:sz w:val="18"/>
          <w:szCs w:val="18"/>
          <w:lang w:bidi="ar-SA"/>
        </w:rPr>
        <w:t>questions and 3 themes. The theme belief consists of 7 items, the theme concern consists of 10 items, and the theme practice has 13 items. The instrument was self-reported with structured five-point Likert scale ranging from Strongly Disagree, Disagree, Neutral, Agree to</w:t>
      </w:r>
    </w:p>
    <w:p w14:paraId="2381944D">
      <w:pPr>
        <w:autoSpaceDE w:val="0"/>
        <w:autoSpaceDN w:val="0"/>
        <w:adjustRightInd w:val="0"/>
        <w:spacing w:after="0"/>
        <w:jc w:val="both"/>
        <w:rPr>
          <w:rFonts w:cs="Times New Roman"/>
          <w:sz w:val="18"/>
          <w:szCs w:val="18"/>
          <w:lang w:bidi="ar-SA"/>
        </w:rPr>
      </w:pPr>
      <w:r>
        <w:rPr>
          <w:rFonts w:cs="Times New Roman"/>
          <w:sz w:val="18"/>
          <w:szCs w:val="18"/>
          <w:lang w:bidi="ar-SA"/>
        </w:rPr>
        <w:t>Strongly Agree. The values assigned to the options were 1, 2, 3, 4, and 5 respectively. The Cronbach’s Alpha for instrument reliability was recorded at 0.87 for the 30 items questionnaire.</w:t>
      </w:r>
    </w:p>
    <w:p w14:paraId="1C8DF3EA">
      <w:pPr>
        <w:autoSpaceDE w:val="0"/>
        <w:autoSpaceDN w:val="0"/>
        <w:adjustRightInd w:val="0"/>
        <w:spacing w:after="0"/>
        <w:jc w:val="both"/>
        <w:rPr>
          <w:rFonts w:cs="Times New Roman"/>
          <w:sz w:val="18"/>
          <w:szCs w:val="18"/>
          <w:lang w:bidi="ar-SA"/>
        </w:rPr>
      </w:pPr>
    </w:p>
    <w:p w14:paraId="6DBAA82B">
      <w:pPr>
        <w:autoSpaceDE w:val="0"/>
        <w:autoSpaceDN w:val="0"/>
        <w:adjustRightInd w:val="0"/>
        <w:spacing w:after="0"/>
        <w:jc w:val="center"/>
        <w:rPr>
          <w:rFonts w:cs="Times New Roman"/>
          <w:b/>
          <w:sz w:val="18"/>
          <w:szCs w:val="18"/>
          <w:lang w:bidi="ar-SA"/>
        </w:rPr>
      </w:pPr>
      <w:r>
        <w:rPr>
          <w:rFonts w:cs="Times New Roman"/>
          <w:b/>
          <w:sz w:val="18"/>
          <w:szCs w:val="18"/>
          <w:lang w:bidi="ar-SA"/>
        </w:rPr>
        <w:t>Table 1</w:t>
      </w:r>
    </w:p>
    <w:p w14:paraId="77A9FE8E">
      <w:pPr>
        <w:autoSpaceDE w:val="0"/>
        <w:autoSpaceDN w:val="0"/>
        <w:adjustRightInd w:val="0"/>
        <w:spacing w:after="0"/>
        <w:jc w:val="center"/>
        <w:rPr>
          <w:rFonts w:cs="Times New Roman"/>
          <w:b/>
          <w:sz w:val="18"/>
          <w:szCs w:val="18"/>
          <w:lang w:bidi="ar-SA"/>
        </w:rPr>
      </w:pPr>
      <w:r>
        <w:rPr>
          <w:rFonts w:cs="Times New Roman"/>
          <w:b/>
          <w:sz w:val="18"/>
          <w:szCs w:val="18"/>
          <w:lang w:bidi="ar-SA"/>
        </w:rPr>
        <w:t>Interpretation of the mean scale for belief, concern, and practice</w:t>
      </w:r>
    </w:p>
    <w:tbl>
      <w:tblPr>
        <w:tblStyle w:val="87"/>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8"/>
        <w:gridCol w:w="1439"/>
        <w:gridCol w:w="1439"/>
      </w:tblGrid>
      <w:tr w14:paraId="50FF42A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single" w:color="auto" w:sz="12" w:space="0"/>
              <w:right w:val="nil"/>
            </w:tcBorders>
          </w:tcPr>
          <w:p w14:paraId="7A8990AF">
            <w:pPr>
              <w:autoSpaceDE w:val="0"/>
              <w:autoSpaceDN w:val="0"/>
              <w:adjustRightInd w:val="0"/>
              <w:spacing w:after="0"/>
              <w:rPr>
                <w:rFonts w:cs="Times New Roman"/>
                <w:b/>
                <w:sz w:val="20"/>
              </w:rPr>
            </w:pPr>
            <w:r>
              <w:rPr>
                <w:rFonts w:cs="Times New Roman"/>
                <w:sz w:val="17"/>
                <w:szCs w:val="17"/>
                <w:lang w:bidi="ar-SA"/>
              </w:rPr>
              <w:t>Scale</w:t>
            </w:r>
          </w:p>
        </w:tc>
        <w:tc>
          <w:tcPr>
            <w:tcW w:w="1439" w:type="dxa"/>
            <w:tcBorders>
              <w:top w:val="single" w:color="auto" w:sz="12" w:space="0"/>
              <w:left w:val="nil"/>
              <w:bottom w:val="single" w:color="auto" w:sz="12" w:space="0"/>
              <w:right w:val="nil"/>
            </w:tcBorders>
          </w:tcPr>
          <w:p w14:paraId="323E918D">
            <w:pPr>
              <w:autoSpaceDE w:val="0"/>
              <w:autoSpaceDN w:val="0"/>
              <w:adjustRightInd w:val="0"/>
              <w:spacing w:after="0"/>
              <w:rPr>
                <w:rFonts w:cs="Times New Roman"/>
                <w:b/>
                <w:sz w:val="20"/>
              </w:rPr>
            </w:pPr>
            <w:r>
              <w:rPr>
                <w:rFonts w:cs="Times New Roman"/>
                <w:sz w:val="17"/>
                <w:szCs w:val="17"/>
                <w:lang w:bidi="ar-SA"/>
              </w:rPr>
              <w:t>Mean Interpretation</w:t>
            </w:r>
          </w:p>
        </w:tc>
        <w:tc>
          <w:tcPr>
            <w:tcW w:w="1439" w:type="dxa"/>
            <w:tcBorders>
              <w:top w:val="single" w:color="auto" w:sz="12" w:space="0"/>
              <w:left w:val="nil"/>
              <w:bottom w:val="single" w:color="auto" w:sz="12" w:space="0"/>
            </w:tcBorders>
          </w:tcPr>
          <w:p w14:paraId="0AE6C69E">
            <w:pPr>
              <w:autoSpaceDE w:val="0"/>
              <w:autoSpaceDN w:val="0"/>
              <w:adjustRightInd w:val="0"/>
              <w:spacing w:after="0"/>
              <w:rPr>
                <w:rFonts w:cs="Times New Roman"/>
                <w:b/>
                <w:sz w:val="20"/>
              </w:rPr>
            </w:pPr>
            <w:r>
              <w:rPr>
                <w:rFonts w:cs="Times New Roman"/>
                <w:sz w:val="17"/>
                <w:szCs w:val="17"/>
                <w:lang w:bidi="ar-SA"/>
              </w:rPr>
              <w:t>Level</w:t>
            </w:r>
          </w:p>
        </w:tc>
      </w:tr>
      <w:tr w14:paraId="778C66A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nil"/>
              <w:right w:val="nil"/>
            </w:tcBorders>
          </w:tcPr>
          <w:p w14:paraId="72F04F10">
            <w:pPr>
              <w:autoSpaceDE w:val="0"/>
              <w:autoSpaceDN w:val="0"/>
              <w:adjustRightInd w:val="0"/>
              <w:spacing w:after="0"/>
              <w:rPr>
                <w:rFonts w:cs="Times New Roman"/>
                <w:b/>
                <w:sz w:val="20"/>
              </w:rPr>
            </w:pPr>
            <w:r>
              <w:rPr>
                <w:rFonts w:cs="Times New Roman"/>
                <w:sz w:val="17"/>
                <w:szCs w:val="17"/>
                <w:lang w:bidi="ar-SA"/>
              </w:rPr>
              <w:t>1.00–2.49</w:t>
            </w:r>
          </w:p>
        </w:tc>
        <w:tc>
          <w:tcPr>
            <w:tcW w:w="1439" w:type="dxa"/>
            <w:tcBorders>
              <w:top w:val="single" w:color="auto" w:sz="12" w:space="0"/>
              <w:left w:val="nil"/>
              <w:bottom w:val="nil"/>
              <w:right w:val="nil"/>
            </w:tcBorders>
          </w:tcPr>
          <w:p w14:paraId="438EC382">
            <w:pPr>
              <w:autoSpaceDE w:val="0"/>
              <w:autoSpaceDN w:val="0"/>
              <w:adjustRightInd w:val="0"/>
              <w:spacing w:after="0"/>
              <w:rPr>
                <w:rFonts w:cs="Times New Roman"/>
                <w:b/>
                <w:sz w:val="20"/>
              </w:rPr>
            </w:pPr>
            <w:r>
              <w:rPr>
                <w:rFonts w:cs="Times New Roman"/>
                <w:sz w:val="17"/>
                <w:szCs w:val="17"/>
                <w:lang w:bidi="ar-SA"/>
              </w:rPr>
              <w:t>Strongly Disagree, Disagree</w:t>
            </w:r>
          </w:p>
        </w:tc>
        <w:tc>
          <w:tcPr>
            <w:tcW w:w="1439" w:type="dxa"/>
            <w:tcBorders>
              <w:top w:val="single" w:color="auto" w:sz="12" w:space="0"/>
              <w:left w:val="nil"/>
              <w:bottom w:val="nil"/>
            </w:tcBorders>
          </w:tcPr>
          <w:p w14:paraId="561A1632">
            <w:pPr>
              <w:autoSpaceDE w:val="0"/>
              <w:autoSpaceDN w:val="0"/>
              <w:adjustRightInd w:val="0"/>
              <w:spacing w:after="0"/>
              <w:rPr>
                <w:rFonts w:cs="Times New Roman"/>
                <w:b/>
                <w:sz w:val="20"/>
              </w:rPr>
            </w:pPr>
            <w:r>
              <w:rPr>
                <w:rFonts w:cs="Times New Roman"/>
                <w:sz w:val="17"/>
                <w:szCs w:val="17"/>
                <w:lang w:bidi="ar-SA"/>
              </w:rPr>
              <w:t>Low</w:t>
            </w:r>
          </w:p>
        </w:tc>
      </w:tr>
      <w:tr w14:paraId="67524A7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nil"/>
              <w:right w:val="nil"/>
            </w:tcBorders>
          </w:tcPr>
          <w:p w14:paraId="75CE70F9">
            <w:pPr>
              <w:autoSpaceDE w:val="0"/>
              <w:autoSpaceDN w:val="0"/>
              <w:adjustRightInd w:val="0"/>
              <w:spacing w:after="0"/>
              <w:rPr>
                <w:rFonts w:cs="Times New Roman"/>
                <w:b/>
                <w:sz w:val="20"/>
              </w:rPr>
            </w:pPr>
            <w:r>
              <w:rPr>
                <w:rFonts w:cs="Times New Roman"/>
                <w:sz w:val="17"/>
                <w:szCs w:val="17"/>
                <w:lang w:bidi="ar-SA"/>
              </w:rPr>
              <w:t>2.50–3.49</w:t>
            </w:r>
          </w:p>
        </w:tc>
        <w:tc>
          <w:tcPr>
            <w:tcW w:w="1439" w:type="dxa"/>
            <w:tcBorders>
              <w:top w:val="nil"/>
              <w:left w:val="nil"/>
              <w:bottom w:val="nil"/>
              <w:right w:val="nil"/>
            </w:tcBorders>
          </w:tcPr>
          <w:p w14:paraId="0A9B9EF5">
            <w:pPr>
              <w:autoSpaceDE w:val="0"/>
              <w:autoSpaceDN w:val="0"/>
              <w:adjustRightInd w:val="0"/>
              <w:spacing w:after="0"/>
              <w:rPr>
                <w:rFonts w:cs="Times New Roman"/>
                <w:b/>
                <w:sz w:val="20"/>
              </w:rPr>
            </w:pPr>
            <w:r>
              <w:rPr>
                <w:rFonts w:cs="Times New Roman"/>
                <w:sz w:val="17"/>
                <w:szCs w:val="17"/>
                <w:lang w:bidi="ar-SA"/>
              </w:rPr>
              <w:t>Neutral</w:t>
            </w:r>
          </w:p>
        </w:tc>
        <w:tc>
          <w:tcPr>
            <w:tcW w:w="1439" w:type="dxa"/>
            <w:tcBorders>
              <w:top w:val="nil"/>
              <w:left w:val="nil"/>
              <w:bottom w:val="nil"/>
            </w:tcBorders>
          </w:tcPr>
          <w:p w14:paraId="7DCBCF7D">
            <w:pPr>
              <w:autoSpaceDE w:val="0"/>
              <w:autoSpaceDN w:val="0"/>
              <w:adjustRightInd w:val="0"/>
              <w:spacing w:after="0"/>
              <w:rPr>
                <w:rFonts w:cs="Times New Roman"/>
                <w:b/>
                <w:sz w:val="20"/>
              </w:rPr>
            </w:pPr>
            <w:r>
              <w:rPr>
                <w:rFonts w:cs="Times New Roman"/>
                <w:sz w:val="17"/>
                <w:szCs w:val="17"/>
                <w:lang w:bidi="ar-SA"/>
              </w:rPr>
              <w:t>Medium</w:t>
            </w:r>
          </w:p>
        </w:tc>
      </w:tr>
      <w:tr w14:paraId="7D44300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single" w:color="auto" w:sz="12" w:space="0"/>
              <w:right w:val="nil"/>
            </w:tcBorders>
          </w:tcPr>
          <w:p w14:paraId="1E8ACBAA">
            <w:pPr>
              <w:autoSpaceDE w:val="0"/>
              <w:autoSpaceDN w:val="0"/>
              <w:adjustRightInd w:val="0"/>
              <w:spacing w:after="0"/>
              <w:rPr>
                <w:rFonts w:cs="Times New Roman"/>
                <w:b/>
                <w:sz w:val="20"/>
              </w:rPr>
            </w:pPr>
            <w:r>
              <w:rPr>
                <w:rFonts w:cs="Times New Roman"/>
                <w:sz w:val="17"/>
                <w:szCs w:val="17"/>
                <w:lang w:bidi="ar-SA"/>
              </w:rPr>
              <w:t>3.50–5.00</w:t>
            </w:r>
          </w:p>
        </w:tc>
        <w:tc>
          <w:tcPr>
            <w:tcW w:w="1439" w:type="dxa"/>
            <w:tcBorders>
              <w:top w:val="nil"/>
              <w:left w:val="nil"/>
              <w:bottom w:val="single" w:color="auto" w:sz="12" w:space="0"/>
              <w:right w:val="nil"/>
            </w:tcBorders>
          </w:tcPr>
          <w:p w14:paraId="78622055">
            <w:pPr>
              <w:autoSpaceDE w:val="0"/>
              <w:autoSpaceDN w:val="0"/>
              <w:adjustRightInd w:val="0"/>
              <w:spacing w:after="0"/>
              <w:rPr>
                <w:rFonts w:cs="Times New Roman"/>
                <w:b/>
                <w:sz w:val="20"/>
              </w:rPr>
            </w:pPr>
            <w:r>
              <w:rPr>
                <w:rFonts w:cs="Times New Roman"/>
                <w:sz w:val="17"/>
                <w:szCs w:val="17"/>
                <w:lang w:bidi="ar-SA"/>
              </w:rPr>
              <w:t>Agree, Strongly Agree</w:t>
            </w:r>
          </w:p>
        </w:tc>
        <w:tc>
          <w:tcPr>
            <w:tcW w:w="1439" w:type="dxa"/>
            <w:tcBorders>
              <w:top w:val="nil"/>
              <w:left w:val="nil"/>
              <w:bottom w:val="single" w:color="auto" w:sz="12" w:space="0"/>
            </w:tcBorders>
          </w:tcPr>
          <w:p w14:paraId="6B0A4FBA">
            <w:pPr>
              <w:autoSpaceDE w:val="0"/>
              <w:autoSpaceDN w:val="0"/>
              <w:adjustRightInd w:val="0"/>
              <w:spacing w:after="0"/>
              <w:rPr>
                <w:rFonts w:cs="Times New Roman"/>
                <w:b/>
                <w:sz w:val="20"/>
              </w:rPr>
            </w:pPr>
            <w:r>
              <w:rPr>
                <w:rFonts w:cs="Times New Roman"/>
                <w:sz w:val="17"/>
                <w:szCs w:val="17"/>
                <w:lang w:bidi="ar-SA"/>
              </w:rPr>
              <w:t>High</w:t>
            </w:r>
          </w:p>
        </w:tc>
      </w:tr>
    </w:tbl>
    <w:p w14:paraId="16EF3CA4">
      <w:pPr>
        <w:autoSpaceDE w:val="0"/>
        <w:autoSpaceDN w:val="0"/>
        <w:adjustRightInd w:val="0"/>
        <w:spacing w:after="0"/>
        <w:jc w:val="center"/>
        <w:rPr>
          <w:rFonts w:cs="Times New Roman"/>
          <w:b/>
          <w:sz w:val="18"/>
          <w:szCs w:val="18"/>
        </w:rPr>
      </w:pPr>
    </w:p>
    <w:p w14:paraId="3178E36C">
      <w:pPr>
        <w:autoSpaceDE w:val="0"/>
        <w:autoSpaceDN w:val="0"/>
        <w:adjustRightInd w:val="0"/>
        <w:spacing w:after="0"/>
        <w:jc w:val="center"/>
        <w:rPr>
          <w:rFonts w:cs="Times New Roman"/>
          <w:b/>
          <w:sz w:val="18"/>
          <w:szCs w:val="18"/>
        </w:rPr>
      </w:pPr>
      <w:r>
        <w:rPr>
          <w:rFonts w:cs="Times New Roman"/>
          <w:b/>
          <w:sz w:val="18"/>
          <w:szCs w:val="18"/>
        </w:rPr>
        <w:t>Table 2</w:t>
      </w:r>
    </w:p>
    <w:p w14:paraId="2A294674">
      <w:pPr>
        <w:autoSpaceDE w:val="0"/>
        <w:autoSpaceDN w:val="0"/>
        <w:adjustRightInd w:val="0"/>
        <w:spacing w:after="0"/>
        <w:jc w:val="center"/>
        <w:rPr>
          <w:rFonts w:ascii="Times New Roman" w:hAnsi="Times New Roman" w:cs="Times New Roman"/>
          <w:sz w:val="17"/>
          <w:szCs w:val="17"/>
        </w:rPr>
      </w:pPr>
      <w:r>
        <w:rPr>
          <w:rFonts w:cs="Times New Roman"/>
          <w:b/>
          <w:sz w:val="18"/>
          <w:szCs w:val="18"/>
        </w:rPr>
        <w:t>One-way ANOVA results based on teaching subjects</w:t>
      </w:r>
    </w:p>
    <w:tbl>
      <w:tblPr>
        <w:tblStyle w:val="87"/>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617"/>
        <w:gridCol w:w="1575"/>
        <w:gridCol w:w="1026"/>
      </w:tblGrid>
      <w:tr w14:paraId="0E3ACCC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single" w:color="auto" w:sz="12" w:space="0"/>
              <w:right w:val="nil"/>
            </w:tcBorders>
          </w:tcPr>
          <w:p w14:paraId="427AEAC9">
            <w:pPr>
              <w:pStyle w:val="391"/>
              <w:rPr>
                <w:rFonts w:ascii="Times New Roman" w:hAnsi="Times New Roman" w:cs="Times New Roman"/>
                <w:sz w:val="17"/>
                <w:szCs w:val="17"/>
              </w:rPr>
            </w:pPr>
            <w:r>
              <w:rPr>
                <w:rFonts w:ascii="Times New Roman" w:hAnsi="Times New Roman" w:cs="Times New Roman"/>
                <w:sz w:val="17"/>
                <w:szCs w:val="17"/>
              </w:rPr>
              <w:t xml:space="preserve">Scale </w:t>
            </w:r>
          </w:p>
        </w:tc>
        <w:tc>
          <w:tcPr>
            <w:tcW w:w="1575" w:type="dxa"/>
            <w:tcBorders>
              <w:left w:val="nil"/>
              <w:bottom w:val="single" w:color="auto" w:sz="12" w:space="0"/>
              <w:right w:val="nil"/>
            </w:tcBorders>
          </w:tcPr>
          <w:p w14:paraId="0877589F">
            <w:pPr>
              <w:pStyle w:val="391"/>
              <w:rPr>
                <w:rFonts w:ascii="Times New Roman" w:hAnsi="Times New Roman" w:cs="Times New Roman"/>
                <w:sz w:val="17"/>
                <w:szCs w:val="17"/>
              </w:rPr>
            </w:pPr>
            <w:r>
              <w:rPr>
                <w:rFonts w:ascii="Times New Roman" w:hAnsi="Times New Roman" w:cs="Times New Roman"/>
                <w:sz w:val="17"/>
                <w:szCs w:val="17"/>
              </w:rPr>
              <w:t xml:space="preserve">Frequency </w:t>
            </w:r>
          </w:p>
        </w:tc>
        <w:tc>
          <w:tcPr>
            <w:tcW w:w="1026" w:type="dxa"/>
            <w:tcBorders>
              <w:left w:val="nil"/>
              <w:bottom w:val="single" w:color="auto" w:sz="12" w:space="0"/>
              <w:right w:val="nil"/>
            </w:tcBorders>
          </w:tcPr>
          <w:p w14:paraId="47E73FCA">
            <w:pPr>
              <w:pStyle w:val="391"/>
              <w:rPr>
                <w:rFonts w:ascii="Times New Roman" w:hAnsi="Times New Roman" w:cs="Times New Roman"/>
                <w:sz w:val="17"/>
                <w:szCs w:val="17"/>
              </w:rPr>
            </w:pPr>
            <w:r>
              <w:rPr>
                <w:rFonts w:ascii="Times New Roman" w:hAnsi="Times New Roman" w:cs="Times New Roman"/>
                <w:sz w:val="17"/>
                <w:szCs w:val="17"/>
              </w:rPr>
              <w:t xml:space="preserve">Percentage </w:t>
            </w:r>
          </w:p>
        </w:tc>
      </w:tr>
      <w:tr w14:paraId="76043BB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nil"/>
              <w:right w:val="nil"/>
            </w:tcBorders>
          </w:tcPr>
          <w:p w14:paraId="789EA80B">
            <w:pPr>
              <w:pStyle w:val="391"/>
              <w:rPr>
                <w:rFonts w:ascii="Times New Roman" w:hAnsi="Times New Roman" w:cs="Times New Roman"/>
                <w:sz w:val="17"/>
                <w:szCs w:val="17"/>
              </w:rPr>
            </w:pPr>
            <w:r>
              <w:rPr>
                <w:rFonts w:ascii="Times New Roman" w:hAnsi="Times New Roman" w:cs="Times New Roman"/>
                <w:sz w:val="17"/>
                <w:szCs w:val="17"/>
              </w:rPr>
              <w:t xml:space="preserve">Strongly Disagree </w:t>
            </w:r>
          </w:p>
        </w:tc>
        <w:tc>
          <w:tcPr>
            <w:tcW w:w="1575" w:type="dxa"/>
            <w:tcBorders>
              <w:left w:val="nil"/>
              <w:bottom w:val="nil"/>
              <w:right w:val="nil"/>
            </w:tcBorders>
          </w:tcPr>
          <w:p w14:paraId="082BC173">
            <w:pPr>
              <w:pStyle w:val="391"/>
              <w:rPr>
                <w:rFonts w:ascii="Times New Roman" w:hAnsi="Times New Roman" w:cs="Times New Roman"/>
                <w:sz w:val="17"/>
                <w:szCs w:val="17"/>
              </w:rPr>
            </w:pPr>
            <w:r>
              <w:rPr>
                <w:rFonts w:ascii="Times New Roman" w:hAnsi="Times New Roman" w:cs="Times New Roman"/>
                <w:sz w:val="17"/>
                <w:szCs w:val="17"/>
              </w:rPr>
              <w:t xml:space="preserve">7 </w:t>
            </w:r>
          </w:p>
        </w:tc>
        <w:tc>
          <w:tcPr>
            <w:tcW w:w="1026" w:type="dxa"/>
            <w:tcBorders>
              <w:left w:val="nil"/>
              <w:bottom w:val="nil"/>
              <w:right w:val="nil"/>
            </w:tcBorders>
          </w:tcPr>
          <w:p w14:paraId="25E64906">
            <w:pPr>
              <w:pStyle w:val="391"/>
              <w:rPr>
                <w:rFonts w:ascii="Times New Roman" w:hAnsi="Times New Roman" w:cs="Times New Roman"/>
                <w:sz w:val="17"/>
                <w:szCs w:val="17"/>
              </w:rPr>
            </w:pPr>
            <w:r>
              <w:rPr>
                <w:rFonts w:ascii="Times New Roman" w:hAnsi="Times New Roman" w:cs="Times New Roman"/>
                <w:sz w:val="17"/>
                <w:szCs w:val="17"/>
              </w:rPr>
              <w:t xml:space="preserve">23.3 </w:t>
            </w:r>
          </w:p>
        </w:tc>
      </w:tr>
      <w:tr w14:paraId="5687FD1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76B8389F">
            <w:pPr>
              <w:pStyle w:val="391"/>
              <w:rPr>
                <w:rFonts w:ascii="Times New Roman" w:hAnsi="Times New Roman" w:cs="Times New Roman"/>
                <w:sz w:val="17"/>
                <w:szCs w:val="17"/>
              </w:rPr>
            </w:pPr>
            <w:r>
              <w:rPr>
                <w:rFonts w:ascii="Times New Roman" w:hAnsi="Times New Roman" w:cs="Times New Roman"/>
                <w:sz w:val="17"/>
                <w:szCs w:val="17"/>
              </w:rPr>
              <w:t xml:space="preserve">Disagree </w:t>
            </w:r>
          </w:p>
        </w:tc>
        <w:tc>
          <w:tcPr>
            <w:tcW w:w="1575" w:type="dxa"/>
            <w:tcBorders>
              <w:top w:val="nil"/>
              <w:left w:val="nil"/>
              <w:bottom w:val="nil"/>
              <w:right w:val="nil"/>
            </w:tcBorders>
          </w:tcPr>
          <w:p w14:paraId="24069B2D">
            <w:pPr>
              <w:pStyle w:val="391"/>
              <w:rPr>
                <w:rFonts w:ascii="Times New Roman" w:hAnsi="Times New Roman" w:cs="Times New Roman"/>
                <w:sz w:val="17"/>
                <w:szCs w:val="17"/>
              </w:rPr>
            </w:pPr>
            <w:r>
              <w:rPr>
                <w:rFonts w:ascii="Times New Roman" w:hAnsi="Times New Roman" w:cs="Times New Roman"/>
                <w:sz w:val="17"/>
                <w:szCs w:val="17"/>
              </w:rPr>
              <w:t xml:space="preserve">11 </w:t>
            </w:r>
          </w:p>
        </w:tc>
        <w:tc>
          <w:tcPr>
            <w:tcW w:w="1026" w:type="dxa"/>
            <w:tcBorders>
              <w:top w:val="nil"/>
              <w:left w:val="nil"/>
              <w:bottom w:val="nil"/>
              <w:right w:val="nil"/>
            </w:tcBorders>
          </w:tcPr>
          <w:p w14:paraId="422920B6">
            <w:pPr>
              <w:pStyle w:val="391"/>
              <w:rPr>
                <w:rFonts w:ascii="Times New Roman" w:hAnsi="Times New Roman" w:cs="Times New Roman"/>
                <w:sz w:val="17"/>
                <w:szCs w:val="17"/>
              </w:rPr>
            </w:pPr>
            <w:r>
              <w:rPr>
                <w:rFonts w:ascii="Times New Roman" w:hAnsi="Times New Roman" w:cs="Times New Roman"/>
                <w:sz w:val="17"/>
                <w:szCs w:val="17"/>
              </w:rPr>
              <w:t xml:space="preserve">36.7 </w:t>
            </w:r>
          </w:p>
        </w:tc>
      </w:tr>
      <w:tr w14:paraId="298FC70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00C9111A">
            <w:pPr>
              <w:pStyle w:val="391"/>
              <w:rPr>
                <w:rFonts w:ascii="Times New Roman" w:hAnsi="Times New Roman" w:cs="Times New Roman"/>
                <w:sz w:val="17"/>
                <w:szCs w:val="17"/>
              </w:rPr>
            </w:pPr>
            <w:r>
              <w:rPr>
                <w:rFonts w:ascii="Times New Roman" w:hAnsi="Times New Roman" w:cs="Times New Roman"/>
                <w:sz w:val="17"/>
                <w:szCs w:val="17"/>
              </w:rPr>
              <w:t xml:space="preserve">Not Sure </w:t>
            </w:r>
          </w:p>
        </w:tc>
        <w:tc>
          <w:tcPr>
            <w:tcW w:w="1575" w:type="dxa"/>
            <w:tcBorders>
              <w:top w:val="nil"/>
              <w:left w:val="nil"/>
              <w:bottom w:val="nil"/>
              <w:right w:val="nil"/>
            </w:tcBorders>
          </w:tcPr>
          <w:p w14:paraId="1236D8A1">
            <w:pPr>
              <w:pStyle w:val="391"/>
              <w:rPr>
                <w:rFonts w:ascii="Times New Roman" w:hAnsi="Times New Roman" w:cs="Times New Roman"/>
                <w:sz w:val="17"/>
                <w:szCs w:val="17"/>
              </w:rPr>
            </w:pPr>
            <w:r>
              <w:rPr>
                <w:rFonts w:ascii="Times New Roman" w:hAnsi="Times New Roman" w:cs="Times New Roman"/>
                <w:sz w:val="17"/>
                <w:szCs w:val="17"/>
              </w:rPr>
              <w:t xml:space="preserve">10 </w:t>
            </w:r>
          </w:p>
        </w:tc>
        <w:tc>
          <w:tcPr>
            <w:tcW w:w="1026" w:type="dxa"/>
            <w:tcBorders>
              <w:top w:val="nil"/>
              <w:left w:val="nil"/>
              <w:bottom w:val="nil"/>
              <w:right w:val="nil"/>
            </w:tcBorders>
          </w:tcPr>
          <w:p w14:paraId="0A4AC5BA">
            <w:pPr>
              <w:pStyle w:val="391"/>
              <w:rPr>
                <w:rFonts w:ascii="Times New Roman" w:hAnsi="Times New Roman" w:cs="Times New Roman"/>
                <w:sz w:val="17"/>
                <w:szCs w:val="17"/>
              </w:rPr>
            </w:pPr>
            <w:r>
              <w:rPr>
                <w:rFonts w:ascii="Times New Roman" w:hAnsi="Times New Roman" w:cs="Times New Roman"/>
                <w:sz w:val="17"/>
                <w:szCs w:val="17"/>
              </w:rPr>
              <w:t xml:space="preserve">33.3 </w:t>
            </w:r>
          </w:p>
        </w:tc>
      </w:tr>
      <w:tr w14:paraId="4E5A945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1C50A608">
            <w:pPr>
              <w:pStyle w:val="391"/>
              <w:rPr>
                <w:rFonts w:ascii="Times New Roman" w:hAnsi="Times New Roman" w:cs="Times New Roman"/>
                <w:sz w:val="17"/>
                <w:szCs w:val="17"/>
              </w:rPr>
            </w:pPr>
            <w:r>
              <w:rPr>
                <w:rFonts w:ascii="Times New Roman" w:hAnsi="Times New Roman" w:cs="Times New Roman"/>
                <w:sz w:val="17"/>
                <w:szCs w:val="17"/>
              </w:rPr>
              <w:t xml:space="preserve">Agree </w:t>
            </w:r>
          </w:p>
        </w:tc>
        <w:tc>
          <w:tcPr>
            <w:tcW w:w="1575" w:type="dxa"/>
            <w:tcBorders>
              <w:top w:val="nil"/>
              <w:left w:val="nil"/>
              <w:bottom w:val="nil"/>
              <w:right w:val="nil"/>
            </w:tcBorders>
          </w:tcPr>
          <w:p w14:paraId="458F483A">
            <w:pPr>
              <w:pStyle w:val="391"/>
              <w:rPr>
                <w:rFonts w:ascii="Times New Roman" w:hAnsi="Times New Roman" w:cs="Times New Roman"/>
                <w:sz w:val="17"/>
                <w:szCs w:val="17"/>
              </w:rPr>
            </w:pPr>
          </w:p>
        </w:tc>
        <w:tc>
          <w:tcPr>
            <w:tcW w:w="1026" w:type="dxa"/>
            <w:tcBorders>
              <w:top w:val="nil"/>
              <w:left w:val="nil"/>
              <w:bottom w:val="nil"/>
              <w:right w:val="nil"/>
            </w:tcBorders>
          </w:tcPr>
          <w:p w14:paraId="28E6D434">
            <w:pPr>
              <w:pStyle w:val="391"/>
              <w:rPr>
                <w:rFonts w:ascii="Times New Roman" w:hAnsi="Times New Roman" w:cs="Times New Roman"/>
                <w:sz w:val="17"/>
                <w:szCs w:val="17"/>
              </w:rPr>
            </w:pPr>
            <w:r>
              <w:rPr>
                <w:rFonts w:ascii="Times New Roman" w:hAnsi="Times New Roman" w:cs="Times New Roman"/>
                <w:sz w:val="17"/>
                <w:szCs w:val="17"/>
              </w:rPr>
              <w:t xml:space="preserve">0 </w:t>
            </w:r>
          </w:p>
        </w:tc>
      </w:tr>
      <w:tr w14:paraId="7D77061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right w:val="nil"/>
            </w:tcBorders>
          </w:tcPr>
          <w:p w14:paraId="5FB87BD2">
            <w:pPr>
              <w:pStyle w:val="391"/>
              <w:rPr>
                <w:rFonts w:ascii="Times New Roman" w:hAnsi="Times New Roman" w:cs="Times New Roman"/>
                <w:sz w:val="17"/>
                <w:szCs w:val="17"/>
              </w:rPr>
            </w:pPr>
            <w:r>
              <w:rPr>
                <w:rFonts w:ascii="Times New Roman" w:hAnsi="Times New Roman" w:cs="Times New Roman"/>
                <w:sz w:val="17"/>
                <w:szCs w:val="17"/>
              </w:rPr>
              <w:t xml:space="preserve">Strongly Agree </w:t>
            </w:r>
          </w:p>
        </w:tc>
        <w:tc>
          <w:tcPr>
            <w:tcW w:w="1575" w:type="dxa"/>
            <w:tcBorders>
              <w:top w:val="nil"/>
              <w:left w:val="nil"/>
              <w:right w:val="nil"/>
            </w:tcBorders>
          </w:tcPr>
          <w:p w14:paraId="1C89F149">
            <w:pPr>
              <w:pStyle w:val="391"/>
              <w:rPr>
                <w:rFonts w:ascii="Times New Roman" w:hAnsi="Times New Roman" w:cs="Times New Roman"/>
                <w:sz w:val="17"/>
                <w:szCs w:val="17"/>
              </w:rPr>
            </w:pPr>
            <w:r>
              <w:rPr>
                <w:rFonts w:ascii="Times New Roman" w:hAnsi="Times New Roman" w:cs="Times New Roman"/>
                <w:sz w:val="17"/>
                <w:szCs w:val="17"/>
              </w:rPr>
              <w:t xml:space="preserve">2 </w:t>
            </w:r>
          </w:p>
        </w:tc>
        <w:tc>
          <w:tcPr>
            <w:tcW w:w="1026" w:type="dxa"/>
            <w:tcBorders>
              <w:top w:val="nil"/>
              <w:left w:val="nil"/>
              <w:right w:val="nil"/>
            </w:tcBorders>
          </w:tcPr>
          <w:p w14:paraId="713E25F1">
            <w:pPr>
              <w:pStyle w:val="391"/>
              <w:rPr>
                <w:rFonts w:ascii="Times New Roman" w:hAnsi="Times New Roman" w:cs="Times New Roman"/>
                <w:sz w:val="17"/>
                <w:szCs w:val="17"/>
              </w:rPr>
            </w:pPr>
            <w:r>
              <w:rPr>
                <w:rFonts w:ascii="Times New Roman" w:hAnsi="Times New Roman" w:cs="Times New Roman"/>
                <w:sz w:val="17"/>
                <w:szCs w:val="17"/>
              </w:rPr>
              <w:t xml:space="preserve">6.7 </w:t>
            </w:r>
          </w:p>
        </w:tc>
      </w:tr>
    </w:tbl>
    <w:p w14:paraId="3A97EC11">
      <w:pPr>
        <w:autoSpaceDE w:val="0"/>
        <w:autoSpaceDN w:val="0"/>
        <w:adjustRightInd w:val="0"/>
        <w:spacing w:after="0"/>
        <w:rPr>
          <w:rFonts w:cs="Times New Roman"/>
          <w:sz w:val="18"/>
          <w:szCs w:val="18"/>
          <w:lang w:bidi="ar-SA"/>
        </w:rPr>
      </w:pPr>
      <w:r>
        <w:rPr>
          <w:rFonts w:cs="Times New Roman"/>
          <w:sz w:val="18"/>
          <w:szCs w:val="18"/>
          <w:lang w:bidi="ar-SA"/>
        </w:rPr>
        <w:t>*p &lt; 0.05.</w:t>
      </w:r>
    </w:p>
    <w:p w14:paraId="416EE29F">
      <w:pPr>
        <w:autoSpaceDE w:val="0"/>
        <w:autoSpaceDN w:val="0"/>
        <w:adjustRightInd w:val="0"/>
        <w:spacing w:after="0"/>
        <w:rPr>
          <w:rFonts w:cs="Times New Roman"/>
          <w:sz w:val="18"/>
          <w:szCs w:val="18"/>
          <w:lang w:bidi="ar-SA"/>
        </w:rPr>
      </w:pPr>
    </w:p>
    <w:p w14:paraId="49D02A30">
      <w:pPr>
        <w:pStyle w:val="3"/>
        <w:spacing w:before="0"/>
        <w:jc w:val="both"/>
      </w:pPr>
      <w:r>
        <w:t>4. Conclusion</w:t>
      </w:r>
    </w:p>
    <w:p w14:paraId="1E71ED73">
      <w:pPr>
        <w:autoSpaceDE w:val="0"/>
        <w:autoSpaceDN w:val="0"/>
        <w:adjustRightInd w:val="0"/>
        <w:spacing w:after="0"/>
        <w:ind w:firstLine="360" w:firstLineChars="200"/>
        <w:jc w:val="both"/>
        <w:rPr>
          <w:rFonts w:cs="Times New Roman"/>
          <w:sz w:val="18"/>
          <w:szCs w:val="18"/>
          <w:lang w:bidi="ar-SA"/>
        </w:rPr>
      </w:pPr>
      <w:bookmarkStart w:id="0" w:name="_GoBack"/>
      <w:bookmarkEnd w:id="0"/>
    </w:p>
    <w:p w14:paraId="3CA6790E">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To sum up, there is a great relationship between Western rhetoric and English writing, rhetoric is not only the use of rhetoric. However, the use of figures of speech can provide some very useful writing skills for English writing. Rhetoric, as a whole, is an art of persuasion. In the process of using various rhetorical devices to write, English writers should pay attention to strengthening their understanding of rhetoric itself and the knowledge covered within it, and combine the rhetorical perspective to improve their ability to use rhetorical devices such as contrastive, exaggeration and so on.</w:t>
      </w:r>
    </w:p>
    <w:p w14:paraId="3A695178">
      <w:pPr>
        <w:autoSpaceDE w:val="0"/>
        <w:autoSpaceDN w:val="0"/>
        <w:adjustRightInd w:val="0"/>
        <w:spacing w:after="0"/>
        <w:ind w:firstLine="480" w:firstLineChars="200"/>
        <w:jc w:val="both"/>
        <w:rPr>
          <w:rFonts w:cs="Times New Roman"/>
        </w:rPr>
      </w:pPr>
    </w:p>
    <w:p w14:paraId="29923774">
      <w:pPr>
        <w:pStyle w:val="3"/>
        <w:spacing w:before="0"/>
        <w:jc w:val="both"/>
      </w:pPr>
      <w:r>
        <w:t>Recommendations</w:t>
      </w:r>
    </w:p>
    <w:p w14:paraId="2D662856">
      <w:pPr>
        <w:autoSpaceDE w:val="0"/>
        <w:autoSpaceDN w:val="0"/>
        <w:adjustRightInd w:val="0"/>
        <w:spacing w:after="0"/>
        <w:ind w:firstLine="360" w:firstLineChars="200"/>
        <w:jc w:val="both"/>
        <w:rPr>
          <w:rFonts w:cs="Times New Roman"/>
          <w:sz w:val="18"/>
          <w:szCs w:val="18"/>
          <w:lang w:bidi="ar-SA"/>
        </w:rPr>
      </w:pPr>
    </w:p>
    <w:p w14:paraId="326A6CE6">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The finding revealed that the lack of training for both teachers and students was the main factor that prevented them from using educational technology tools in teaching and learning Ecology. Therefore, training on educational technology for both teachers and students is recommended. Since educational technology tools have arisen excitement and curiosity amongst students, they recommended other module tutors to use educational technology tools as well. Educational technology tools integrated in the module will be further replicated by student’s teacher during teaching practice or as a full fledge teacher. Therefore, tutors were recommended to use variety of educational technology tools in learning, teaching and an assessment.</w:t>
      </w:r>
    </w:p>
    <w:p w14:paraId="0F1355B3">
      <w:pPr>
        <w:autoSpaceDE w:val="0"/>
        <w:autoSpaceDN w:val="0"/>
        <w:adjustRightInd w:val="0"/>
        <w:spacing w:after="0"/>
        <w:ind w:firstLine="360" w:firstLineChars="200"/>
        <w:jc w:val="both"/>
        <w:rPr>
          <w:rFonts w:cs="Times New Roman"/>
          <w:sz w:val="18"/>
          <w:szCs w:val="18"/>
          <w:lang w:bidi="ar-SA"/>
        </w:rPr>
      </w:pPr>
    </w:p>
    <w:p w14:paraId="72C1BE03">
      <w:pPr>
        <w:pStyle w:val="3"/>
        <w:spacing w:before="0"/>
        <w:jc w:val="both"/>
      </w:pPr>
      <w:r>
        <w:t>Acknowledgement</w:t>
      </w:r>
    </w:p>
    <w:p w14:paraId="534726BF">
      <w:pPr>
        <w:autoSpaceDE w:val="0"/>
        <w:autoSpaceDN w:val="0"/>
        <w:adjustRightInd w:val="0"/>
        <w:spacing w:after="0"/>
        <w:ind w:firstLine="360" w:firstLineChars="200"/>
        <w:jc w:val="both"/>
        <w:rPr>
          <w:rFonts w:cs="Times New Roman"/>
          <w:sz w:val="18"/>
          <w:szCs w:val="18"/>
          <w:lang w:bidi="ar-SA"/>
        </w:rPr>
      </w:pPr>
    </w:p>
    <w:p w14:paraId="778AC3B3">
      <w:pPr>
        <w:autoSpaceDE w:val="0"/>
        <w:autoSpaceDN w:val="0"/>
        <w:adjustRightInd w:val="0"/>
        <w:spacing w:after="0"/>
        <w:ind w:firstLine="360" w:firstLineChars="200"/>
        <w:jc w:val="both"/>
        <w:rPr>
          <w:rFonts w:eastAsia="宋体" w:cs="Times New Roman"/>
          <w:sz w:val="18"/>
          <w:szCs w:val="18"/>
          <w:lang w:eastAsia="zh-CN" w:bidi="ar-SA"/>
        </w:rPr>
      </w:pPr>
      <w:r>
        <w:rPr>
          <w:rFonts w:hint="eastAsia" w:eastAsia="宋体" w:cs="Times New Roman"/>
          <w:sz w:val="18"/>
          <w:szCs w:val="18"/>
          <w:lang w:eastAsia="zh-CN" w:bidi="ar-SA"/>
        </w:rPr>
        <w:t xml:space="preserve">The authors arc grateful to </w:t>
      </w:r>
      <w:r>
        <w:rPr>
          <w:rFonts w:eastAsia="宋体" w:cs="Times New Roman"/>
          <w:sz w:val="18"/>
          <w:szCs w:val="18"/>
          <w:lang w:eastAsia="zh-CN" w:bidi="ar-SA"/>
        </w:rPr>
        <w:t>xxxxx</w:t>
      </w:r>
      <w:r>
        <w:rPr>
          <w:rFonts w:hint="eastAsia" w:eastAsia="宋体" w:cs="Times New Roman"/>
          <w:sz w:val="18"/>
          <w:szCs w:val="18"/>
          <w:lang w:eastAsia="zh-CN" w:bidi="ar-SA"/>
        </w:rPr>
        <w:t xml:space="preserve"> at the ICAR-CentralInstitutc of</w:t>
      </w:r>
      <w:r>
        <w:rPr>
          <w:rFonts w:eastAsia="宋体" w:cs="Times New Roman"/>
          <w:sz w:val="18"/>
          <w:szCs w:val="18"/>
          <w:lang w:eastAsia="zh-CN" w:bidi="ar-SA"/>
        </w:rPr>
        <w:t xml:space="preserve"> </w:t>
      </w:r>
      <w:r>
        <w:rPr>
          <w:rFonts w:hint="eastAsia" w:eastAsia="宋体" w:cs="Times New Roman"/>
          <w:sz w:val="18"/>
          <w:szCs w:val="18"/>
          <w:lang w:eastAsia="zh-CN" w:bidi="ar-SA"/>
        </w:rPr>
        <w:t>Agricultural Enginccring, Bhopal, India for the assistanccin data analysis.</w:t>
      </w:r>
    </w:p>
    <w:p w14:paraId="3F50DAB0">
      <w:pPr>
        <w:autoSpaceDE w:val="0"/>
        <w:autoSpaceDN w:val="0"/>
        <w:adjustRightInd w:val="0"/>
        <w:spacing w:after="0"/>
        <w:ind w:firstLine="360" w:firstLineChars="200"/>
        <w:jc w:val="both"/>
        <w:rPr>
          <w:rFonts w:eastAsia="宋体" w:cs="Times New Roman"/>
          <w:sz w:val="18"/>
          <w:szCs w:val="18"/>
          <w:lang w:eastAsia="zh-CN" w:bidi="ar-SA"/>
        </w:rPr>
      </w:pPr>
    </w:p>
    <w:p w14:paraId="3F216EF6">
      <w:pPr>
        <w:pStyle w:val="3"/>
        <w:spacing w:before="0"/>
        <w:jc w:val="both"/>
        <w:rPr>
          <w:rFonts w:eastAsia="宋体"/>
          <w:lang w:eastAsia="zh-CN"/>
        </w:rPr>
      </w:pPr>
      <w:r>
        <w:rPr>
          <w:rFonts w:hint="eastAsia" w:eastAsia="宋体"/>
          <w:lang w:eastAsia="zh-CN"/>
        </w:rPr>
        <w:t>Funding Support</w:t>
      </w:r>
    </w:p>
    <w:p w14:paraId="386D4A3E">
      <w:pPr>
        <w:spacing w:after="0"/>
        <w:jc w:val="both"/>
        <w:rPr>
          <w:rFonts w:eastAsia="宋体"/>
          <w:lang w:eastAsia="zh-CN"/>
        </w:rPr>
      </w:pPr>
      <w:r>
        <w:rPr>
          <w:rFonts w:hint="eastAsia" w:eastAsia="宋体"/>
          <w:lang w:eastAsia="zh-CN"/>
        </w:rPr>
        <w:t xml:space="preserve">   </w:t>
      </w:r>
    </w:p>
    <w:p w14:paraId="04285707">
      <w:pPr>
        <w:spacing w:after="0"/>
        <w:ind w:firstLine="360" w:firstLineChars="200"/>
        <w:jc w:val="both"/>
        <w:rPr>
          <w:rFonts w:cs="Times New Roman"/>
          <w:sz w:val="18"/>
          <w:szCs w:val="18"/>
          <w:lang w:bidi="ar-SA"/>
        </w:rPr>
      </w:pPr>
      <w:r>
        <w:rPr>
          <w:rFonts w:cs="Times New Roman"/>
          <w:sz w:val="18"/>
          <w:szCs w:val="18"/>
          <w:lang w:bidi="ar-SA"/>
        </w:rPr>
        <w:t>This work is sponsored by 2019 Project of Humanities and Social Sciences of Henan Provincial Department of Education: “Research on Translation for Overseas Publicity from the Perspective of the Persuasion Theory in Western Rhetoric” (2019-ZZJH-643); 2019 Teaching Reform Project of School of Foreign Studies, North China University of Water Resources and Electric Power: “The Reforming Design and Practice of Mixed Teaching of Online and Offline Course for English Rhetoric”; 2019 Teaching Reform Project of Henan Province: A Research on the “Golden Lesson” of College English from the Perspective of Telling Chinese Stories (2019SJGLX284).</w:t>
      </w:r>
    </w:p>
    <w:p w14:paraId="1F250194">
      <w:pPr>
        <w:autoSpaceDE w:val="0"/>
        <w:autoSpaceDN w:val="0"/>
        <w:adjustRightInd w:val="0"/>
        <w:spacing w:after="0"/>
        <w:jc w:val="both"/>
        <w:rPr>
          <w:rFonts w:cs="Times New Roman"/>
          <w:sz w:val="18"/>
          <w:szCs w:val="18"/>
          <w:lang w:bidi="ar-SA"/>
        </w:rPr>
      </w:pPr>
    </w:p>
    <w:p w14:paraId="6EB61A42">
      <w:pPr>
        <w:pStyle w:val="3"/>
        <w:spacing w:before="0"/>
        <w:jc w:val="both"/>
        <w:rPr>
          <w:rFonts w:hint="eastAsia" w:eastAsia="宋体"/>
          <w:lang w:eastAsia="zh-CN"/>
        </w:rPr>
      </w:pPr>
      <w:r>
        <w:rPr>
          <w:rFonts w:hint="eastAsia" w:eastAsia="宋体"/>
          <w:lang w:eastAsia="zh-CN"/>
        </w:rPr>
        <w:t>Ethical Statement</w:t>
      </w:r>
    </w:p>
    <w:p w14:paraId="3195AC27">
      <w:pPr>
        <w:autoSpaceDE w:val="0"/>
        <w:autoSpaceDN w:val="0"/>
        <w:adjustRightInd w:val="0"/>
        <w:spacing w:after="0"/>
        <w:jc w:val="both"/>
        <w:rPr>
          <w:rFonts w:cs="Times New Roman"/>
          <w:sz w:val="18"/>
          <w:szCs w:val="18"/>
          <w:lang w:bidi="ar-SA"/>
        </w:rPr>
      </w:pPr>
    </w:p>
    <w:p w14:paraId="2E82E6DC">
      <w:pPr>
        <w:autoSpaceDE w:val="0"/>
        <w:autoSpaceDN w:val="0"/>
        <w:adjustRightInd w:val="0"/>
        <w:spacing w:after="0"/>
        <w:ind w:firstLine="360" w:firstLineChars="200"/>
        <w:jc w:val="both"/>
        <w:rPr>
          <w:rFonts w:eastAsia="宋体" w:cs="Times New Roman"/>
          <w:sz w:val="18"/>
          <w:szCs w:val="18"/>
          <w:lang w:eastAsia="zh-CN" w:bidi="ar-SA"/>
        </w:rPr>
      </w:pPr>
      <w:r>
        <w:rPr>
          <w:rFonts w:cs="Times New Roman"/>
          <w:sz w:val="18"/>
          <w:szCs w:val="18"/>
          <w:lang w:bidi="ar-SA"/>
        </w:rPr>
        <w:t>Th</w:t>
      </w:r>
      <w:r>
        <w:rPr>
          <w:rFonts w:hint="eastAsia" w:eastAsia="宋体" w:cs="Times New Roman"/>
          <w:sz w:val="18"/>
          <w:szCs w:val="18"/>
          <w:lang w:eastAsia="zh-CN" w:bidi="ar-SA"/>
        </w:rPr>
        <w:t>is study does not contain any studies with human or animal subjects performed by any of the authors.</w:t>
      </w:r>
    </w:p>
    <w:p w14:paraId="7BC80A27">
      <w:pPr>
        <w:autoSpaceDE w:val="0"/>
        <w:autoSpaceDN w:val="0"/>
        <w:adjustRightInd w:val="0"/>
        <w:spacing w:after="0"/>
        <w:jc w:val="both"/>
        <w:rPr>
          <w:rFonts w:cs="Times New Roman"/>
          <w:sz w:val="18"/>
          <w:szCs w:val="18"/>
          <w:lang w:bidi="ar-SA"/>
        </w:rPr>
      </w:pPr>
    </w:p>
    <w:p w14:paraId="4F1AC236">
      <w:pPr>
        <w:pStyle w:val="3"/>
        <w:spacing w:before="0"/>
        <w:jc w:val="both"/>
      </w:pPr>
      <w:r>
        <w:t>Conflict</w:t>
      </w:r>
      <w:r>
        <w:rPr>
          <w:rFonts w:eastAsia="宋体"/>
          <w:lang w:eastAsia="zh-CN"/>
        </w:rPr>
        <w:t>s</w:t>
      </w:r>
      <w:r>
        <w:t xml:space="preserve"> of Interest </w:t>
      </w:r>
    </w:p>
    <w:p w14:paraId="7D392561">
      <w:pPr>
        <w:autoSpaceDE w:val="0"/>
        <w:autoSpaceDN w:val="0"/>
        <w:adjustRightInd w:val="0"/>
        <w:spacing w:after="0"/>
        <w:jc w:val="both"/>
        <w:rPr>
          <w:rFonts w:cs="Times New Roman"/>
          <w:sz w:val="18"/>
          <w:szCs w:val="18"/>
          <w:lang w:bidi="ar-SA"/>
        </w:rPr>
      </w:pPr>
    </w:p>
    <w:p w14:paraId="3A65F1F7">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The authors declare that they have no conflicts of interest to this work.</w:t>
      </w:r>
    </w:p>
    <w:p w14:paraId="25F025CD">
      <w:pPr>
        <w:autoSpaceDE w:val="0"/>
        <w:autoSpaceDN w:val="0"/>
        <w:adjustRightInd w:val="0"/>
        <w:spacing w:after="0"/>
        <w:jc w:val="both"/>
        <w:rPr>
          <w:rFonts w:cs="Times New Roman"/>
          <w:sz w:val="18"/>
          <w:szCs w:val="18"/>
          <w:lang w:bidi="ar-SA"/>
        </w:rPr>
      </w:pPr>
    </w:p>
    <w:p w14:paraId="6A5E6D4E">
      <w:pPr>
        <w:pStyle w:val="3"/>
        <w:spacing w:before="0"/>
        <w:jc w:val="both"/>
        <w:rPr>
          <w:rFonts w:eastAsia="宋体"/>
          <w:lang w:eastAsia="zh-CN"/>
        </w:rPr>
      </w:pPr>
      <w:r>
        <w:rPr>
          <w:rFonts w:hint="eastAsia" w:eastAsia="宋体"/>
          <w:lang w:eastAsia="zh-CN"/>
        </w:rPr>
        <w:t xml:space="preserve">Data Availability Statement </w:t>
      </w:r>
    </w:p>
    <w:p w14:paraId="4BB47354">
      <w:pPr>
        <w:autoSpaceDE w:val="0"/>
        <w:autoSpaceDN w:val="0"/>
        <w:adjustRightInd w:val="0"/>
        <w:spacing w:after="0"/>
        <w:jc w:val="both"/>
        <w:rPr>
          <w:rFonts w:cs="Times New Roman"/>
          <w:sz w:val="18"/>
          <w:szCs w:val="18"/>
          <w:lang w:bidi="ar-SA"/>
        </w:rPr>
      </w:pPr>
    </w:p>
    <w:p w14:paraId="03227DDE">
      <w:pPr>
        <w:ind w:firstLine="360" w:firstLineChars="200"/>
        <w:rPr>
          <w:rStyle w:val="215"/>
          <w:rFonts w:eastAsia="宋体" w:cs="Times New Roman"/>
          <w:sz w:val="18"/>
          <w:szCs w:val="18"/>
          <w:lang w:eastAsia="zh-CN"/>
        </w:rPr>
      </w:pPr>
      <w:r>
        <w:rPr>
          <w:rFonts w:eastAsia="宋体" w:cs="Times New Roman"/>
          <w:sz w:val="18"/>
          <w:szCs w:val="18"/>
          <w:lang w:eastAsia="zh-CN"/>
        </w:rPr>
        <w:t xml:space="preserve">The data that support the findings of this study are openly available in [repository name e.g “figshare”] at </w:t>
      </w:r>
      <w:r>
        <w:fldChar w:fldCharType="begin"/>
      </w:r>
      <w:r>
        <w:instrText xml:space="preserve"> HYPERLINK "http://doi.org/%5bdoi%5d." </w:instrText>
      </w:r>
      <w:r>
        <w:fldChar w:fldCharType="separate"/>
      </w:r>
      <w:r>
        <w:rPr>
          <w:rStyle w:val="215"/>
          <w:rFonts w:eastAsia="宋体" w:cs="Times New Roman"/>
          <w:sz w:val="18"/>
          <w:szCs w:val="18"/>
          <w:lang w:eastAsia="zh-CN"/>
        </w:rPr>
        <w:t>http://doi.org/[doi].</w:t>
      </w:r>
      <w:r>
        <w:rPr>
          <w:rStyle w:val="215"/>
          <w:rFonts w:eastAsia="宋体" w:cs="Times New Roman"/>
          <w:sz w:val="18"/>
          <w:szCs w:val="18"/>
          <w:lang w:eastAsia="zh-CN"/>
        </w:rPr>
        <w:fldChar w:fldCharType="end"/>
      </w:r>
    </w:p>
    <w:p w14:paraId="3027E1A0">
      <w:pPr>
        <w:keepNext w:val="0"/>
        <w:keepLines w:val="0"/>
        <w:pageBreakBefore w:val="0"/>
        <w:widowControl/>
        <w:kinsoku/>
        <w:wordWrap/>
        <w:overflowPunct/>
        <w:topLinePunct w:val="0"/>
        <w:autoSpaceDE/>
        <w:autoSpaceDN/>
        <w:bidi w:val="0"/>
        <w:adjustRightInd/>
        <w:snapToGrid/>
        <w:spacing w:after="0"/>
        <w:textAlignment w:val="auto"/>
        <w:rPr>
          <w:rFonts w:hint="eastAsia" w:ascii="Times New Roman" w:hAnsi="Times New Roman" w:eastAsia="宋体" w:cs="Times New Roman"/>
          <w:b/>
          <w:bCs/>
          <w:color w:val="21798E"/>
          <w:sz w:val="22"/>
          <w:szCs w:val="28"/>
          <w:lang w:val="en-US" w:eastAsia="zh-CN" w:bidi="ar-SA"/>
        </w:rPr>
      </w:pPr>
      <w:r>
        <w:rPr>
          <w:rFonts w:hint="eastAsia" w:ascii="Times New Roman" w:hAnsi="Times New Roman" w:eastAsia="宋体" w:cs="Times New Roman"/>
          <w:b/>
          <w:bCs/>
          <w:color w:val="21798E"/>
          <w:sz w:val="22"/>
          <w:szCs w:val="28"/>
          <w:lang w:val="en-US" w:eastAsia="zh-CN" w:bidi="ar-SA"/>
        </w:rPr>
        <w:t>Author Contribution Statement</w:t>
      </w:r>
    </w:p>
    <w:p w14:paraId="5C34AD71">
      <w:pPr>
        <w:keepNext w:val="0"/>
        <w:keepLines w:val="0"/>
        <w:pageBreakBefore w:val="0"/>
        <w:widowControl/>
        <w:kinsoku/>
        <w:wordWrap/>
        <w:overflowPunct/>
        <w:topLinePunct w:val="0"/>
        <w:autoSpaceDE/>
        <w:autoSpaceDN/>
        <w:bidi w:val="0"/>
        <w:adjustRightInd/>
        <w:snapToGrid/>
        <w:spacing w:after="0"/>
        <w:textAlignment w:val="auto"/>
        <w:rPr>
          <w:rFonts w:hint="eastAsia" w:ascii="Times New Roman" w:hAnsi="Times New Roman" w:eastAsia="宋体" w:cs="Times New Roman"/>
          <w:b/>
          <w:bCs/>
          <w:color w:val="21798E"/>
          <w:sz w:val="22"/>
          <w:szCs w:val="28"/>
          <w:lang w:val="en-US" w:eastAsia="zh-CN" w:bidi="ar-SA"/>
        </w:rPr>
      </w:pPr>
    </w:p>
    <w:p w14:paraId="064E52EC">
      <w:pPr>
        <w:ind w:firstLine="360" w:firstLineChars="200"/>
        <w:rPr>
          <w:rStyle w:val="215"/>
          <w:rFonts w:eastAsia="宋体" w:cs="Times New Roman"/>
          <w:sz w:val="18"/>
          <w:szCs w:val="18"/>
          <w:lang w:eastAsia="zh-CN"/>
        </w:rPr>
      </w:pPr>
      <w:r>
        <w:rPr>
          <w:rFonts w:hint="eastAsia" w:ascii="Times New Roman" w:hAnsi="Times New Roman" w:eastAsia="宋体" w:cs="Times New Roman"/>
          <w:sz w:val="18"/>
          <w:szCs w:val="18"/>
          <w:lang w:val="en-US" w:eastAsia="zh-CN"/>
        </w:rPr>
        <w:t>Author Name</w:t>
      </w:r>
      <w:r>
        <w:rPr>
          <w:rFonts w:hint="eastAsia" w:ascii="Times New Roman" w:hAnsi="Times New Roman" w:eastAsia="宋体" w:cs="Times New Roman"/>
          <w:sz w:val="18"/>
          <w:szCs w:val="18"/>
          <w:vertAlign w:val="superscript"/>
          <w:lang w:val="en-US" w:eastAsia="zh-CN"/>
        </w:rPr>
        <w:t>1</w:t>
      </w:r>
      <w:r>
        <w:rPr>
          <w:rFonts w:hint="eastAsia" w:ascii="Times New Roman" w:hAnsi="Times New Roman" w:eastAsia="宋体" w:cs="Times New Roman"/>
          <w:sz w:val="18"/>
          <w:szCs w:val="18"/>
          <w:lang w:val="en-US" w:eastAsia="zh-CN"/>
        </w:rPr>
        <w:t>:  Conceptualization, Methodology, Formal analysis, Resources, Data curation, Writing - origimal draft, Writing - review &amp; editing, Visualization. Author Name</w:t>
      </w:r>
      <w:r>
        <w:rPr>
          <w:rFonts w:hint="eastAsia" w:ascii="Times New Roman" w:hAnsi="Times New Roman" w:eastAsia="宋体" w:cs="Times New Roman"/>
          <w:sz w:val="18"/>
          <w:szCs w:val="18"/>
          <w:vertAlign w:val="superscript"/>
          <w:lang w:val="en-US" w:eastAsia="zh-CN"/>
        </w:rPr>
        <w:t>2</w:t>
      </w:r>
      <w:r>
        <w:rPr>
          <w:rFonts w:hint="eastAsia" w:ascii="Times New Roman" w:hAnsi="Times New Roman" w:eastAsia="宋体" w:cs="Times New Roman"/>
          <w:sz w:val="18"/>
          <w:szCs w:val="18"/>
          <w:lang w:val="en-US" w:eastAsia="zh-CN"/>
        </w:rPr>
        <w:t>:  Sofsware, Supervision, Project admmistration, Fumdmg acquisition. AuthorName</w:t>
      </w:r>
      <w:r>
        <w:rPr>
          <w:rFonts w:hint="eastAsia" w:ascii="Times New Roman" w:hAnsi="Times New Roman" w:eastAsia="宋体" w:cs="Times New Roman"/>
          <w:sz w:val="18"/>
          <w:szCs w:val="18"/>
          <w:vertAlign w:val="superscript"/>
          <w:lang w:val="en-US" w:eastAsia="zh-CN"/>
        </w:rPr>
        <w:t>3</w:t>
      </w:r>
      <w:r>
        <w:rPr>
          <w:rFonts w:hint="eastAsia" w:ascii="Times New Roman" w:hAnsi="Times New Roman" w:eastAsia="宋体" w:cs="Times New Roman"/>
          <w:sz w:val="18"/>
          <w:szCs w:val="18"/>
          <w:lang w:val="en-US" w:eastAsia="zh-CN"/>
        </w:rPr>
        <w:t>: Validation, lnvestigation.</w:t>
      </w:r>
    </w:p>
    <w:p w14:paraId="5A15E4A0">
      <w:pPr>
        <w:pStyle w:val="3"/>
        <w:spacing w:before="0"/>
        <w:jc w:val="both"/>
      </w:pPr>
      <w:r>
        <w:t>References</w:t>
      </w:r>
    </w:p>
    <w:p w14:paraId="154957D3">
      <w:pPr>
        <w:pStyle w:val="388"/>
        <w:numPr>
          <w:ilvl w:val="0"/>
          <w:numId w:val="0"/>
        </w:numPr>
        <w:ind w:left="360" w:hanging="360"/>
      </w:pPr>
    </w:p>
    <w:p w14:paraId="0B049735">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 </w:t>
      </w:r>
      <w:r>
        <w:t xml:space="preserve">Ajzen, I. (1991). The theory of planned behavior. </w:t>
      </w:r>
      <w:r>
        <w:rPr>
          <w:i/>
        </w:rPr>
        <w:t>Organizational Behavior and Human Decision Processes</w:t>
      </w:r>
      <w:r>
        <w:t>, 50(2), 179–211.</w:t>
      </w:r>
    </w:p>
    <w:p w14:paraId="65D3BBB4">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[2] </w:t>
      </w:r>
      <w:r>
        <w:t xml:space="preserve">Ajzen, I., &amp; Fishbein, M. (1980). </w:t>
      </w:r>
      <w:r>
        <w:rPr>
          <w:i/>
        </w:rPr>
        <w:t>Understanding attitudes and predicting social behavior</w:t>
      </w:r>
      <w:r>
        <w:t>. Prentice-Hall.</w:t>
      </w:r>
    </w:p>
    <w:p w14:paraId="45661B1F">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[3] </w:t>
      </w:r>
      <w:r>
        <w:t xml:space="preserve">Akinbote, O. (2007). Some Nigerian primary school pupils’ knowledge, attitude and practices on water pollution. </w:t>
      </w:r>
      <w:r>
        <w:rPr>
          <w:i/>
        </w:rPr>
        <w:t>The Social Science</w:t>
      </w:r>
      <w:r>
        <w:t>, 2(1), 283–286.</w:t>
      </w:r>
    </w:p>
    <w:p w14:paraId="3074687A">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[4] </w:t>
      </w:r>
      <w:r>
        <w:t xml:space="preserve">Avcı, D. E., &amp; Çeliker, H. D. (2015). Waste management in ancient times and today from the perspective of teachers: Reflections to diaries. </w:t>
      </w:r>
      <w:r>
        <w:rPr>
          <w:i/>
        </w:rPr>
        <w:t>European Journal of Economics and Business Studies, 1</w:t>
      </w:r>
      <w:r>
        <w:t>(1), 8–13.</w:t>
      </w:r>
    </w:p>
    <w:p w14:paraId="3D6D7ED0">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[5] </w:t>
      </w:r>
      <w:r>
        <w:t xml:space="preserve">Bir, R. S. (2015). </w:t>
      </w:r>
      <w:r>
        <w:rPr>
          <w:i/>
        </w:rPr>
        <w:t>Understanding the effectiveness of the current waste management system in Thimphu city, Bhutan</w:t>
      </w:r>
      <w:r>
        <w:t xml:space="preserve"> [Doctoral dissertation, MSc thesis]. Ritsumeikan Asia Pacific University, 124.</w:t>
      </w:r>
    </w:p>
    <w:p w14:paraId="29EA1DA3">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rPr>
          <w:rStyle w:val="215"/>
        </w:rPr>
      </w:pPr>
      <w:r>
        <w:rPr>
          <w:rFonts w:hint="eastAsia" w:eastAsia="宋体"/>
          <w:lang w:val="en-US" w:eastAsia="zh-CN"/>
        </w:rPr>
        <w:t xml:space="preserve">[6] </w:t>
      </w:r>
      <w:r>
        <w:t>Chanda,</w:t>
      </w:r>
      <w:r>
        <w:rPr>
          <w:rFonts w:eastAsia="宋体"/>
          <w:lang w:eastAsia="zh-CN"/>
        </w:rPr>
        <w:t xml:space="preserve"> </w:t>
      </w:r>
      <w:r>
        <w:t>R. (1999).</w:t>
      </w:r>
      <w:r>
        <w:rPr>
          <w:rFonts w:eastAsia="宋体"/>
          <w:lang w:eastAsia="zh-CN"/>
        </w:rPr>
        <w:t xml:space="preserve"> </w:t>
      </w:r>
      <w:r>
        <w:t>Correlates and dimensions of environmental quality concern among</w:t>
      </w:r>
      <w:r>
        <w:rPr>
          <w:rFonts w:eastAsia="宋体"/>
          <w:lang w:eastAsia="zh-CN"/>
        </w:rPr>
        <w:t xml:space="preserve"> </w:t>
      </w:r>
      <w:r>
        <w:t>residents</w:t>
      </w:r>
      <w:r>
        <w:rPr>
          <w:rFonts w:eastAsia="宋体"/>
          <w:lang w:eastAsia="zh-CN"/>
        </w:rPr>
        <w:t xml:space="preserve"> </w:t>
      </w:r>
      <w:r>
        <w:t>of an</w:t>
      </w:r>
      <w:r>
        <w:rPr>
          <w:rFonts w:eastAsia="宋体"/>
          <w:lang w:eastAsia="zh-CN"/>
        </w:rPr>
        <w:t xml:space="preserve"> </w:t>
      </w:r>
      <w:r>
        <w:t>African</w:t>
      </w:r>
      <w:r>
        <w:rPr>
          <w:rFonts w:eastAsia="宋体"/>
          <w:lang w:eastAsia="zh-CN"/>
        </w:rPr>
        <w:t xml:space="preserve"> </w:t>
      </w:r>
      <w:r>
        <w:t xml:space="preserve">subtropical city: Gaborone, Botswana. </w:t>
      </w:r>
      <w:r>
        <w:rPr>
          <w:i/>
        </w:rPr>
        <w:t>The Journal of Environmental Education, 30</w:t>
      </w:r>
      <w:r>
        <w:t xml:space="preserve">(2), 31–39. </w:t>
      </w:r>
      <w:r>
        <w:fldChar w:fldCharType="begin"/>
      </w:r>
      <w:r>
        <w:instrText xml:space="preserve"> HYPERLINK "https://doi.org/10.1080/00958969909601868" </w:instrText>
      </w:r>
      <w:r>
        <w:fldChar w:fldCharType="separate"/>
      </w:r>
      <w:r>
        <w:rPr>
          <w:rStyle w:val="215"/>
        </w:rPr>
        <w:t>https://doi.org/10.1080/00958969909601868</w:t>
      </w:r>
      <w:r>
        <w:rPr>
          <w:rStyle w:val="215"/>
        </w:rPr>
        <w:fldChar w:fldCharType="end"/>
      </w:r>
    </w:p>
    <w:p w14:paraId="39ABF90E">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[7] </w:t>
      </w:r>
      <w:r>
        <w:t xml:space="preserve">Department of Curriculum Research and Development. (2013). </w:t>
      </w:r>
      <w:r>
        <w:rPr>
          <w:i/>
        </w:rPr>
        <w:t>Curriculum framework of environmental science from class pre-primary to XII</w:t>
      </w:r>
      <w:r>
        <w:t>. Ministry of Education, Royal Government of Bhutan.</w:t>
      </w:r>
    </w:p>
    <w:p w14:paraId="639DEC65">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[8] </w:t>
      </w:r>
      <w:r>
        <w:rPr>
          <w:lang w:val="de-DE"/>
        </w:rPr>
        <w:t xml:space="preserve">Desa, A., Abd-Kadir, N., &amp; Yusooff, F. (2011). </w:t>
      </w:r>
      <w:r>
        <w:t xml:space="preserve">A study on the knowledge, attitudes, awareness status and behaviour concerning solid waste management. </w:t>
      </w:r>
      <w:r>
        <w:rPr>
          <w:i/>
        </w:rPr>
        <w:t xml:space="preserve">Procedia </w:t>
      </w:r>
      <w:r>
        <w:rPr>
          <w:rFonts w:eastAsia="宋体"/>
          <w:i/>
          <w:lang w:eastAsia="zh-CN"/>
        </w:rPr>
        <w:t>S</w:t>
      </w:r>
      <w:r>
        <w:rPr>
          <w:i/>
        </w:rPr>
        <w:t xml:space="preserve">ocial and </w:t>
      </w:r>
      <w:r>
        <w:rPr>
          <w:rFonts w:eastAsia="宋体"/>
          <w:i/>
          <w:lang w:eastAsia="zh-CN"/>
        </w:rPr>
        <w:t>B</w:t>
      </w:r>
      <w:r>
        <w:rPr>
          <w:i/>
        </w:rPr>
        <w:t>ehavioural Sciences</w:t>
      </w:r>
      <w:r>
        <w:t>, 18(2011), 643–648.</w:t>
      </w:r>
    </w:p>
    <w:p w14:paraId="6F70302D">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[9] </w:t>
      </w:r>
      <w:r>
        <w:t xml:space="preserve">Detraz, N. (2017). </w:t>
      </w:r>
      <w:r>
        <w:rPr>
          <w:i/>
        </w:rPr>
        <w:t>Gender and environment</w:t>
      </w:r>
      <w:r>
        <w:t xml:space="preserve">. Polity </w:t>
      </w:r>
      <w:r>
        <w:rPr>
          <w:rFonts w:eastAsia="宋体"/>
          <w:lang w:eastAsia="zh-CN"/>
        </w:rPr>
        <w:t>P</w:t>
      </w:r>
      <w:r>
        <w:t>ress.</w:t>
      </w:r>
    </w:p>
    <w:p w14:paraId="0B4378BE">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[10] </w:t>
      </w:r>
      <w:r>
        <w:t xml:space="preserve">Dung, M. D., Mankilik, M., &amp; Ozoji, B. E. (2017). Assessment of college students’ knowledge and attitudes toward solid waste management in north central zone of Nigeria. </w:t>
      </w:r>
      <w:r>
        <w:rPr>
          <w:i/>
        </w:rPr>
        <w:t>Science Education International</w:t>
      </w:r>
      <w:r>
        <w:t>, 28(2), 141–146.</w:t>
      </w:r>
    </w:p>
    <w:p w14:paraId="5DECFE02">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jc w:val="left"/>
        <w:textAlignment w:val="auto"/>
        <w:rPr>
          <w:color w:val="0000FF"/>
        </w:rPr>
      </w:pPr>
      <w:r>
        <w:rPr>
          <w:rFonts w:hint="eastAsia" w:eastAsia="宋体"/>
          <w:lang w:val="en-US" w:eastAsia="zh-CN"/>
        </w:rPr>
        <w:t xml:space="preserve">[11] </w:t>
      </w:r>
      <w:r>
        <w:t>Hage,O.,</w:t>
      </w:r>
      <w:r>
        <w:rPr>
          <w:rFonts w:eastAsia="宋体"/>
          <w:lang w:eastAsia="zh-CN"/>
        </w:rPr>
        <w:t xml:space="preserve"> </w:t>
      </w:r>
      <w:r>
        <w:t>&amp;</w:t>
      </w:r>
      <w:r>
        <w:rPr>
          <w:rFonts w:eastAsia="宋体"/>
          <w:lang w:eastAsia="zh-CN"/>
        </w:rPr>
        <w:t xml:space="preserve"> </w:t>
      </w:r>
      <w:r>
        <w:t>Söderholm, P. (2008).</w:t>
      </w:r>
      <w:r>
        <w:rPr>
          <w:rFonts w:eastAsia="宋体"/>
          <w:lang w:eastAsia="zh-CN"/>
        </w:rPr>
        <w:t xml:space="preserve"> </w:t>
      </w:r>
      <w:r>
        <w:t xml:space="preserve">An econometric analysis of regional differences in household waste collection: The case of plastic packaging waste in Sweden. </w:t>
      </w:r>
      <w:r>
        <w:rPr>
          <w:i/>
        </w:rPr>
        <w:t xml:space="preserve">Waste </w:t>
      </w:r>
      <w:r>
        <w:rPr>
          <w:rFonts w:eastAsia="宋体"/>
          <w:i/>
          <w:lang w:eastAsia="zh-CN"/>
        </w:rPr>
        <w:t>M</w:t>
      </w:r>
      <w:r>
        <w:rPr>
          <w:i/>
        </w:rPr>
        <w:t>anagement</w:t>
      </w:r>
      <w:r>
        <w:t>, 28(10),</w:t>
      </w:r>
      <w:r>
        <w:rPr>
          <w:rFonts w:eastAsia="宋体"/>
          <w:lang w:eastAsia="zh-CN"/>
        </w:rPr>
        <w:t xml:space="preserve"> </w:t>
      </w:r>
      <w:r>
        <w:t xml:space="preserve">1720–1731. </w:t>
      </w:r>
      <w:r>
        <w:rPr>
          <w:color w:val="0000FF"/>
        </w:rPr>
        <w:t>https://doi.org/10.1016/j.wasman.2007.08.022</w:t>
      </w:r>
    </w:p>
    <w:p w14:paraId="19297787">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[12] </w:t>
      </w:r>
      <w:r>
        <w:t xml:space="preserve">Holbrook, J. (2009). Meeting challenges to sustainable development through science and technology education. </w:t>
      </w:r>
      <w:r>
        <w:rPr>
          <w:i/>
        </w:rPr>
        <w:t>Science Education International</w:t>
      </w:r>
      <w:r>
        <w:t>, 20(1–2),</w:t>
      </w:r>
      <w:r>
        <w:rPr>
          <w:rFonts w:eastAsia="宋体"/>
          <w:lang w:eastAsia="zh-CN"/>
        </w:rPr>
        <w:t xml:space="preserve"> </w:t>
      </w:r>
      <w:r>
        <w:t>44–59.</w:t>
      </w:r>
    </w:p>
    <w:p w14:paraId="7CF25C12">
      <w:pPr>
        <w:pStyle w:val="234"/>
        <w:keepNext w:val="0"/>
        <w:keepLines w:val="0"/>
        <w:pageBreakBefore w:val="0"/>
        <w:widowControl/>
        <w:kinsoku/>
        <w:wordWrap/>
        <w:overflowPunct/>
        <w:topLinePunct w:val="0"/>
        <w:autoSpaceDE/>
        <w:autoSpaceDN/>
        <w:bidi w:val="0"/>
        <w:adjustRightInd/>
        <w:snapToGrid/>
        <w:ind w:left="0" w:hanging="360" w:hangingChars="200"/>
        <w:textAlignment w:val="auto"/>
        <w:rPr>
          <w:rFonts w:cs="Times New Roman"/>
          <w:sz w:val="18"/>
          <w:szCs w:val="18"/>
        </w:rPr>
      </w:pPr>
    </w:p>
    <w:sectPr>
      <w:type w:val="continuous"/>
      <w:pgSz w:w="12240" w:h="15840"/>
      <w:pgMar w:top="1440" w:right="1440" w:bottom="1440" w:left="1440" w:header="709" w:footer="709" w:gutter="0"/>
      <w:cols w:space="708" w:num="2"/>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atha">
    <w:altName w:val="Segoe UI Semilight"/>
    <w:panose1 w:val="02000400000000000000"/>
    <w:charset w:val="01"/>
    <w:family w:val="roman"/>
    <w:pitch w:val="default"/>
    <w:sig w:usb0="00000000" w:usb1="00000000" w:usb2="00000000" w:usb3="00000000" w:csb0="00000000" w:csb1="00000000"/>
  </w:font>
  <w:font w:name="Segoe UI Semilight">
    <w:panose1 w:val="020B0402040204020203"/>
    <w:charset w:val="00"/>
    <w:family w:val="auto"/>
    <w:pitch w:val="default"/>
    <w:sig w:usb0="E4002EFF" w:usb1="C000E47F"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2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MS Mincho">
    <w:altName w:val="MS UI Gothic"/>
    <w:panose1 w:val="02020609040205080304"/>
    <w:charset w:val="80"/>
    <w:family w:val="roman"/>
    <w:pitch w:val="default"/>
    <w:sig w:usb0="00000000" w:usb1="00000000" w:usb2="08000012" w:usb3="00000000" w:csb0="4002009F" w:csb1="DFD70000"/>
  </w:font>
  <w:font w:name="MS UI Gothic">
    <w:panose1 w:val="020B0600070205080204"/>
    <w:charset w:val="80"/>
    <w:family w:val="auto"/>
    <w:pitch w:val="default"/>
    <w:sig w:usb0="E00002FF" w:usb1="6AC7FDFB" w:usb2="08000012" w:usb3="00000000" w:csb0="4002009F" w:csb1="DFD70000"/>
  </w:font>
  <w:font w:name="DMAIH O+ Adv T T 140f 2bdb">
    <w:altName w:val="Cambria"/>
    <w:panose1 w:val="00000000000000000000"/>
    <w:charset w:val="00"/>
    <w:family w:val="roman"/>
    <w:pitch w:val="default"/>
    <w:sig w:usb0="00000000" w:usb1="00000000" w:usb2="00000000" w:usb3="00000000" w:csb0="00000001" w:csb1="00000000"/>
  </w:font>
  <w:font w:name="AdvOTd43c2f13">
    <w:altName w:val="Calibri"/>
    <w:panose1 w:val="00000000000000000000"/>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85929">
    <w:pPr>
      <w:pStyle w:val="54"/>
      <w:jc w:val="right"/>
    </w:pPr>
    <w:r>
      <w:rPr>
        <w:lang w:eastAsia="zh-CN"/>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DE36AF">
                          <w:pPr>
                            <w:pStyle w:val="54"/>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EDE36AF">
                    <w:pPr>
                      <w:pStyle w:val="54"/>
                    </w:pPr>
                    <w:r>
                      <w:fldChar w:fldCharType="begin"/>
                    </w:r>
                    <w:r>
                      <w:instrText xml:space="preserve"> PAGE  \* MERGEFORMAT </w:instrText>
                    </w:r>
                    <w:r>
                      <w:fldChar w:fldCharType="separate"/>
                    </w:r>
                    <w:r>
                      <w:t>4</w:t>
                    </w:r>
                    <w:r>
                      <w:fldChar w:fldCharType="end"/>
                    </w:r>
                  </w:p>
                </w:txbxContent>
              </v:textbox>
            </v:shape>
          </w:pict>
        </mc:Fallback>
      </mc:AlternateContent>
    </w:r>
    <w:sdt>
      <w:sdtPr>
        <w:id w:val="1547723411"/>
      </w:sdtP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C67B8">
    <w:pPr>
      <w:autoSpaceDE w:val="0"/>
      <w:autoSpaceDN w:val="0"/>
      <w:adjustRightInd w:val="0"/>
      <w:spacing w:after="0"/>
      <w:rPr>
        <w:rFonts w:cs="Times New Roman"/>
        <w:color w:val="666666"/>
        <w:sz w:val="14"/>
        <w:szCs w:val="14"/>
        <w:lang w:bidi="ar-SA"/>
      </w:rPr>
    </w:pPr>
  </w:p>
  <w:p w14:paraId="248ABBF7">
    <w:pPr>
      <w:autoSpaceDE w:val="0"/>
      <w:autoSpaceDN w:val="0"/>
      <w:adjustRightInd w:val="0"/>
      <w:spacing w:after="0"/>
      <w:rPr>
        <w:rFonts w:cs="Times New Roman"/>
        <w:color w:val="666666"/>
        <w:sz w:val="14"/>
        <w:szCs w:val="14"/>
        <w:lang w:bidi="ar-SA"/>
      </w:rPr>
    </w:pPr>
  </w:p>
  <w:p w14:paraId="3DB6EDEA">
    <w:pPr>
      <w:autoSpaceDE w:val="0"/>
      <w:autoSpaceDN w:val="0"/>
      <w:adjustRightInd w:val="0"/>
      <w:spacing w:after="0"/>
      <w:rPr>
        <w:rFonts w:cs="Times New Roman"/>
        <w:color w:val="0000FF"/>
        <w:sz w:val="14"/>
        <w:szCs w:val="14"/>
        <w:lang w:bidi="ar-SA"/>
      </w:rPr>
    </w:pPr>
    <w:r>
      <w:rPr>
        <w:rFonts w:cs="Times New Roman"/>
        <w:sz w:val="14"/>
        <w:lang w:eastAsia="zh-CN" w:bidi="ar-SA"/>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E4199B">
                          <w:pPr>
                            <w:pStyle w:val="5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DE4199B">
                    <w:pPr>
                      <w:pStyle w:val="54"/>
                    </w:pPr>
                    <w:r>
                      <w:fldChar w:fldCharType="begin"/>
                    </w:r>
                    <w:r>
                      <w:instrText xml:space="preserve"> PAGE  \* MERGEFORMAT </w:instrText>
                    </w:r>
                    <w:r>
                      <w:fldChar w:fldCharType="separate"/>
                    </w:r>
                    <w:r>
                      <w:t>1</w:t>
                    </w:r>
                    <w:r>
                      <w:fldChar w:fldCharType="end"/>
                    </w:r>
                  </w:p>
                </w:txbxContent>
              </v:textbox>
            </v:shape>
          </w:pict>
        </mc:Fallback>
      </mc:AlternateContent>
    </w:r>
    <w:r>
      <w:rPr>
        <w:rFonts w:cs="Times New Roman"/>
        <w:color w:val="666666"/>
        <w:sz w:val="14"/>
        <w:szCs w:val="14"/>
        <w:lang w:bidi="ar-SA"/>
      </w:rPr>
      <w:t>© The Author(s) 202</w:t>
    </w:r>
    <w:r>
      <w:rPr>
        <w:rFonts w:hint="eastAsia" w:eastAsia="宋体" w:cs="Times New Roman"/>
        <w:color w:val="666666"/>
        <w:sz w:val="14"/>
        <w:szCs w:val="14"/>
        <w:lang w:val="en-US" w:eastAsia="zh-CN" w:bidi="ar-SA"/>
      </w:rPr>
      <w:t>6</w:t>
    </w:r>
    <w:r>
      <w:rPr>
        <w:rFonts w:cs="Times New Roman"/>
        <w:color w:val="666666"/>
        <w:sz w:val="14"/>
        <w:szCs w:val="14"/>
        <w:lang w:bidi="ar-SA"/>
      </w:rPr>
      <w:t>. Published by BON VIEW PUBLISHING PTE. LTD. This is an open access article under the CC BY License (</w:t>
    </w:r>
    <w:r>
      <w:rPr>
        <w:rFonts w:cs="Times New Roman"/>
        <w:color w:val="0000FF"/>
        <w:sz w:val="14"/>
        <w:szCs w:val="14"/>
        <w:lang w:bidi="ar-SA"/>
      </w:rPr>
      <w:t>https://creativecommons.org/</w:t>
    </w:r>
  </w:p>
  <w:p w14:paraId="32F4AB45">
    <w:pPr>
      <w:pStyle w:val="54"/>
    </w:pPr>
    <w:r>
      <w:rPr>
        <w:rFonts w:cs="Times New Roman"/>
        <w:color w:val="0000FF"/>
        <w:sz w:val="14"/>
        <w:szCs w:val="14"/>
      </w:rPr>
      <w:t>licenses/by/4.0/</w:t>
    </w:r>
    <w:r>
      <w:rPr>
        <w:rFonts w:cs="Times New Roman"/>
        <w:color w:val="666666"/>
        <w:sz w:val="14"/>
        <w:szCs w:val="14"/>
      </w:rPr>
      <w:t>).</w:t>
    </w:r>
    <w:r>
      <w:rPr>
        <w:rFonts w:ascii="AdvOTd43c2f13" w:hAnsi="AdvOTd43c2f13" w:cs="AdvOTd43c2f13"/>
        <w:color w:val="666666"/>
        <w:sz w:val="14"/>
        <w:szCs w:val="14"/>
      </w:rPr>
      <w:tab/>
    </w:r>
    <w:r>
      <w:rPr>
        <w:rFonts w:ascii="AdvOTd43c2f13" w:hAnsi="AdvOTd43c2f13" w:cs="AdvOTd43c2f13"/>
        <w:color w:val="666666"/>
        <w:sz w:val="14"/>
        <w:szCs w:val="14"/>
      </w:rPr>
      <w:tab/>
    </w:r>
    <w:sdt>
      <w:sdtPr>
        <w:id w:val="1990898028"/>
      </w:sdtPr>
      <w:sdtContent/>
    </w:sdt>
  </w:p>
  <w:p w14:paraId="4F65C46D">
    <w:pPr>
      <w:pStyle w:val="5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A200F">
    <w:pPr>
      <w:pStyle w:val="56"/>
      <w:rPr>
        <w:rFonts w:cs="Times New Roman"/>
        <w:sz w:val="20"/>
        <w:szCs w:val="20"/>
      </w:rPr>
    </w:pPr>
    <w:r>
      <w:rPr>
        <w:rFonts w:hint="eastAsia" w:cs="Times New Roman"/>
        <w:sz w:val="20"/>
        <w:szCs w:val="20"/>
        <w:lang w:val="en-US" w:eastAsia="zh-CN"/>
      </w:rPr>
      <w:t>Low-Altitude Vehicle Dynamics and Control</w:t>
    </w:r>
    <w:r>
      <w:rPr>
        <w:rFonts w:cs="Times New Roman"/>
        <w:sz w:val="20"/>
        <w:szCs w:val="20"/>
        <w:lang w:eastAsia="zh-CN"/>
      </w:rPr>
      <w:t xml:space="preserve"> </w:t>
    </w:r>
    <w:r>
      <w:rPr>
        <w:rFonts w:hint="eastAsia" w:cs="Times New Roman"/>
        <w:sz w:val="20"/>
        <w:szCs w:val="20"/>
        <w:lang w:eastAsia="zh-CN"/>
      </w:rPr>
      <w:t xml:space="preserve"> </w:t>
    </w:r>
    <w:r>
      <w:rPr>
        <w:rFonts w:cs="Times New Roman"/>
        <w:sz w:val="20"/>
        <w:szCs w:val="20"/>
      </w:rPr>
      <w:t xml:space="preserve">Vol. XX </w:t>
    </w:r>
    <w:r>
      <w:rPr>
        <w:rFonts w:hint="eastAsia" w:eastAsia="宋体" w:cs="Times New Roman"/>
        <w:sz w:val="20"/>
        <w:szCs w:val="20"/>
        <w:lang w:eastAsia="zh-CN"/>
      </w:rPr>
      <w:t xml:space="preserve"> </w:t>
    </w:r>
    <w:r>
      <w:rPr>
        <w:rFonts w:cs="Times New Roman"/>
        <w:sz w:val="20"/>
        <w:szCs w:val="20"/>
      </w:rPr>
      <w:t xml:space="preserve">Iss. XX </w:t>
    </w:r>
    <w:r>
      <w:rPr>
        <w:rFonts w:hint="eastAsia" w:eastAsia="宋体" w:cs="Times New Roman"/>
        <w:sz w:val="20"/>
        <w:szCs w:val="20"/>
        <w:lang w:eastAsia="zh-CN"/>
      </w:rPr>
      <w:t xml:space="preserve"> </w:t>
    </w:r>
    <w:r>
      <w:rPr>
        <w:rFonts w:cs="Times New Roman"/>
        <w:sz w:val="20"/>
        <w:szCs w:val="20"/>
      </w:rPr>
      <w:t>yyyy</w:t>
    </w:r>
  </w:p>
  <w:p w14:paraId="050980C5">
    <w:pPr>
      <w:pStyle w:val="56"/>
      <w:rPr>
        <w:b/>
      </w:rPr>
    </w:pPr>
    <w:r>
      <w:rPr>
        <w:b/>
      </w:rPr>
      <w:t>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E2370C"/>
    <w:multiLevelType w:val="multilevel"/>
    <w:tmpl w:val="06E2370C"/>
    <w:lvl w:ilvl="0" w:tentative="0">
      <w:start w:val="1"/>
      <w:numFmt w:val="decimal"/>
      <w:pStyle w:val="63"/>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
    <w:nsid w:val="52CA544A"/>
    <w:multiLevelType w:val="singleLevel"/>
    <w:tmpl w:val="52CA544A"/>
    <w:lvl w:ilvl="0" w:tentative="0">
      <w:start w:val="1"/>
      <w:numFmt w:val="decimal"/>
      <w:pStyle w:val="388"/>
      <w:lvlText w:val="[%1]"/>
      <w:lvlJc w:val="left"/>
      <w:pPr>
        <w:tabs>
          <w:tab w:val="left" w:pos="360"/>
        </w:tabs>
        <w:ind w:left="360" w:hanging="360"/>
      </w:pPr>
      <w:rPr>
        <w:rFonts w:hint="default" w:ascii="Times New Roman" w:hAnsi="Times New Roman" w:cs="Times New Roman"/>
        <w:b w:val="0"/>
        <w:bCs w:val="0"/>
        <w:i w:val="0"/>
        <w:iCs w:val="0"/>
        <w:sz w:val="16"/>
        <w:szCs w:val="16"/>
      </w:rPr>
    </w:lvl>
  </w:abstractNum>
  <w:abstractNum w:abstractNumId="2">
    <w:nsid w:val="55FF61CD"/>
    <w:multiLevelType w:val="multilevel"/>
    <w:tmpl w:val="55FF61CD"/>
    <w:lvl w:ilvl="0" w:tentative="0">
      <w:start w:val="0"/>
      <w:numFmt w:val="bullet"/>
      <w:pStyle w:val="20"/>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6CD32DA8"/>
    <w:multiLevelType w:val="singleLevel"/>
    <w:tmpl w:val="6CD32DA8"/>
    <w:lvl w:ilvl="0" w:tentative="0">
      <w:start w:val="1"/>
      <w:numFmt w:val="upperRoman"/>
      <w:pStyle w:val="389"/>
      <w:lvlText w:val="TABLE %1. "/>
      <w:lvlJc w:val="left"/>
      <w:pPr>
        <w:tabs>
          <w:tab w:val="left" w:pos="1080"/>
        </w:tabs>
      </w:pPr>
      <w:rPr>
        <w:rFonts w:hint="default" w:ascii="Times New Roman" w:hAnsi="Times New Roman" w:cs="Times New Roman"/>
        <w:b w:val="0"/>
        <w:bCs w:val="0"/>
        <w:i w:val="0"/>
        <w:iCs w:val="0"/>
        <w:sz w:val="16"/>
        <w:szCs w:val="16"/>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nforcement="0"/>
  <w:defaultTabStop w:val="720"/>
  <w:drawingGridHorizontalSpacing w:val="110"/>
  <w:displayHorizontalDrawingGridEvery w:val="2"/>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FkYjU5M2M5ZGM2ZmVjY2Q3ZTFjZGViNmZjYzIxYTAifQ=="/>
    <w:docVar w:name="Context_Styler" w:val="2020-07-14 17:07:45"/>
    <w:docVar w:name="Generate_and_Validate" w:val="2020-07-15 14:21:04"/>
    <w:docVar w:name="Style_Palette" w:val="2020-07-04 22:56:55"/>
    <w:docVar w:name="Verify_Styles" w:val="2020-07-04 23:02:03"/>
  </w:docVars>
  <w:rsids>
    <w:rsidRoot w:val="78522E19"/>
    <w:rsid w:val="00002D19"/>
    <w:rsid w:val="000039B4"/>
    <w:rsid w:val="00003AE4"/>
    <w:rsid w:val="000048D0"/>
    <w:rsid w:val="0000535A"/>
    <w:rsid w:val="00006D58"/>
    <w:rsid w:val="0001131D"/>
    <w:rsid w:val="000122DA"/>
    <w:rsid w:val="000129C3"/>
    <w:rsid w:val="00012BE2"/>
    <w:rsid w:val="00013DE0"/>
    <w:rsid w:val="00016F07"/>
    <w:rsid w:val="00020C6C"/>
    <w:rsid w:val="00023AAD"/>
    <w:rsid w:val="00025D59"/>
    <w:rsid w:val="00025DD4"/>
    <w:rsid w:val="00025F06"/>
    <w:rsid w:val="00026D76"/>
    <w:rsid w:val="00027FE3"/>
    <w:rsid w:val="0003096F"/>
    <w:rsid w:val="00030BB1"/>
    <w:rsid w:val="00030EC1"/>
    <w:rsid w:val="00032472"/>
    <w:rsid w:val="0003248A"/>
    <w:rsid w:val="00033930"/>
    <w:rsid w:val="00033D21"/>
    <w:rsid w:val="0003618D"/>
    <w:rsid w:val="00040175"/>
    <w:rsid w:val="00042910"/>
    <w:rsid w:val="00042ABA"/>
    <w:rsid w:val="00042D7A"/>
    <w:rsid w:val="000432EF"/>
    <w:rsid w:val="00044F7F"/>
    <w:rsid w:val="000469E1"/>
    <w:rsid w:val="00046E97"/>
    <w:rsid w:val="00047CFE"/>
    <w:rsid w:val="00051C78"/>
    <w:rsid w:val="00052642"/>
    <w:rsid w:val="00052D9B"/>
    <w:rsid w:val="000538EA"/>
    <w:rsid w:val="00053929"/>
    <w:rsid w:val="00053EA3"/>
    <w:rsid w:val="0005542B"/>
    <w:rsid w:val="00060EEE"/>
    <w:rsid w:val="0006297E"/>
    <w:rsid w:val="00063F65"/>
    <w:rsid w:val="00064337"/>
    <w:rsid w:val="000648E5"/>
    <w:rsid w:val="00064F44"/>
    <w:rsid w:val="00067972"/>
    <w:rsid w:val="0007132B"/>
    <w:rsid w:val="000727C5"/>
    <w:rsid w:val="00072FE4"/>
    <w:rsid w:val="000739B9"/>
    <w:rsid w:val="0007405F"/>
    <w:rsid w:val="0007739D"/>
    <w:rsid w:val="0007797D"/>
    <w:rsid w:val="00077F10"/>
    <w:rsid w:val="00082606"/>
    <w:rsid w:val="0008361C"/>
    <w:rsid w:val="000844DE"/>
    <w:rsid w:val="0008568B"/>
    <w:rsid w:val="000858EE"/>
    <w:rsid w:val="00085DFE"/>
    <w:rsid w:val="00085ED0"/>
    <w:rsid w:val="0008793E"/>
    <w:rsid w:val="0009133E"/>
    <w:rsid w:val="000926CB"/>
    <w:rsid w:val="000931F1"/>
    <w:rsid w:val="00095432"/>
    <w:rsid w:val="00095C08"/>
    <w:rsid w:val="00097FAB"/>
    <w:rsid w:val="000A14ED"/>
    <w:rsid w:val="000A3920"/>
    <w:rsid w:val="000A3AAC"/>
    <w:rsid w:val="000A4E75"/>
    <w:rsid w:val="000A7A14"/>
    <w:rsid w:val="000B00C2"/>
    <w:rsid w:val="000B0239"/>
    <w:rsid w:val="000B03D5"/>
    <w:rsid w:val="000B2B23"/>
    <w:rsid w:val="000B2C99"/>
    <w:rsid w:val="000B3769"/>
    <w:rsid w:val="000B7592"/>
    <w:rsid w:val="000C0BC2"/>
    <w:rsid w:val="000C0E37"/>
    <w:rsid w:val="000C2505"/>
    <w:rsid w:val="000C2CC1"/>
    <w:rsid w:val="000C38A0"/>
    <w:rsid w:val="000C3FBE"/>
    <w:rsid w:val="000C47AA"/>
    <w:rsid w:val="000C4F98"/>
    <w:rsid w:val="000C61B3"/>
    <w:rsid w:val="000C7617"/>
    <w:rsid w:val="000C7835"/>
    <w:rsid w:val="000C78F1"/>
    <w:rsid w:val="000D13EF"/>
    <w:rsid w:val="000D67D8"/>
    <w:rsid w:val="000D72E9"/>
    <w:rsid w:val="000E10D1"/>
    <w:rsid w:val="000E1304"/>
    <w:rsid w:val="000E1BA2"/>
    <w:rsid w:val="000E3A1D"/>
    <w:rsid w:val="000E3AA2"/>
    <w:rsid w:val="000E46AC"/>
    <w:rsid w:val="000E66AD"/>
    <w:rsid w:val="000E68B2"/>
    <w:rsid w:val="000E6F9F"/>
    <w:rsid w:val="000F1540"/>
    <w:rsid w:val="000F1B9A"/>
    <w:rsid w:val="000F49ED"/>
    <w:rsid w:val="000F50E5"/>
    <w:rsid w:val="001003AD"/>
    <w:rsid w:val="0010249A"/>
    <w:rsid w:val="00102B8B"/>
    <w:rsid w:val="00102EC9"/>
    <w:rsid w:val="001035CB"/>
    <w:rsid w:val="00104C61"/>
    <w:rsid w:val="00106CEA"/>
    <w:rsid w:val="001135DA"/>
    <w:rsid w:val="001137E8"/>
    <w:rsid w:val="00114465"/>
    <w:rsid w:val="00114550"/>
    <w:rsid w:val="001149E9"/>
    <w:rsid w:val="00114D7B"/>
    <w:rsid w:val="0011648D"/>
    <w:rsid w:val="0011679C"/>
    <w:rsid w:val="001175FD"/>
    <w:rsid w:val="00120614"/>
    <w:rsid w:val="001207B0"/>
    <w:rsid w:val="00122436"/>
    <w:rsid w:val="00123F12"/>
    <w:rsid w:val="00124159"/>
    <w:rsid w:val="0012573A"/>
    <w:rsid w:val="00127147"/>
    <w:rsid w:val="001272B0"/>
    <w:rsid w:val="0012768E"/>
    <w:rsid w:val="0012796D"/>
    <w:rsid w:val="00130151"/>
    <w:rsid w:val="00133EB2"/>
    <w:rsid w:val="0013481A"/>
    <w:rsid w:val="001349C9"/>
    <w:rsid w:val="00135785"/>
    <w:rsid w:val="00135817"/>
    <w:rsid w:val="00137A9E"/>
    <w:rsid w:val="00140B51"/>
    <w:rsid w:val="00142001"/>
    <w:rsid w:val="001430A0"/>
    <w:rsid w:val="00143A45"/>
    <w:rsid w:val="00146716"/>
    <w:rsid w:val="001471B1"/>
    <w:rsid w:val="001477C5"/>
    <w:rsid w:val="0015042B"/>
    <w:rsid w:val="0015139E"/>
    <w:rsid w:val="0015265F"/>
    <w:rsid w:val="001534C3"/>
    <w:rsid w:val="00157EDC"/>
    <w:rsid w:val="001605E9"/>
    <w:rsid w:val="0016347B"/>
    <w:rsid w:val="00163DB5"/>
    <w:rsid w:val="00163FE3"/>
    <w:rsid w:val="001641A0"/>
    <w:rsid w:val="00166CF3"/>
    <w:rsid w:val="00166D40"/>
    <w:rsid w:val="001674E5"/>
    <w:rsid w:val="00167ADD"/>
    <w:rsid w:val="00170806"/>
    <w:rsid w:val="00170B0A"/>
    <w:rsid w:val="00171496"/>
    <w:rsid w:val="001714FB"/>
    <w:rsid w:val="00172F90"/>
    <w:rsid w:val="00176F00"/>
    <w:rsid w:val="00176F91"/>
    <w:rsid w:val="0017790D"/>
    <w:rsid w:val="001828C3"/>
    <w:rsid w:val="001833B5"/>
    <w:rsid w:val="00184D67"/>
    <w:rsid w:val="00185A8E"/>
    <w:rsid w:val="00186233"/>
    <w:rsid w:val="00186E3F"/>
    <w:rsid w:val="00186EC2"/>
    <w:rsid w:val="00187F60"/>
    <w:rsid w:val="00190445"/>
    <w:rsid w:val="00190C2F"/>
    <w:rsid w:val="00191852"/>
    <w:rsid w:val="00192CFD"/>
    <w:rsid w:val="00192D8B"/>
    <w:rsid w:val="001940AB"/>
    <w:rsid w:val="00194A14"/>
    <w:rsid w:val="001968A6"/>
    <w:rsid w:val="00196934"/>
    <w:rsid w:val="001A1490"/>
    <w:rsid w:val="001A3DCC"/>
    <w:rsid w:val="001A4BF9"/>
    <w:rsid w:val="001A7298"/>
    <w:rsid w:val="001A7E3E"/>
    <w:rsid w:val="001A7F02"/>
    <w:rsid w:val="001B1358"/>
    <w:rsid w:val="001B4AA2"/>
    <w:rsid w:val="001B5849"/>
    <w:rsid w:val="001B62BB"/>
    <w:rsid w:val="001B7572"/>
    <w:rsid w:val="001C2E51"/>
    <w:rsid w:val="001C3375"/>
    <w:rsid w:val="001C3EC2"/>
    <w:rsid w:val="001C3FED"/>
    <w:rsid w:val="001C4CF5"/>
    <w:rsid w:val="001C644A"/>
    <w:rsid w:val="001C74BA"/>
    <w:rsid w:val="001D0D81"/>
    <w:rsid w:val="001D1345"/>
    <w:rsid w:val="001D17AF"/>
    <w:rsid w:val="001D3867"/>
    <w:rsid w:val="001D3AAA"/>
    <w:rsid w:val="001D50B0"/>
    <w:rsid w:val="001E0AB4"/>
    <w:rsid w:val="001E16D7"/>
    <w:rsid w:val="001E2A7C"/>
    <w:rsid w:val="001E3839"/>
    <w:rsid w:val="001E4567"/>
    <w:rsid w:val="001E495D"/>
    <w:rsid w:val="001E6079"/>
    <w:rsid w:val="001E73E4"/>
    <w:rsid w:val="001E7B91"/>
    <w:rsid w:val="001E7D44"/>
    <w:rsid w:val="001E7D96"/>
    <w:rsid w:val="001F1FA2"/>
    <w:rsid w:val="001F32B1"/>
    <w:rsid w:val="001F48FF"/>
    <w:rsid w:val="001F7113"/>
    <w:rsid w:val="002028DC"/>
    <w:rsid w:val="002060EE"/>
    <w:rsid w:val="00206413"/>
    <w:rsid w:val="0020660A"/>
    <w:rsid w:val="00215221"/>
    <w:rsid w:val="00215DEB"/>
    <w:rsid w:val="002167E7"/>
    <w:rsid w:val="002172BB"/>
    <w:rsid w:val="00217422"/>
    <w:rsid w:val="00217923"/>
    <w:rsid w:val="00220C23"/>
    <w:rsid w:val="00221100"/>
    <w:rsid w:val="002242D8"/>
    <w:rsid w:val="0022515A"/>
    <w:rsid w:val="00226061"/>
    <w:rsid w:val="00226C79"/>
    <w:rsid w:val="00227230"/>
    <w:rsid w:val="0022796C"/>
    <w:rsid w:val="002320C8"/>
    <w:rsid w:val="00232DEE"/>
    <w:rsid w:val="0023322D"/>
    <w:rsid w:val="00233490"/>
    <w:rsid w:val="002341F4"/>
    <w:rsid w:val="002366BE"/>
    <w:rsid w:val="00236ECD"/>
    <w:rsid w:val="00240536"/>
    <w:rsid w:val="00240E60"/>
    <w:rsid w:val="00241A1D"/>
    <w:rsid w:val="0024273D"/>
    <w:rsid w:val="00244B8D"/>
    <w:rsid w:val="002459B0"/>
    <w:rsid w:val="00246957"/>
    <w:rsid w:val="0024698B"/>
    <w:rsid w:val="002474D0"/>
    <w:rsid w:val="002478F1"/>
    <w:rsid w:val="00250824"/>
    <w:rsid w:val="002514C1"/>
    <w:rsid w:val="0025248C"/>
    <w:rsid w:val="00253676"/>
    <w:rsid w:val="00254EC0"/>
    <w:rsid w:val="002569B7"/>
    <w:rsid w:val="002574C9"/>
    <w:rsid w:val="002579EC"/>
    <w:rsid w:val="0026066D"/>
    <w:rsid w:val="002610BC"/>
    <w:rsid w:val="00264571"/>
    <w:rsid w:val="00264BDB"/>
    <w:rsid w:val="002668A6"/>
    <w:rsid w:val="00266C89"/>
    <w:rsid w:val="00266E4C"/>
    <w:rsid w:val="00271D65"/>
    <w:rsid w:val="00273ADC"/>
    <w:rsid w:val="00273CB8"/>
    <w:rsid w:val="002748F6"/>
    <w:rsid w:val="00275173"/>
    <w:rsid w:val="002751BD"/>
    <w:rsid w:val="00277A34"/>
    <w:rsid w:val="00280E7D"/>
    <w:rsid w:val="0028102B"/>
    <w:rsid w:val="002818E0"/>
    <w:rsid w:val="00281B47"/>
    <w:rsid w:val="00282910"/>
    <w:rsid w:val="0028310E"/>
    <w:rsid w:val="00283A64"/>
    <w:rsid w:val="002901C4"/>
    <w:rsid w:val="00290A71"/>
    <w:rsid w:val="00290B47"/>
    <w:rsid w:val="002913FD"/>
    <w:rsid w:val="00293D61"/>
    <w:rsid w:val="00294BEC"/>
    <w:rsid w:val="00295962"/>
    <w:rsid w:val="002961EA"/>
    <w:rsid w:val="00297DD7"/>
    <w:rsid w:val="002A0142"/>
    <w:rsid w:val="002A0EA9"/>
    <w:rsid w:val="002A14D2"/>
    <w:rsid w:val="002A20BD"/>
    <w:rsid w:val="002A2289"/>
    <w:rsid w:val="002A36F6"/>
    <w:rsid w:val="002A44B5"/>
    <w:rsid w:val="002A4F70"/>
    <w:rsid w:val="002A50CD"/>
    <w:rsid w:val="002A56A6"/>
    <w:rsid w:val="002A7A95"/>
    <w:rsid w:val="002B1062"/>
    <w:rsid w:val="002B249A"/>
    <w:rsid w:val="002B3BAD"/>
    <w:rsid w:val="002B549A"/>
    <w:rsid w:val="002B73E8"/>
    <w:rsid w:val="002C01BC"/>
    <w:rsid w:val="002C08C7"/>
    <w:rsid w:val="002C1E7C"/>
    <w:rsid w:val="002C2613"/>
    <w:rsid w:val="002C383C"/>
    <w:rsid w:val="002C3906"/>
    <w:rsid w:val="002C4D06"/>
    <w:rsid w:val="002C6416"/>
    <w:rsid w:val="002C6946"/>
    <w:rsid w:val="002D0565"/>
    <w:rsid w:val="002D078A"/>
    <w:rsid w:val="002D09B5"/>
    <w:rsid w:val="002D1A31"/>
    <w:rsid w:val="002D5930"/>
    <w:rsid w:val="002D5F5D"/>
    <w:rsid w:val="002D7216"/>
    <w:rsid w:val="002E03A2"/>
    <w:rsid w:val="002E0655"/>
    <w:rsid w:val="002E0896"/>
    <w:rsid w:val="002E13ED"/>
    <w:rsid w:val="002E154D"/>
    <w:rsid w:val="002E2327"/>
    <w:rsid w:val="002E38B0"/>
    <w:rsid w:val="002E38EE"/>
    <w:rsid w:val="002E4AA4"/>
    <w:rsid w:val="002E583C"/>
    <w:rsid w:val="002E58AB"/>
    <w:rsid w:val="002E681C"/>
    <w:rsid w:val="002E6D7C"/>
    <w:rsid w:val="002E7BEF"/>
    <w:rsid w:val="002E7C42"/>
    <w:rsid w:val="002F1B38"/>
    <w:rsid w:val="002F2564"/>
    <w:rsid w:val="002F3153"/>
    <w:rsid w:val="002F359C"/>
    <w:rsid w:val="002F369E"/>
    <w:rsid w:val="002F4AB2"/>
    <w:rsid w:val="002F4BE4"/>
    <w:rsid w:val="002F575C"/>
    <w:rsid w:val="002F5775"/>
    <w:rsid w:val="002F7DF3"/>
    <w:rsid w:val="002F7FE7"/>
    <w:rsid w:val="00300DFB"/>
    <w:rsid w:val="00302381"/>
    <w:rsid w:val="00302941"/>
    <w:rsid w:val="00302A5B"/>
    <w:rsid w:val="00303D56"/>
    <w:rsid w:val="00304756"/>
    <w:rsid w:val="003060AF"/>
    <w:rsid w:val="003060C3"/>
    <w:rsid w:val="00306122"/>
    <w:rsid w:val="003078EE"/>
    <w:rsid w:val="00311A23"/>
    <w:rsid w:val="0031251A"/>
    <w:rsid w:val="00312C36"/>
    <w:rsid w:val="00313DA0"/>
    <w:rsid w:val="00314600"/>
    <w:rsid w:val="003158C8"/>
    <w:rsid w:val="00315EB8"/>
    <w:rsid w:val="00316162"/>
    <w:rsid w:val="003170F3"/>
    <w:rsid w:val="00320E07"/>
    <w:rsid w:val="00320FC6"/>
    <w:rsid w:val="003223DE"/>
    <w:rsid w:val="00322936"/>
    <w:rsid w:val="00322EF1"/>
    <w:rsid w:val="00325AA1"/>
    <w:rsid w:val="0032650E"/>
    <w:rsid w:val="00326DA8"/>
    <w:rsid w:val="00327109"/>
    <w:rsid w:val="0032721B"/>
    <w:rsid w:val="00327932"/>
    <w:rsid w:val="00327F2B"/>
    <w:rsid w:val="00330543"/>
    <w:rsid w:val="00330F30"/>
    <w:rsid w:val="003314BC"/>
    <w:rsid w:val="0033237D"/>
    <w:rsid w:val="00332748"/>
    <w:rsid w:val="00333647"/>
    <w:rsid w:val="003336A6"/>
    <w:rsid w:val="0034050E"/>
    <w:rsid w:val="0034118E"/>
    <w:rsid w:val="003454BC"/>
    <w:rsid w:val="00346B6D"/>
    <w:rsid w:val="00350581"/>
    <w:rsid w:val="00350A3F"/>
    <w:rsid w:val="003511D9"/>
    <w:rsid w:val="0035198F"/>
    <w:rsid w:val="00351A16"/>
    <w:rsid w:val="0035371A"/>
    <w:rsid w:val="00353B55"/>
    <w:rsid w:val="00353FE5"/>
    <w:rsid w:val="00355E77"/>
    <w:rsid w:val="003562BD"/>
    <w:rsid w:val="00357CC3"/>
    <w:rsid w:val="003611DD"/>
    <w:rsid w:val="00361C10"/>
    <w:rsid w:val="00362991"/>
    <w:rsid w:val="00365B4E"/>
    <w:rsid w:val="00365BF1"/>
    <w:rsid w:val="003678ED"/>
    <w:rsid w:val="00367A56"/>
    <w:rsid w:val="00370097"/>
    <w:rsid w:val="00370579"/>
    <w:rsid w:val="0037135E"/>
    <w:rsid w:val="00372202"/>
    <w:rsid w:val="00372A86"/>
    <w:rsid w:val="00372C91"/>
    <w:rsid w:val="0037330A"/>
    <w:rsid w:val="003733EE"/>
    <w:rsid w:val="00373D53"/>
    <w:rsid w:val="0037528E"/>
    <w:rsid w:val="003756FA"/>
    <w:rsid w:val="00377438"/>
    <w:rsid w:val="00377453"/>
    <w:rsid w:val="00377555"/>
    <w:rsid w:val="003808F2"/>
    <w:rsid w:val="003816AB"/>
    <w:rsid w:val="003842F2"/>
    <w:rsid w:val="0038485F"/>
    <w:rsid w:val="00384ADC"/>
    <w:rsid w:val="00384C78"/>
    <w:rsid w:val="0038622B"/>
    <w:rsid w:val="003865B0"/>
    <w:rsid w:val="00386ADA"/>
    <w:rsid w:val="003919A2"/>
    <w:rsid w:val="00392BB4"/>
    <w:rsid w:val="003930FF"/>
    <w:rsid w:val="00393108"/>
    <w:rsid w:val="0039389D"/>
    <w:rsid w:val="00394207"/>
    <w:rsid w:val="00395304"/>
    <w:rsid w:val="003973B5"/>
    <w:rsid w:val="00397850"/>
    <w:rsid w:val="003A12EC"/>
    <w:rsid w:val="003A152C"/>
    <w:rsid w:val="003A1905"/>
    <w:rsid w:val="003A2BF2"/>
    <w:rsid w:val="003A31AA"/>
    <w:rsid w:val="003A3AAD"/>
    <w:rsid w:val="003A5B90"/>
    <w:rsid w:val="003B26EE"/>
    <w:rsid w:val="003B3987"/>
    <w:rsid w:val="003B3E59"/>
    <w:rsid w:val="003B5506"/>
    <w:rsid w:val="003B611C"/>
    <w:rsid w:val="003B67C9"/>
    <w:rsid w:val="003B71A1"/>
    <w:rsid w:val="003B7882"/>
    <w:rsid w:val="003C12A9"/>
    <w:rsid w:val="003C1681"/>
    <w:rsid w:val="003C1757"/>
    <w:rsid w:val="003C1BFF"/>
    <w:rsid w:val="003C1DCD"/>
    <w:rsid w:val="003C317F"/>
    <w:rsid w:val="003C4259"/>
    <w:rsid w:val="003C594D"/>
    <w:rsid w:val="003C6DD2"/>
    <w:rsid w:val="003C7C8E"/>
    <w:rsid w:val="003D15F2"/>
    <w:rsid w:val="003D1B58"/>
    <w:rsid w:val="003D2FFF"/>
    <w:rsid w:val="003D4BB7"/>
    <w:rsid w:val="003D5617"/>
    <w:rsid w:val="003D5C69"/>
    <w:rsid w:val="003D6590"/>
    <w:rsid w:val="003D7477"/>
    <w:rsid w:val="003D7D06"/>
    <w:rsid w:val="003E1440"/>
    <w:rsid w:val="003E2125"/>
    <w:rsid w:val="003E3BB1"/>
    <w:rsid w:val="003E4019"/>
    <w:rsid w:val="003E4564"/>
    <w:rsid w:val="003E457A"/>
    <w:rsid w:val="003E45D7"/>
    <w:rsid w:val="003E51C3"/>
    <w:rsid w:val="003E53AC"/>
    <w:rsid w:val="003E5B22"/>
    <w:rsid w:val="003E61F4"/>
    <w:rsid w:val="003E7070"/>
    <w:rsid w:val="003F0F7E"/>
    <w:rsid w:val="003F15FF"/>
    <w:rsid w:val="003F2353"/>
    <w:rsid w:val="003F6212"/>
    <w:rsid w:val="003F6ADC"/>
    <w:rsid w:val="003F6B4A"/>
    <w:rsid w:val="003F78F8"/>
    <w:rsid w:val="00400037"/>
    <w:rsid w:val="00400E61"/>
    <w:rsid w:val="004038A2"/>
    <w:rsid w:val="00404BC5"/>
    <w:rsid w:val="004107D2"/>
    <w:rsid w:val="00411CBA"/>
    <w:rsid w:val="004128E8"/>
    <w:rsid w:val="00412BCB"/>
    <w:rsid w:val="004146B4"/>
    <w:rsid w:val="00415C40"/>
    <w:rsid w:val="0041651B"/>
    <w:rsid w:val="00416E6E"/>
    <w:rsid w:val="00417387"/>
    <w:rsid w:val="00420E69"/>
    <w:rsid w:val="00420ED9"/>
    <w:rsid w:val="004224FF"/>
    <w:rsid w:val="00425410"/>
    <w:rsid w:val="00426A60"/>
    <w:rsid w:val="004277FF"/>
    <w:rsid w:val="00430A35"/>
    <w:rsid w:val="0043124A"/>
    <w:rsid w:val="0043530F"/>
    <w:rsid w:val="004364B5"/>
    <w:rsid w:val="00436941"/>
    <w:rsid w:val="00440B25"/>
    <w:rsid w:val="00440B96"/>
    <w:rsid w:val="0044207A"/>
    <w:rsid w:val="004425B6"/>
    <w:rsid w:val="004435FA"/>
    <w:rsid w:val="00445240"/>
    <w:rsid w:val="004453F9"/>
    <w:rsid w:val="00451FA6"/>
    <w:rsid w:val="0045247C"/>
    <w:rsid w:val="00452993"/>
    <w:rsid w:val="00452C40"/>
    <w:rsid w:val="00452E26"/>
    <w:rsid w:val="004541E7"/>
    <w:rsid w:val="00454ECB"/>
    <w:rsid w:val="0045567E"/>
    <w:rsid w:val="00456960"/>
    <w:rsid w:val="00460B9D"/>
    <w:rsid w:val="004614A5"/>
    <w:rsid w:val="00461521"/>
    <w:rsid w:val="00461F7F"/>
    <w:rsid w:val="0046468F"/>
    <w:rsid w:val="00465D0D"/>
    <w:rsid w:val="00470648"/>
    <w:rsid w:val="0047088A"/>
    <w:rsid w:val="00470DC5"/>
    <w:rsid w:val="0047106F"/>
    <w:rsid w:val="004713C1"/>
    <w:rsid w:val="00472707"/>
    <w:rsid w:val="00473491"/>
    <w:rsid w:val="00473B7A"/>
    <w:rsid w:val="00473E4B"/>
    <w:rsid w:val="00474E41"/>
    <w:rsid w:val="004751CD"/>
    <w:rsid w:val="00475257"/>
    <w:rsid w:val="004755EC"/>
    <w:rsid w:val="00475F0E"/>
    <w:rsid w:val="00476EF7"/>
    <w:rsid w:val="00476FB2"/>
    <w:rsid w:val="00477424"/>
    <w:rsid w:val="0048248C"/>
    <w:rsid w:val="0048471D"/>
    <w:rsid w:val="00484729"/>
    <w:rsid w:val="00485210"/>
    <w:rsid w:val="004859A2"/>
    <w:rsid w:val="00486F0F"/>
    <w:rsid w:val="00490068"/>
    <w:rsid w:val="00490A1C"/>
    <w:rsid w:val="00490F39"/>
    <w:rsid w:val="0049149B"/>
    <w:rsid w:val="004916F6"/>
    <w:rsid w:val="00491ED2"/>
    <w:rsid w:val="004933AC"/>
    <w:rsid w:val="00493416"/>
    <w:rsid w:val="00493A80"/>
    <w:rsid w:val="0049693A"/>
    <w:rsid w:val="00496B94"/>
    <w:rsid w:val="00496EF2"/>
    <w:rsid w:val="004A0A88"/>
    <w:rsid w:val="004A0F4F"/>
    <w:rsid w:val="004A1168"/>
    <w:rsid w:val="004A1752"/>
    <w:rsid w:val="004A1949"/>
    <w:rsid w:val="004A2A6E"/>
    <w:rsid w:val="004A2AFB"/>
    <w:rsid w:val="004A2B16"/>
    <w:rsid w:val="004A2C23"/>
    <w:rsid w:val="004A317C"/>
    <w:rsid w:val="004A38DA"/>
    <w:rsid w:val="004A3DCC"/>
    <w:rsid w:val="004A47EA"/>
    <w:rsid w:val="004A4A03"/>
    <w:rsid w:val="004A5031"/>
    <w:rsid w:val="004A50A8"/>
    <w:rsid w:val="004A57AC"/>
    <w:rsid w:val="004A5D36"/>
    <w:rsid w:val="004A5DAD"/>
    <w:rsid w:val="004A74D4"/>
    <w:rsid w:val="004B036E"/>
    <w:rsid w:val="004B053A"/>
    <w:rsid w:val="004B06AC"/>
    <w:rsid w:val="004B0D36"/>
    <w:rsid w:val="004B0F7C"/>
    <w:rsid w:val="004B112B"/>
    <w:rsid w:val="004B29AC"/>
    <w:rsid w:val="004B609D"/>
    <w:rsid w:val="004B66D8"/>
    <w:rsid w:val="004C01D1"/>
    <w:rsid w:val="004C25F7"/>
    <w:rsid w:val="004C39C2"/>
    <w:rsid w:val="004C3EBA"/>
    <w:rsid w:val="004C436F"/>
    <w:rsid w:val="004C473C"/>
    <w:rsid w:val="004C5648"/>
    <w:rsid w:val="004C701C"/>
    <w:rsid w:val="004C7994"/>
    <w:rsid w:val="004C7A1B"/>
    <w:rsid w:val="004D1E86"/>
    <w:rsid w:val="004D5DDD"/>
    <w:rsid w:val="004D705B"/>
    <w:rsid w:val="004E0E5F"/>
    <w:rsid w:val="004E163A"/>
    <w:rsid w:val="004E2162"/>
    <w:rsid w:val="004E2817"/>
    <w:rsid w:val="004E2DF4"/>
    <w:rsid w:val="004E3C8C"/>
    <w:rsid w:val="004E3D83"/>
    <w:rsid w:val="004E3DF5"/>
    <w:rsid w:val="004E3FE7"/>
    <w:rsid w:val="004E486C"/>
    <w:rsid w:val="004E4B31"/>
    <w:rsid w:val="004E502C"/>
    <w:rsid w:val="004E540D"/>
    <w:rsid w:val="004E761C"/>
    <w:rsid w:val="004F0415"/>
    <w:rsid w:val="004F1987"/>
    <w:rsid w:val="004F1FDC"/>
    <w:rsid w:val="004F2B1A"/>
    <w:rsid w:val="004F2B80"/>
    <w:rsid w:val="004F5FA4"/>
    <w:rsid w:val="004F6301"/>
    <w:rsid w:val="004F64EE"/>
    <w:rsid w:val="004F6CB3"/>
    <w:rsid w:val="004F7142"/>
    <w:rsid w:val="004F7640"/>
    <w:rsid w:val="00500CC7"/>
    <w:rsid w:val="00502AC4"/>
    <w:rsid w:val="00503723"/>
    <w:rsid w:val="005046DB"/>
    <w:rsid w:val="00507009"/>
    <w:rsid w:val="00507279"/>
    <w:rsid w:val="005072D0"/>
    <w:rsid w:val="005073E1"/>
    <w:rsid w:val="0051044F"/>
    <w:rsid w:val="00511D00"/>
    <w:rsid w:val="00512413"/>
    <w:rsid w:val="00512695"/>
    <w:rsid w:val="00513A2F"/>
    <w:rsid w:val="00514239"/>
    <w:rsid w:val="00514640"/>
    <w:rsid w:val="00515B5C"/>
    <w:rsid w:val="0051680E"/>
    <w:rsid w:val="005204A7"/>
    <w:rsid w:val="00521176"/>
    <w:rsid w:val="0052427B"/>
    <w:rsid w:val="00524E03"/>
    <w:rsid w:val="00525B92"/>
    <w:rsid w:val="005268C4"/>
    <w:rsid w:val="00526E58"/>
    <w:rsid w:val="00530325"/>
    <w:rsid w:val="00530781"/>
    <w:rsid w:val="0053144E"/>
    <w:rsid w:val="005328E8"/>
    <w:rsid w:val="00532E0F"/>
    <w:rsid w:val="005335CD"/>
    <w:rsid w:val="005339D9"/>
    <w:rsid w:val="0053573E"/>
    <w:rsid w:val="00536BDA"/>
    <w:rsid w:val="0054091F"/>
    <w:rsid w:val="00541090"/>
    <w:rsid w:val="00541435"/>
    <w:rsid w:val="00542CBA"/>
    <w:rsid w:val="005444D8"/>
    <w:rsid w:val="00544AF8"/>
    <w:rsid w:val="00546289"/>
    <w:rsid w:val="00552686"/>
    <w:rsid w:val="005531F9"/>
    <w:rsid w:val="00554B97"/>
    <w:rsid w:val="00556A18"/>
    <w:rsid w:val="00556F31"/>
    <w:rsid w:val="00557CAD"/>
    <w:rsid w:val="0056184F"/>
    <w:rsid w:val="005621C9"/>
    <w:rsid w:val="005628C3"/>
    <w:rsid w:val="00562E15"/>
    <w:rsid w:val="005634D7"/>
    <w:rsid w:val="00563E6F"/>
    <w:rsid w:val="00564A2A"/>
    <w:rsid w:val="00564E22"/>
    <w:rsid w:val="00565150"/>
    <w:rsid w:val="00567C07"/>
    <w:rsid w:val="00570EBF"/>
    <w:rsid w:val="00572E19"/>
    <w:rsid w:val="00573015"/>
    <w:rsid w:val="005752AA"/>
    <w:rsid w:val="00581D8B"/>
    <w:rsid w:val="0058351E"/>
    <w:rsid w:val="0058423F"/>
    <w:rsid w:val="005845BF"/>
    <w:rsid w:val="005870A8"/>
    <w:rsid w:val="005872F1"/>
    <w:rsid w:val="00591C19"/>
    <w:rsid w:val="00592842"/>
    <w:rsid w:val="00592C80"/>
    <w:rsid w:val="00592D35"/>
    <w:rsid w:val="00593E84"/>
    <w:rsid w:val="0059434D"/>
    <w:rsid w:val="0059647C"/>
    <w:rsid w:val="00597198"/>
    <w:rsid w:val="005A0016"/>
    <w:rsid w:val="005A09A5"/>
    <w:rsid w:val="005A5507"/>
    <w:rsid w:val="005A564B"/>
    <w:rsid w:val="005A6487"/>
    <w:rsid w:val="005A66DF"/>
    <w:rsid w:val="005A73EE"/>
    <w:rsid w:val="005B13BB"/>
    <w:rsid w:val="005B4D60"/>
    <w:rsid w:val="005B5CF6"/>
    <w:rsid w:val="005B63E0"/>
    <w:rsid w:val="005B7561"/>
    <w:rsid w:val="005C1B28"/>
    <w:rsid w:val="005C2A72"/>
    <w:rsid w:val="005C3005"/>
    <w:rsid w:val="005C54D8"/>
    <w:rsid w:val="005C79D6"/>
    <w:rsid w:val="005D0200"/>
    <w:rsid w:val="005D02BE"/>
    <w:rsid w:val="005D4CE8"/>
    <w:rsid w:val="005E0107"/>
    <w:rsid w:val="005E09B3"/>
    <w:rsid w:val="005E0D66"/>
    <w:rsid w:val="005E2B25"/>
    <w:rsid w:val="005E5FBC"/>
    <w:rsid w:val="005E67D7"/>
    <w:rsid w:val="005F05EC"/>
    <w:rsid w:val="005F138D"/>
    <w:rsid w:val="005F5D77"/>
    <w:rsid w:val="005F62D6"/>
    <w:rsid w:val="005F633A"/>
    <w:rsid w:val="005F7F73"/>
    <w:rsid w:val="00607A4F"/>
    <w:rsid w:val="00610E78"/>
    <w:rsid w:val="00611286"/>
    <w:rsid w:val="00611948"/>
    <w:rsid w:val="006137AD"/>
    <w:rsid w:val="006142D1"/>
    <w:rsid w:val="00614F12"/>
    <w:rsid w:val="006151E6"/>
    <w:rsid w:val="00615A06"/>
    <w:rsid w:val="006163B3"/>
    <w:rsid w:val="0062000C"/>
    <w:rsid w:val="006207C1"/>
    <w:rsid w:val="00620967"/>
    <w:rsid w:val="00620D2A"/>
    <w:rsid w:val="00622161"/>
    <w:rsid w:val="00625374"/>
    <w:rsid w:val="00625A91"/>
    <w:rsid w:val="006302E1"/>
    <w:rsid w:val="0063225F"/>
    <w:rsid w:val="006324C9"/>
    <w:rsid w:val="00632F3A"/>
    <w:rsid w:val="0063405A"/>
    <w:rsid w:val="006347B3"/>
    <w:rsid w:val="00634FE3"/>
    <w:rsid w:val="0063518A"/>
    <w:rsid w:val="006355BD"/>
    <w:rsid w:val="00635B4F"/>
    <w:rsid w:val="00637641"/>
    <w:rsid w:val="00640EE2"/>
    <w:rsid w:val="00641B17"/>
    <w:rsid w:val="00641C6B"/>
    <w:rsid w:val="00641CC2"/>
    <w:rsid w:val="00641F7C"/>
    <w:rsid w:val="0064283C"/>
    <w:rsid w:val="0064488A"/>
    <w:rsid w:val="00644A73"/>
    <w:rsid w:val="006452E9"/>
    <w:rsid w:val="00645968"/>
    <w:rsid w:val="00647150"/>
    <w:rsid w:val="00647AE1"/>
    <w:rsid w:val="006502F7"/>
    <w:rsid w:val="00651DB6"/>
    <w:rsid w:val="006527BE"/>
    <w:rsid w:val="006558D4"/>
    <w:rsid w:val="00655DF1"/>
    <w:rsid w:val="0065650A"/>
    <w:rsid w:val="0065679B"/>
    <w:rsid w:val="00656D7C"/>
    <w:rsid w:val="00657193"/>
    <w:rsid w:val="006612A6"/>
    <w:rsid w:val="00661F60"/>
    <w:rsid w:val="00662C89"/>
    <w:rsid w:val="00663B76"/>
    <w:rsid w:val="00664212"/>
    <w:rsid w:val="00665083"/>
    <w:rsid w:val="006652DA"/>
    <w:rsid w:val="006654F4"/>
    <w:rsid w:val="00667A1D"/>
    <w:rsid w:val="00670A88"/>
    <w:rsid w:val="006723A5"/>
    <w:rsid w:val="006735A0"/>
    <w:rsid w:val="00673692"/>
    <w:rsid w:val="00674B01"/>
    <w:rsid w:val="00675E30"/>
    <w:rsid w:val="006762BB"/>
    <w:rsid w:val="00680282"/>
    <w:rsid w:val="006808C0"/>
    <w:rsid w:val="006832C1"/>
    <w:rsid w:val="00684A60"/>
    <w:rsid w:val="006853E5"/>
    <w:rsid w:val="006878F5"/>
    <w:rsid w:val="0069003F"/>
    <w:rsid w:val="006900A2"/>
    <w:rsid w:val="00690698"/>
    <w:rsid w:val="006908C2"/>
    <w:rsid w:val="0069123E"/>
    <w:rsid w:val="0069168D"/>
    <w:rsid w:val="00692118"/>
    <w:rsid w:val="00692B32"/>
    <w:rsid w:val="00692E99"/>
    <w:rsid w:val="00694451"/>
    <w:rsid w:val="006973DD"/>
    <w:rsid w:val="00697746"/>
    <w:rsid w:val="006A0FE8"/>
    <w:rsid w:val="006A308E"/>
    <w:rsid w:val="006A4486"/>
    <w:rsid w:val="006A4D95"/>
    <w:rsid w:val="006A5405"/>
    <w:rsid w:val="006A5407"/>
    <w:rsid w:val="006B2077"/>
    <w:rsid w:val="006B2E0A"/>
    <w:rsid w:val="006B3BCA"/>
    <w:rsid w:val="006B4BBD"/>
    <w:rsid w:val="006B58FA"/>
    <w:rsid w:val="006B647F"/>
    <w:rsid w:val="006C033C"/>
    <w:rsid w:val="006C0E7C"/>
    <w:rsid w:val="006C194F"/>
    <w:rsid w:val="006C200B"/>
    <w:rsid w:val="006C3295"/>
    <w:rsid w:val="006C3959"/>
    <w:rsid w:val="006C3BE5"/>
    <w:rsid w:val="006C66DB"/>
    <w:rsid w:val="006C74B8"/>
    <w:rsid w:val="006D14C2"/>
    <w:rsid w:val="006D1CEB"/>
    <w:rsid w:val="006D36EF"/>
    <w:rsid w:val="006D4069"/>
    <w:rsid w:val="006D517B"/>
    <w:rsid w:val="006D5E82"/>
    <w:rsid w:val="006D787D"/>
    <w:rsid w:val="006E05F7"/>
    <w:rsid w:val="006E0D2E"/>
    <w:rsid w:val="006E1A62"/>
    <w:rsid w:val="006E21E9"/>
    <w:rsid w:val="006E2464"/>
    <w:rsid w:val="006E2B90"/>
    <w:rsid w:val="006E4FBD"/>
    <w:rsid w:val="006F2D27"/>
    <w:rsid w:val="006F5C48"/>
    <w:rsid w:val="006F663E"/>
    <w:rsid w:val="00700B1C"/>
    <w:rsid w:val="00701C68"/>
    <w:rsid w:val="007020C6"/>
    <w:rsid w:val="00703746"/>
    <w:rsid w:val="00703BB3"/>
    <w:rsid w:val="00705206"/>
    <w:rsid w:val="007059B2"/>
    <w:rsid w:val="007062CD"/>
    <w:rsid w:val="00706AE5"/>
    <w:rsid w:val="00713011"/>
    <w:rsid w:val="007130AD"/>
    <w:rsid w:val="00715EB4"/>
    <w:rsid w:val="00717193"/>
    <w:rsid w:val="00717A09"/>
    <w:rsid w:val="00720649"/>
    <w:rsid w:val="007209DB"/>
    <w:rsid w:val="00721102"/>
    <w:rsid w:val="00721CC1"/>
    <w:rsid w:val="00721F85"/>
    <w:rsid w:val="007227CB"/>
    <w:rsid w:val="007265FE"/>
    <w:rsid w:val="007312B8"/>
    <w:rsid w:val="007321D5"/>
    <w:rsid w:val="0073385B"/>
    <w:rsid w:val="0073437B"/>
    <w:rsid w:val="00734A30"/>
    <w:rsid w:val="00734B2F"/>
    <w:rsid w:val="007358CA"/>
    <w:rsid w:val="0073594F"/>
    <w:rsid w:val="007400B5"/>
    <w:rsid w:val="00740C28"/>
    <w:rsid w:val="00740CAD"/>
    <w:rsid w:val="0074122A"/>
    <w:rsid w:val="007413AE"/>
    <w:rsid w:val="0074207D"/>
    <w:rsid w:val="00743EB2"/>
    <w:rsid w:val="0074503B"/>
    <w:rsid w:val="00745EFA"/>
    <w:rsid w:val="00747CD4"/>
    <w:rsid w:val="00750465"/>
    <w:rsid w:val="0075062F"/>
    <w:rsid w:val="00751BC9"/>
    <w:rsid w:val="00753880"/>
    <w:rsid w:val="00754C2F"/>
    <w:rsid w:val="0075578D"/>
    <w:rsid w:val="0075580B"/>
    <w:rsid w:val="007562AB"/>
    <w:rsid w:val="0076102B"/>
    <w:rsid w:val="00761488"/>
    <w:rsid w:val="00761B18"/>
    <w:rsid w:val="00761C01"/>
    <w:rsid w:val="00762AFD"/>
    <w:rsid w:val="00764070"/>
    <w:rsid w:val="00765555"/>
    <w:rsid w:val="00765F00"/>
    <w:rsid w:val="00767541"/>
    <w:rsid w:val="00771DF7"/>
    <w:rsid w:val="007728B8"/>
    <w:rsid w:val="00773165"/>
    <w:rsid w:val="00774B32"/>
    <w:rsid w:val="007757EB"/>
    <w:rsid w:val="00776248"/>
    <w:rsid w:val="00776EF3"/>
    <w:rsid w:val="00777315"/>
    <w:rsid w:val="00777CDE"/>
    <w:rsid w:val="00780523"/>
    <w:rsid w:val="00781840"/>
    <w:rsid w:val="00781D09"/>
    <w:rsid w:val="007842CD"/>
    <w:rsid w:val="0078447C"/>
    <w:rsid w:val="00784A07"/>
    <w:rsid w:val="00786D7C"/>
    <w:rsid w:val="007910DF"/>
    <w:rsid w:val="00791DF1"/>
    <w:rsid w:val="007929AA"/>
    <w:rsid w:val="00792C1F"/>
    <w:rsid w:val="007930AD"/>
    <w:rsid w:val="00794D2F"/>
    <w:rsid w:val="007950B9"/>
    <w:rsid w:val="00797119"/>
    <w:rsid w:val="00797352"/>
    <w:rsid w:val="0079766B"/>
    <w:rsid w:val="007A09EE"/>
    <w:rsid w:val="007A0C10"/>
    <w:rsid w:val="007A22B9"/>
    <w:rsid w:val="007A3DD3"/>
    <w:rsid w:val="007A4B20"/>
    <w:rsid w:val="007A689E"/>
    <w:rsid w:val="007A74CE"/>
    <w:rsid w:val="007B0642"/>
    <w:rsid w:val="007B0AF0"/>
    <w:rsid w:val="007B0C32"/>
    <w:rsid w:val="007B1656"/>
    <w:rsid w:val="007B1E82"/>
    <w:rsid w:val="007B1F80"/>
    <w:rsid w:val="007B2282"/>
    <w:rsid w:val="007B6126"/>
    <w:rsid w:val="007B67D0"/>
    <w:rsid w:val="007B6AF7"/>
    <w:rsid w:val="007B7402"/>
    <w:rsid w:val="007B7DCB"/>
    <w:rsid w:val="007C1018"/>
    <w:rsid w:val="007C157D"/>
    <w:rsid w:val="007C23C0"/>
    <w:rsid w:val="007C2D4E"/>
    <w:rsid w:val="007C2F69"/>
    <w:rsid w:val="007C494B"/>
    <w:rsid w:val="007C5E63"/>
    <w:rsid w:val="007C6310"/>
    <w:rsid w:val="007C6597"/>
    <w:rsid w:val="007C6A4F"/>
    <w:rsid w:val="007D1B07"/>
    <w:rsid w:val="007D1CE1"/>
    <w:rsid w:val="007D40A1"/>
    <w:rsid w:val="007D5BA6"/>
    <w:rsid w:val="007D7994"/>
    <w:rsid w:val="007D7D12"/>
    <w:rsid w:val="007E23B7"/>
    <w:rsid w:val="007E3988"/>
    <w:rsid w:val="007E4587"/>
    <w:rsid w:val="007E5925"/>
    <w:rsid w:val="007E5E74"/>
    <w:rsid w:val="007E728A"/>
    <w:rsid w:val="007E7AB8"/>
    <w:rsid w:val="007F1E29"/>
    <w:rsid w:val="007F3104"/>
    <w:rsid w:val="007F36F2"/>
    <w:rsid w:val="007F600E"/>
    <w:rsid w:val="007F6727"/>
    <w:rsid w:val="007F6AE4"/>
    <w:rsid w:val="007F6D64"/>
    <w:rsid w:val="007F7E11"/>
    <w:rsid w:val="00801670"/>
    <w:rsid w:val="00804565"/>
    <w:rsid w:val="008052F3"/>
    <w:rsid w:val="00805A75"/>
    <w:rsid w:val="0080703C"/>
    <w:rsid w:val="008078AB"/>
    <w:rsid w:val="00807FD9"/>
    <w:rsid w:val="008100FD"/>
    <w:rsid w:val="008109FF"/>
    <w:rsid w:val="00812F59"/>
    <w:rsid w:val="0081323C"/>
    <w:rsid w:val="008144A1"/>
    <w:rsid w:val="008146C3"/>
    <w:rsid w:val="00816243"/>
    <w:rsid w:val="00821346"/>
    <w:rsid w:val="008237D2"/>
    <w:rsid w:val="00823D5A"/>
    <w:rsid w:val="00823D5B"/>
    <w:rsid w:val="00824903"/>
    <w:rsid w:val="0083163D"/>
    <w:rsid w:val="00832C6B"/>
    <w:rsid w:val="00832E22"/>
    <w:rsid w:val="008331BC"/>
    <w:rsid w:val="00834C63"/>
    <w:rsid w:val="00835931"/>
    <w:rsid w:val="00835FC9"/>
    <w:rsid w:val="00836F52"/>
    <w:rsid w:val="008374AD"/>
    <w:rsid w:val="00840CF6"/>
    <w:rsid w:val="00842A63"/>
    <w:rsid w:val="008437B3"/>
    <w:rsid w:val="00843FDF"/>
    <w:rsid w:val="008442D4"/>
    <w:rsid w:val="00845227"/>
    <w:rsid w:val="008458E2"/>
    <w:rsid w:val="00846707"/>
    <w:rsid w:val="00847D2C"/>
    <w:rsid w:val="00850D8B"/>
    <w:rsid w:val="008511B9"/>
    <w:rsid w:val="00852499"/>
    <w:rsid w:val="0085400C"/>
    <w:rsid w:val="0085427A"/>
    <w:rsid w:val="00855801"/>
    <w:rsid w:val="00855AFE"/>
    <w:rsid w:val="00856232"/>
    <w:rsid w:val="0085679A"/>
    <w:rsid w:val="0086046C"/>
    <w:rsid w:val="00860F12"/>
    <w:rsid w:val="00863A41"/>
    <w:rsid w:val="008658E1"/>
    <w:rsid w:val="008667BD"/>
    <w:rsid w:val="008673F3"/>
    <w:rsid w:val="00870CE2"/>
    <w:rsid w:val="00871BB1"/>
    <w:rsid w:val="00872613"/>
    <w:rsid w:val="00874BF6"/>
    <w:rsid w:val="0087568F"/>
    <w:rsid w:val="00877BD4"/>
    <w:rsid w:val="0088174B"/>
    <w:rsid w:val="00881CF9"/>
    <w:rsid w:val="008837A7"/>
    <w:rsid w:val="0088416B"/>
    <w:rsid w:val="0088525A"/>
    <w:rsid w:val="00885604"/>
    <w:rsid w:val="008878D4"/>
    <w:rsid w:val="00890644"/>
    <w:rsid w:val="0089078C"/>
    <w:rsid w:val="008914F6"/>
    <w:rsid w:val="00891715"/>
    <w:rsid w:val="00891EB3"/>
    <w:rsid w:val="00892E05"/>
    <w:rsid w:val="0089398E"/>
    <w:rsid w:val="00893CD4"/>
    <w:rsid w:val="0089421C"/>
    <w:rsid w:val="008A07ED"/>
    <w:rsid w:val="008A0F90"/>
    <w:rsid w:val="008A0FBC"/>
    <w:rsid w:val="008A2E14"/>
    <w:rsid w:val="008A3C8B"/>
    <w:rsid w:val="008A3F95"/>
    <w:rsid w:val="008A462E"/>
    <w:rsid w:val="008A484F"/>
    <w:rsid w:val="008A773F"/>
    <w:rsid w:val="008A7848"/>
    <w:rsid w:val="008A7A95"/>
    <w:rsid w:val="008B08EA"/>
    <w:rsid w:val="008B0A63"/>
    <w:rsid w:val="008B326D"/>
    <w:rsid w:val="008B32D3"/>
    <w:rsid w:val="008B350E"/>
    <w:rsid w:val="008B386A"/>
    <w:rsid w:val="008B39A9"/>
    <w:rsid w:val="008B4298"/>
    <w:rsid w:val="008B42B7"/>
    <w:rsid w:val="008B6541"/>
    <w:rsid w:val="008B749E"/>
    <w:rsid w:val="008B74F2"/>
    <w:rsid w:val="008C0064"/>
    <w:rsid w:val="008C028B"/>
    <w:rsid w:val="008C0857"/>
    <w:rsid w:val="008C1392"/>
    <w:rsid w:val="008C23E3"/>
    <w:rsid w:val="008C2F05"/>
    <w:rsid w:val="008C3860"/>
    <w:rsid w:val="008C4100"/>
    <w:rsid w:val="008C42C7"/>
    <w:rsid w:val="008C4C1A"/>
    <w:rsid w:val="008C53B1"/>
    <w:rsid w:val="008C5B09"/>
    <w:rsid w:val="008C671C"/>
    <w:rsid w:val="008C72F7"/>
    <w:rsid w:val="008D0598"/>
    <w:rsid w:val="008D233A"/>
    <w:rsid w:val="008D3100"/>
    <w:rsid w:val="008D698E"/>
    <w:rsid w:val="008E02B5"/>
    <w:rsid w:val="008E35B7"/>
    <w:rsid w:val="008E4F67"/>
    <w:rsid w:val="008E56FE"/>
    <w:rsid w:val="008E5DA7"/>
    <w:rsid w:val="008E6478"/>
    <w:rsid w:val="008E658C"/>
    <w:rsid w:val="008E6FF0"/>
    <w:rsid w:val="008E71A9"/>
    <w:rsid w:val="008F05D5"/>
    <w:rsid w:val="008F08CA"/>
    <w:rsid w:val="008F1441"/>
    <w:rsid w:val="008F48C8"/>
    <w:rsid w:val="008F61FC"/>
    <w:rsid w:val="008F6C08"/>
    <w:rsid w:val="009066F7"/>
    <w:rsid w:val="00910AFD"/>
    <w:rsid w:val="00910EEB"/>
    <w:rsid w:val="00912BCB"/>
    <w:rsid w:val="009131F7"/>
    <w:rsid w:val="00917D2E"/>
    <w:rsid w:val="00920043"/>
    <w:rsid w:val="0092078D"/>
    <w:rsid w:val="00921788"/>
    <w:rsid w:val="009218BA"/>
    <w:rsid w:val="00923FF4"/>
    <w:rsid w:val="00925A77"/>
    <w:rsid w:val="00925B29"/>
    <w:rsid w:val="00926BA7"/>
    <w:rsid w:val="00927B72"/>
    <w:rsid w:val="00927CCE"/>
    <w:rsid w:val="009322F5"/>
    <w:rsid w:val="0093324A"/>
    <w:rsid w:val="00934211"/>
    <w:rsid w:val="00935713"/>
    <w:rsid w:val="0093655E"/>
    <w:rsid w:val="009426DA"/>
    <w:rsid w:val="009427D3"/>
    <w:rsid w:val="009447DC"/>
    <w:rsid w:val="00946C9C"/>
    <w:rsid w:val="009471E4"/>
    <w:rsid w:val="009538E5"/>
    <w:rsid w:val="00953A90"/>
    <w:rsid w:val="00953F2E"/>
    <w:rsid w:val="00955D51"/>
    <w:rsid w:val="0096040E"/>
    <w:rsid w:val="00960DD2"/>
    <w:rsid w:val="009625DB"/>
    <w:rsid w:val="00962848"/>
    <w:rsid w:val="00962859"/>
    <w:rsid w:val="00962B40"/>
    <w:rsid w:val="00963521"/>
    <w:rsid w:val="00963D40"/>
    <w:rsid w:val="00964590"/>
    <w:rsid w:val="00965933"/>
    <w:rsid w:val="009702F4"/>
    <w:rsid w:val="0097276E"/>
    <w:rsid w:val="00972F63"/>
    <w:rsid w:val="00973B39"/>
    <w:rsid w:val="00976620"/>
    <w:rsid w:val="00976F9F"/>
    <w:rsid w:val="00976FB3"/>
    <w:rsid w:val="0097775D"/>
    <w:rsid w:val="00980838"/>
    <w:rsid w:val="009826E0"/>
    <w:rsid w:val="00982DA5"/>
    <w:rsid w:val="00983F93"/>
    <w:rsid w:val="00985863"/>
    <w:rsid w:val="00985BAF"/>
    <w:rsid w:val="009860FF"/>
    <w:rsid w:val="00986D7C"/>
    <w:rsid w:val="0098734E"/>
    <w:rsid w:val="00987E62"/>
    <w:rsid w:val="009908B3"/>
    <w:rsid w:val="00992E4A"/>
    <w:rsid w:val="00994DAD"/>
    <w:rsid w:val="00995759"/>
    <w:rsid w:val="009959DE"/>
    <w:rsid w:val="009965B8"/>
    <w:rsid w:val="009A373A"/>
    <w:rsid w:val="009A4F1F"/>
    <w:rsid w:val="009A5A35"/>
    <w:rsid w:val="009A673B"/>
    <w:rsid w:val="009B283F"/>
    <w:rsid w:val="009B4B26"/>
    <w:rsid w:val="009B5864"/>
    <w:rsid w:val="009B58DF"/>
    <w:rsid w:val="009B714A"/>
    <w:rsid w:val="009C0F60"/>
    <w:rsid w:val="009C25AA"/>
    <w:rsid w:val="009C2760"/>
    <w:rsid w:val="009C2F8E"/>
    <w:rsid w:val="009C3EEC"/>
    <w:rsid w:val="009C4719"/>
    <w:rsid w:val="009C4C38"/>
    <w:rsid w:val="009C5B3B"/>
    <w:rsid w:val="009C7608"/>
    <w:rsid w:val="009D0680"/>
    <w:rsid w:val="009D1050"/>
    <w:rsid w:val="009D4487"/>
    <w:rsid w:val="009D5848"/>
    <w:rsid w:val="009D7A18"/>
    <w:rsid w:val="009E126D"/>
    <w:rsid w:val="009E1CE2"/>
    <w:rsid w:val="009E3322"/>
    <w:rsid w:val="009E34E3"/>
    <w:rsid w:val="009E55C6"/>
    <w:rsid w:val="009E5E41"/>
    <w:rsid w:val="009E7A9E"/>
    <w:rsid w:val="009E7AE1"/>
    <w:rsid w:val="009F1050"/>
    <w:rsid w:val="009F1888"/>
    <w:rsid w:val="009F1D02"/>
    <w:rsid w:val="009F2ECC"/>
    <w:rsid w:val="009F31B4"/>
    <w:rsid w:val="009F37AC"/>
    <w:rsid w:val="009F549A"/>
    <w:rsid w:val="00A003A8"/>
    <w:rsid w:val="00A00F3C"/>
    <w:rsid w:val="00A03034"/>
    <w:rsid w:val="00A04495"/>
    <w:rsid w:val="00A053A2"/>
    <w:rsid w:val="00A06BBC"/>
    <w:rsid w:val="00A06EDA"/>
    <w:rsid w:val="00A070B3"/>
    <w:rsid w:val="00A10349"/>
    <w:rsid w:val="00A1040B"/>
    <w:rsid w:val="00A1119B"/>
    <w:rsid w:val="00A111B8"/>
    <w:rsid w:val="00A11A2B"/>
    <w:rsid w:val="00A11DCF"/>
    <w:rsid w:val="00A12779"/>
    <w:rsid w:val="00A131F6"/>
    <w:rsid w:val="00A16626"/>
    <w:rsid w:val="00A17689"/>
    <w:rsid w:val="00A17D1F"/>
    <w:rsid w:val="00A203A0"/>
    <w:rsid w:val="00A227BB"/>
    <w:rsid w:val="00A22C2E"/>
    <w:rsid w:val="00A22D31"/>
    <w:rsid w:val="00A22F21"/>
    <w:rsid w:val="00A24078"/>
    <w:rsid w:val="00A26304"/>
    <w:rsid w:val="00A2632F"/>
    <w:rsid w:val="00A276BC"/>
    <w:rsid w:val="00A30669"/>
    <w:rsid w:val="00A3075B"/>
    <w:rsid w:val="00A30B26"/>
    <w:rsid w:val="00A31A6C"/>
    <w:rsid w:val="00A32E49"/>
    <w:rsid w:val="00A34834"/>
    <w:rsid w:val="00A35A57"/>
    <w:rsid w:val="00A35F70"/>
    <w:rsid w:val="00A364EF"/>
    <w:rsid w:val="00A37274"/>
    <w:rsid w:val="00A37EFC"/>
    <w:rsid w:val="00A4183A"/>
    <w:rsid w:val="00A41AFA"/>
    <w:rsid w:val="00A4377D"/>
    <w:rsid w:val="00A44ADA"/>
    <w:rsid w:val="00A465D4"/>
    <w:rsid w:val="00A47988"/>
    <w:rsid w:val="00A51D19"/>
    <w:rsid w:val="00A52B21"/>
    <w:rsid w:val="00A543FE"/>
    <w:rsid w:val="00A55C81"/>
    <w:rsid w:val="00A560F2"/>
    <w:rsid w:val="00A5690E"/>
    <w:rsid w:val="00A6194D"/>
    <w:rsid w:val="00A619CB"/>
    <w:rsid w:val="00A62261"/>
    <w:rsid w:val="00A63C2F"/>
    <w:rsid w:val="00A65B8B"/>
    <w:rsid w:val="00A66259"/>
    <w:rsid w:val="00A66B36"/>
    <w:rsid w:val="00A72634"/>
    <w:rsid w:val="00A7268C"/>
    <w:rsid w:val="00A72C1B"/>
    <w:rsid w:val="00A73398"/>
    <w:rsid w:val="00A735F4"/>
    <w:rsid w:val="00A73A4B"/>
    <w:rsid w:val="00A75981"/>
    <w:rsid w:val="00A75DA7"/>
    <w:rsid w:val="00A76287"/>
    <w:rsid w:val="00A77BE8"/>
    <w:rsid w:val="00A834A8"/>
    <w:rsid w:val="00A837C8"/>
    <w:rsid w:val="00A844D4"/>
    <w:rsid w:val="00A85076"/>
    <w:rsid w:val="00A86CC4"/>
    <w:rsid w:val="00A92C44"/>
    <w:rsid w:val="00A93173"/>
    <w:rsid w:val="00A93EF1"/>
    <w:rsid w:val="00A941F5"/>
    <w:rsid w:val="00A95E7B"/>
    <w:rsid w:val="00A9618D"/>
    <w:rsid w:val="00A976A6"/>
    <w:rsid w:val="00AA0EE2"/>
    <w:rsid w:val="00AA1829"/>
    <w:rsid w:val="00AA1B04"/>
    <w:rsid w:val="00AA205F"/>
    <w:rsid w:val="00AA209E"/>
    <w:rsid w:val="00AA44FE"/>
    <w:rsid w:val="00AA6446"/>
    <w:rsid w:val="00AB02CA"/>
    <w:rsid w:val="00AB0685"/>
    <w:rsid w:val="00AB12C5"/>
    <w:rsid w:val="00AB2AF2"/>
    <w:rsid w:val="00AB3D4F"/>
    <w:rsid w:val="00AB4458"/>
    <w:rsid w:val="00AB53C5"/>
    <w:rsid w:val="00AC15D6"/>
    <w:rsid w:val="00AC1CAB"/>
    <w:rsid w:val="00AC2174"/>
    <w:rsid w:val="00AC223A"/>
    <w:rsid w:val="00AC2A43"/>
    <w:rsid w:val="00AC2DB9"/>
    <w:rsid w:val="00AC33EF"/>
    <w:rsid w:val="00AC37FB"/>
    <w:rsid w:val="00AC4DB3"/>
    <w:rsid w:val="00AC4E5C"/>
    <w:rsid w:val="00AC6666"/>
    <w:rsid w:val="00AD0659"/>
    <w:rsid w:val="00AD0A1F"/>
    <w:rsid w:val="00AD2240"/>
    <w:rsid w:val="00AD330A"/>
    <w:rsid w:val="00AD4073"/>
    <w:rsid w:val="00AD4639"/>
    <w:rsid w:val="00AD60FE"/>
    <w:rsid w:val="00AD72E6"/>
    <w:rsid w:val="00AD774C"/>
    <w:rsid w:val="00AE15B7"/>
    <w:rsid w:val="00AE2F20"/>
    <w:rsid w:val="00AE60D9"/>
    <w:rsid w:val="00AE63C1"/>
    <w:rsid w:val="00AE6D7F"/>
    <w:rsid w:val="00AF04EC"/>
    <w:rsid w:val="00AF137A"/>
    <w:rsid w:val="00AF137D"/>
    <w:rsid w:val="00AF15CF"/>
    <w:rsid w:val="00AF247C"/>
    <w:rsid w:val="00AF2DAF"/>
    <w:rsid w:val="00AF31E9"/>
    <w:rsid w:val="00AF5751"/>
    <w:rsid w:val="00AF5AFB"/>
    <w:rsid w:val="00AF7A71"/>
    <w:rsid w:val="00AF7BAD"/>
    <w:rsid w:val="00AF7C57"/>
    <w:rsid w:val="00B00115"/>
    <w:rsid w:val="00B01090"/>
    <w:rsid w:val="00B0165B"/>
    <w:rsid w:val="00B01874"/>
    <w:rsid w:val="00B03B83"/>
    <w:rsid w:val="00B03FD4"/>
    <w:rsid w:val="00B052CD"/>
    <w:rsid w:val="00B114B3"/>
    <w:rsid w:val="00B159E5"/>
    <w:rsid w:val="00B1697C"/>
    <w:rsid w:val="00B17C91"/>
    <w:rsid w:val="00B209A5"/>
    <w:rsid w:val="00B20C60"/>
    <w:rsid w:val="00B20CE8"/>
    <w:rsid w:val="00B21AE1"/>
    <w:rsid w:val="00B231EE"/>
    <w:rsid w:val="00B23B38"/>
    <w:rsid w:val="00B2445E"/>
    <w:rsid w:val="00B258C3"/>
    <w:rsid w:val="00B262E5"/>
    <w:rsid w:val="00B2795B"/>
    <w:rsid w:val="00B30E4D"/>
    <w:rsid w:val="00B31609"/>
    <w:rsid w:val="00B3448C"/>
    <w:rsid w:val="00B3453B"/>
    <w:rsid w:val="00B34C3A"/>
    <w:rsid w:val="00B3597A"/>
    <w:rsid w:val="00B37A5E"/>
    <w:rsid w:val="00B37BF9"/>
    <w:rsid w:val="00B40D38"/>
    <w:rsid w:val="00B42BF5"/>
    <w:rsid w:val="00B42E71"/>
    <w:rsid w:val="00B431AD"/>
    <w:rsid w:val="00B43A2E"/>
    <w:rsid w:val="00B43FB2"/>
    <w:rsid w:val="00B44949"/>
    <w:rsid w:val="00B45E8A"/>
    <w:rsid w:val="00B45ED6"/>
    <w:rsid w:val="00B5127A"/>
    <w:rsid w:val="00B54894"/>
    <w:rsid w:val="00B54F90"/>
    <w:rsid w:val="00B550DE"/>
    <w:rsid w:val="00B55472"/>
    <w:rsid w:val="00B57EB0"/>
    <w:rsid w:val="00B6074B"/>
    <w:rsid w:val="00B60A6E"/>
    <w:rsid w:val="00B610E6"/>
    <w:rsid w:val="00B613DE"/>
    <w:rsid w:val="00B614BF"/>
    <w:rsid w:val="00B63ACD"/>
    <w:rsid w:val="00B64682"/>
    <w:rsid w:val="00B65B82"/>
    <w:rsid w:val="00B6731F"/>
    <w:rsid w:val="00B718AC"/>
    <w:rsid w:val="00B71C6B"/>
    <w:rsid w:val="00B72421"/>
    <w:rsid w:val="00B728B8"/>
    <w:rsid w:val="00B72D69"/>
    <w:rsid w:val="00B73B94"/>
    <w:rsid w:val="00B75BBA"/>
    <w:rsid w:val="00B76335"/>
    <w:rsid w:val="00B822B1"/>
    <w:rsid w:val="00B83EC6"/>
    <w:rsid w:val="00B83FAF"/>
    <w:rsid w:val="00B85CA7"/>
    <w:rsid w:val="00B8660F"/>
    <w:rsid w:val="00B8740C"/>
    <w:rsid w:val="00B87BBF"/>
    <w:rsid w:val="00B87F9D"/>
    <w:rsid w:val="00B9255F"/>
    <w:rsid w:val="00B929A6"/>
    <w:rsid w:val="00B93D75"/>
    <w:rsid w:val="00B94851"/>
    <w:rsid w:val="00B949B5"/>
    <w:rsid w:val="00B94E20"/>
    <w:rsid w:val="00BA02C2"/>
    <w:rsid w:val="00BA0DD6"/>
    <w:rsid w:val="00BA1586"/>
    <w:rsid w:val="00BA1C1B"/>
    <w:rsid w:val="00BA2E85"/>
    <w:rsid w:val="00BA6564"/>
    <w:rsid w:val="00BA6755"/>
    <w:rsid w:val="00BB1BEE"/>
    <w:rsid w:val="00BB2891"/>
    <w:rsid w:val="00BB4FA4"/>
    <w:rsid w:val="00BB6A9E"/>
    <w:rsid w:val="00BB721A"/>
    <w:rsid w:val="00BC0774"/>
    <w:rsid w:val="00BC09DC"/>
    <w:rsid w:val="00BC35C2"/>
    <w:rsid w:val="00BC4675"/>
    <w:rsid w:val="00BC4729"/>
    <w:rsid w:val="00BC4A67"/>
    <w:rsid w:val="00BC5F5B"/>
    <w:rsid w:val="00BC67A6"/>
    <w:rsid w:val="00BC7415"/>
    <w:rsid w:val="00BC77AA"/>
    <w:rsid w:val="00BD0AAB"/>
    <w:rsid w:val="00BD0BC7"/>
    <w:rsid w:val="00BD113E"/>
    <w:rsid w:val="00BD2665"/>
    <w:rsid w:val="00BD27AA"/>
    <w:rsid w:val="00BD4798"/>
    <w:rsid w:val="00BD6BFA"/>
    <w:rsid w:val="00BE02ED"/>
    <w:rsid w:val="00BE1700"/>
    <w:rsid w:val="00BE2D2D"/>
    <w:rsid w:val="00BE3220"/>
    <w:rsid w:val="00BE4605"/>
    <w:rsid w:val="00BE491E"/>
    <w:rsid w:val="00BE4E33"/>
    <w:rsid w:val="00BE7D69"/>
    <w:rsid w:val="00BF03F0"/>
    <w:rsid w:val="00BF0CC5"/>
    <w:rsid w:val="00BF0F9D"/>
    <w:rsid w:val="00BF1470"/>
    <w:rsid w:val="00BF225E"/>
    <w:rsid w:val="00BF2BAC"/>
    <w:rsid w:val="00BF3812"/>
    <w:rsid w:val="00BF4B30"/>
    <w:rsid w:val="00BF517D"/>
    <w:rsid w:val="00BF6CE1"/>
    <w:rsid w:val="00BF6F64"/>
    <w:rsid w:val="00BF7FC8"/>
    <w:rsid w:val="00C01DA7"/>
    <w:rsid w:val="00C048F2"/>
    <w:rsid w:val="00C073B4"/>
    <w:rsid w:val="00C07C03"/>
    <w:rsid w:val="00C11A4D"/>
    <w:rsid w:val="00C120AA"/>
    <w:rsid w:val="00C1589F"/>
    <w:rsid w:val="00C165F4"/>
    <w:rsid w:val="00C16A5D"/>
    <w:rsid w:val="00C17FB6"/>
    <w:rsid w:val="00C20B83"/>
    <w:rsid w:val="00C2251C"/>
    <w:rsid w:val="00C2306D"/>
    <w:rsid w:val="00C24136"/>
    <w:rsid w:val="00C253BB"/>
    <w:rsid w:val="00C268D9"/>
    <w:rsid w:val="00C27372"/>
    <w:rsid w:val="00C27990"/>
    <w:rsid w:val="00C31C7D"/>
    <w:rsid w:val="00C3423D"/>
    <w:rsid w:val="00C3424D"/>
    <w:rsid w:val="00C35D2D"/>
    <w:rsid w:val="00C37C3D"/>
    <w:rsid w:val="00C40199"/>
    <w:rsid w:val="00C40A15"/>
    <w:rsid w:val="00C40D12"/>
    <w:rsid w:val="00C41089"/>
    <w:rsid w:val="00C442D8"/>
    <w:rsid w:val="00C445BA"/>
    <w:rsid w:val="00C44B11"/>
    <w:rsid w:val="00C45740"/>
    <w:rsid w:val="00C46421"/>
    <w:rsid w:val="00C467C8"/>
    <w:rsid w:val="00C47D4D"/>
    <w:rsid w:val="00C52825"/>
    <w:rsid w:val="00C53499"/>
    <w:rsid w:val="00C5396D"/>
    <w:rsid w:val="00C54293"/>
    <w:rsid w:val="00C55022"/>
    <w:rsid w:val="00C56B14"/>
    <w:rsid w:val="00C56C51"/>
    <w:rsid w:val="00C60A09"/>
    <w:rsid w:val="00C614C5"/>
    <w:rsid w:val="00C61F48"/>
    <w:rsid w:val="00C623E5"/>
    <w:rsid w:val="00C633DE"/>
    <w:rsid w:val="00C64325"/>
    <w:rsid w:val="00C70048"/>
    <w:rsid w:val="00C702CE"/>
    <w:rsid w:val="00C7065C"/>
    <w:rsid w:val="00C7194C"/>
    <w:rsid w:val="00C721D7"/>
    <w:rsid w:val="00C72F82"/>
    <w:rsid w:val="00C730DE"/>
    <w:rsid w:val="00C733B5"/>
    <w:rsid w:val="00C73CAA"/>
    <w:rsid w:val="00C74A90"/>
    <w:rsid w:val="00C752AB"/>
    <w:rsid w:val="00C753D1"/>
    <w:rsid w:val="00C7762C"/>
    <w:rsid w:val="00C80817"/>
    <w:rsid w:val="00C80B8E"/>
    <w:rsid w:val="00C812B3"/>
    <w:rsid w:val="00C812F2"/>
    <w:rsid w:val="00C81835"/>
    <w:rsid w:val="00C83EF7"/>
    <w:rsid w:val="00C848EF"/>
    <w:rsid w:val="00C86294"/>
    <w:rsid w:val="00C87A45"/>
    <w:rsid w:val="00C904B7"/>
    <w:rsid w:val="00C941B6"/>
    <w:rsid w:val="00C95079"/>
    <w:rsid w:val="00C95D05"/>
    <w:rsid w:val="00CA2D26"/>
    <w:rsid w:val="00CA36A1"/>
    <w:rsid w:val="00CA486A"/>
    <w:rsid w:val="00CA4946"/>
    <w:rsid w:val="00CA51B9"/>
    <w:rsid w:val="00CA73FB"/>
    <w:rsid w:val="00CB0501"/>
    <w:rsid w:val="00CB21FE"/>
    <w:rsid w:val="00CB3AB4"/>
    <w:rsid w:val="00CB425D"/>
    <w:rsid w:val="00CB5A12"/>
    <w:rsid w:val="00CB6701"/>
    <w:rsid w:val="00CB72E4"/>
    <w:rsid w:val="00CC0CE3"/>
    <w:rsid w:val="00CC1960"/>
    <w:rsid w:val="00CC1965"/>
    <w:rsid w:val="00CC32F8"/>
    <w:rsid w:val="00CC43B7"/>
    <w:rsid w:val="00CC6163"/>
    <w:rsid w:val="00CC6CC4"/>
    <w:rsid w:val="00CC72C5"/>
    <w:rsid w:val="00CD1FFA"/>
    <w:rsid w:val="00CD268A"/>
    <w:rsid w:val="00CD3B1E"/>
    <w:rsid w:val="00CD3B67"/>
    <w:rsid w:val="00CD4133"/>
    <w:rsid w:val="00CD5096"/>
    <w:rsid w:val="00CD541D"/>
    <w:rsid w:val="00CD5DD6"/>
    <w:rsid w:val="00CD5E1C"/>
    <w:rsid w:val="00CD5F0D"/>
    <w:rsid w:val="00CD60B0"/>
    <w:rsid w:val="00CD6920"/>
    <w:rsid w:val="00CD795F"/>
    <w:rsid w:val="00CD79D7"/>
    <w:rsid w:val="00CE0959"/>
    <w:rsid w:val="00CE11DA"/>
    <w:rsid w:val="00CE305E"/>
    <w:rsid w:val="00CE3F52"/>
    <w:rsid w:val="00CE5577"/>
    <w:rsid w:val="00CE6131"/>
    <w:rsid w:val="00CE73A7"/>
    <w:rsid w:val="00CE75C9"/>
    <w:rsid w:val="00CF07D1"/>
    <w:rsid w:val="00CF255C"/>
    <w:rsid w:val="00CF3348"/>
    <w:rsid w:val="00CF43F5"/>
    <w:rsid w:val="00CF43F7"/>
    <w:rsid w:val="00CF58B1"/>
    <w:rsid w:val="00CF7710"/>
    <w:rsid w:val="00D00367"/>
    <w:rsid w:val="00D026B2"/>
    <w:rsid w:val="00D03505"/>
    <w:rsid w:val="00D03914"/>
    <w:rsid w:val="00D04445"/>
    <w:rsid w:val="00D04F12"/>
    <w:rsid w:val="00D05DF1"/>
    <w:rsid w:val="00D05FEA"/>
    <w:rsid w:val="00D063A8"/>
    <w:rsid w:val="00D07559"/>
    <w:rsid w:val="00D12320"/>
    <w:rsid w:val="00D13533"/>
    <w:rsid w:val="00D140E6"/>
    <w:rsid w:val="00D146DC"/>
    <w:rsid w:val="00D20D60"/>
    <w:rsid w:val="00D219D9"/>
    <w:rsid w:val="00D22FA7"/>
    <w:rsid w:val="00D23339"/>
    <w:rsid w:val="00D23436"/>
    <w:rsid w:val="00D24FEA"/>
    <w:rsid w:val="00D268ED"/>
    <w:rsid w:val="00D2758C"/>
    <w:rsid w:val="00D312C6"/>
    <w:rsid w:val="00D31BA4"/>
    <w:rsid w:val="00D32B29"/>
    <w:rsid w:val="00D33D81"/>
    <w:rsid w:val="00D34886"/>
    <w:rsid w:val="00D34B44"/>
    <w:rsid w:val="00D35281"/>
    <w:rsid w:val="00D35487"/>
    <w:rsid w:val="00D36034"/>
    <w:rsid w:val="00D37015"/>
    <w:rsid w:val="00D403EA"/>
    <w:rsid w:val="00D40999"/>
    <w:rsid w:val="00D40D20"/>
    <w:rsid w:val="00D41712"/>
    <w:rsid w:val="00D422A5"/>
    <w:rsid w:val="00D433BC"/>
    <w:rsid w:val="00D4530F"/>
    <w:rsid w:val="00D53678"/>
    <w:rsid w:val="00D55899"/>
    <w:rsid w:val="00D55E43"/>
    <w:rsid w:val="00D57B80"/>
    <w:rsid w:val="00D6034B"/>
    <w:rsid w:val="00D605F2"/>
    <w:rsid w:val="00D610D3"/>
    <w:rsid w:val="00D61970"/>
    <w:rsid w:val="00D62F59"/>
    <w:rsid w:val="00D67076"/>
    <w:rsid w:val="00D7602F"/>
    <w:rsid w:val="00D76425"/>
    <w:rsid w:val="00D77143"/>
    <w:rsid w:val="00D80A2E"/>
    <w:rsid w:val="00D8110F"/>
    <w:rsid w:val="00D813D5"/>
    <w:rsid w:val="00D81BE6"/>
    <w:rsid w:val="00D82A84"/>
    <w:rsid w:val="00D835E2"/>
    <w:rsid w:val="00D84B61"/>
    <w:rsid w:val="00D84D49"/>
    <w:rsid w:val="00D854F5"/>
    <w:rsid w:val="00D858D2"/>
    <w:rsid w:val="00D877B1"/>
    <w:rsid w:val="00D91C2A"/>
    <w:rsid w:val="00D92990"/>
    <w:rsid w:val="00D93144"/>
    <w:rsid w:val="00D93246"/>
    <w:rsid w:val="00D93FDD"/>
    <w:rsid w:val="00D951C7"/>
    <w:rsid w:val="00D95400"/>
    <w:rsid w:val="00D956CC"/>
    <w:rsid w:val="00D95C60"/>
    <w:rsid w:val="00D96A7B"/>
    <w:rsid w:val="00D973BF"/>
    <w:rsid w:val="00DA1F7C"/>
    <w:rsid w:val="00DA33E1"/>
    <w:rsid w:val="00DA4F6A"/>
    <w:rsid w:val="00DA5631"/>
    <w:rsid w:val="00DA59BB"/>
    <w:rsid w:val="00DB0739"/>
    <w:rsid w:val="00DB07B9"/>
    <w:rsid w:val="00DB07D3"/>
    <w:rsid w:val="00DB2D56"/>
    <w:rsid w:val="00DB373C"/>
    <w:rsid w:val="00DB4719"/>
    <w:rsid w:val="00DB4C22"/>
    <w:rsid w:val="00DB4F20"/>
    <w:rsid w:val="00DB53CC"/>
    <w:rsid w:val="00DB5949"/>
    <w:rsid w:val="00DB63AA"/>
    <w:rsid w:val="00DB6519"/>
    <w:rsid w:val="00DB6CE6"/>
    <w:rsid w:val="00DB7769"/>
    <w:rsid w:val="00DB7D22"/>
    <w:rsid w:val="00DC0371"/>
    <w:rsid w:val="00DC2ED4"/>
    <w:rsid w:val="00DC3848"/>
    <w:rsid w:val="00DC4110"/>
    <w:rsid w:val="00DC4722"/>
    <w:rsid w:val="00DC4895"/>
    <w:rsid w:val="00DC48CD"/>
    <w:rsid w:val="00DD021A"/>
    <w:rsid w:val="00DD0C5F"/>
    <w:rsid w:val="00DD1689"/>
    <w:rsid w:val="00DD1817"/>
    <w:rsid w:val="00DD1902"/>
    <w:rsid w:val="00DD306C"/>
    <w:rsid w:val="00DD4D71"/>
    <w:rsid w:val="00DD5D44"/>
    <w:rsid w:val="00DD7A0E"/>
    <w:rsid w:val="00DE1151"/>
    <w:rsid w:val="00DE286A"/>
    <w:rsid w:val="00DE2CBF"/>
    <w:rsid w:val="00DE412F"/>
    <w:rsid w:val="00DE4A6D"/>
    <w:rsid w:val="00DE4D20"/>
    <w:rsid w:val="00DE512E"/>
    <w:rsid w:val="00DE74A5"/>
    <w:rsid w:val="00DF09A5"/>
    <w:rsid w:val="00DF1489"/>
    <w:rsid w:val="00DF2028"/>
    <w:rsid w:val="00E01508"/>
    <w:rsid w:val="00E01AFF"/>
    <w:rsid w:val="00E01C8F"/>
    <w:rsid w:val="00E03623"/>
    <w:rsid w:val="00E04E11"/>
    <w:rsid w:val="00E06A9C"/>
    <w:rsid w:val="00E079E3"/>
    <w:rsid w:val="00E07E9D"/>
    <w:rsid w:val="00E10724"/>
    <w:rsid w:val="00E10F44"/>
    <w:rsid w:val="00E1155E"/>
    <w:rsid w:val="00E124C4"/>
    <w:rsid w:val="00E1345C"/>
    <w:rsid w:val="00E1539C"/>
    <w:rsid w:val="00E1686F"/>
    <w:rsid w:val="00E169D2"/>
    <w:rsid w:val="00E17242"/>
    <w:rsid w:val="00E17AFD"/>
    <w:rsid w:val="00E20ECB"/>
    <w:rsid w:val="00E236C8"/>
    <w:rsid w:val="00E25403"/>
    <w:rsid w:val="00E255AE"/>
    <w:rsid w:val="00E25861"/>
    <w:rsid w:val="00E31EDB"/>
    <w:rsid w:val="00E32697"/>
    <w:rsid w:val="00E33F09"/>
    <w:rsid w:val="00E3418A"/>
    <w:rsid w:val="00E344C2"/>
    <w:rsid w:val="00E34D88"/>
    <w:rsid w:val="00E36E7E"/>
    <w:rsid w:val="00E41610"/>
    <w:rsid w:val="00E41B7B"/>
    <w:rsid w:val="00E42B26"/>
    <w:rsid w:val="00E432E2"/>
    <w:rsid w:val="00E54ACE"/>
    <w:rsid w:val="00E55358"/>
    <w:rsid w:val="00E55DEB"/>
    <w:rsid w:val="00E562CB"/>
    <w:rsid w:val="00E57AD0"/>
    <w:rsid w:val="00E57BE2"/>
    <w:rsid w:val="00E61DEE"/>
    <w:rsid w:val="00E62CEE"/>
    <w:rsid w:val="00E6324C"/>
    <w:rsid w:val="00E638B6"/>
    <w:rsid w:val="00E6589B"/>
    <w:rsid w:val="00E66C6D"/>
    <w:rsid w:val="00E6712F"/>
    <w:rsid w:val="00E6774D"/>
    <w:rsid w:val="00E746CF"/>
    <w:rsid w:val="00E7490F"/>
    <w:rsid w:val="00E754AC"/>
    <w:rsid w:val="00E75CE9"/>
    <w:rsid w:val="00E8138F"/>
    <w:rsid w:val="00E82610"/>
    <w:rsid w:val="00E82A44"/>
    <w:rsid w:val="00E858B3"/>
    <w:rsid w:val="00E8643B"/>
    <w:rsid w:val="00E87971"/>
    <w:rsid w:val="00E87B6C"/>
    <w:rsid w:val="00E906D1"/>
    <w:rsid w:val="00E9121D"/>
    <w:rsid w:val="00E92593"/>
    <w:rsid w:val="00E92665"/>
    <w:rsid w:val="00E92FD0"/>
    <w:rsid w:val="00E95F0A"/>
    <w:rsid w:val="00E960A9"/>
    <w:rsid w:val="00E96870"/>
    <w:rsid w:val="00E96D27"/>
    <w:rsid w:val="00EA04AC"/>
    <w:rsid w:val="00EA1A8E"/>
    <w:rsid w:val="00EA1CD4"/>
    <w:rsid w:val="00EA38B3"/>
    <w:rsid w:val="00EA56EE"/>
    <w:rsid w:val="00EA64D1"/>
    <w:rsid w:val="00EA6A72"/>
    <w:rsid w:val="00EB02EE"/>
    <w:rsid w:val="00EB06F4"/>
    <w:rsid w:val="00EB1549"/>
    <w:rsid w:val="00EC058A"/>
    <w:rsid w:val="00EC38BC"/>
    <w:rsid w:val="00EC3930"/>
    <w:rsid w:val="00EC40FA"/>
    <w:rsid w:val="00EC4814"/>
    <w:rsid w:val="00EC52F2"/>
    <w:rsid w:val="00EC64C2"/>
    <w:rsid w:val="00ED1630"/>
    <w:rsid w:val="00ED234C"/>
    <w:rsid w:val="00ED48FB"/>
    <w:rsid w:val="00ED5A65"/>
    <w:rsid w:val="00ED7B5E"/>
    <w:rsid w:val="00ED7CE8"/>
    <w:rsid w:val="00EE0525"/>
    <w:rsid w:val="00EE1C78"/>
    <w:rsid w:val="00EE254D"/>
    <w:rsid w:val="00EE2858"/>
    <w:rsid w:val="00EE2DEF"/>
    <w:rsid w:val="00EE2F23"/>
    <w:rsid w:val="00EE3654"/>
    <w:rsid w:val="00EE4038"/>
    <w:rsid w:val="00EE5AF5"/>
    <w:rsid w:val="00EE6055"/>
    <w:rsid w:val="00EE6D86"/>
    <w:rsid w:val="00EE7211"/>
    <w:rsid w:val="00EF3088"/>
    <w:rsid w:val="00EF32C0"/>
    <w:rsid w:val="00EF449C"/>
    <w:rsid w:val="00EF49E5"/>
    <w:rsid w:val="00EF4B86"/>
    <w:rsid w:val="00EF743B"/>
    <w:rsid w:val="00EF7C32"/>
    <w:rsid w:val="00F00B67"/>
    <w:rsid w:val="00F011F3"/>
    <w:rsid w:val="00F016E9"/>
    <w:rsid w:val="00F01F12"/>
    <w:rsid w:val="00F03C5E"/>
    <w:rsid w:val="00F049BC"/>
    <w:rsid w:val="00F04C37"/>
    <w:rsid w:val="00F10671"/>
    <w:rsid w:val="00F10B5E"/>
    <w:rsid w:val="00F10BCF"/>
    <w:rsid w:val="00F12039"/>
    <w:rsid w:val="00F12397"/>
    <w:rsid w:val="00F12C99"/>
    <w:rsid w:val="00F13E57"/>
    <w:rsid w:val="00F14662"/>
    <w:rsid w:val="00F1784D"/>
    <w:rsid w:val="00F17B80"/>
    <w:rsid w:val="00F204A2"/>
    <w:rsid w:val="00F210AD"/>
    <w:rsid w:val="00F243F3"/>
    <w:rsid w:val="00F2602C"/>
    <w:rsid w:val="00F2688D"/>
    <w:rsid w:val="00F26CA4"/>
    <w:rsid w:val="00F34C9C"/>
    <w:rsid w:val="00F35045"/>
    <w:rsid w:val="00F35CE3"/>
    <w:rsid w:val="00F36EC6"/>
    <w:rsid w:val="00F4002F"/>
    <w:rsid w:val="00F40C12"/>
    <w:rsid w:val="00F415E1"/>
    <w:rsid w:val="00F41F91"/>
    <w:rsid w:val="00F45054"/>
    <w:rsid w:val="00F47256"/>
    <w:rsid w:val="00F5158A"/>
    <w:rsid w:val="00F522F3"/>
    <w:rsid w:val="00F533FF"/>
    <w:rsid w:val="00F546DD"/>
    <w:rsid w:val="00F60A38"/>
    <w:rsid w:val="00F62430"/>
    <w:rsid w:val="00F62E7F"/>
    <w:rsid w:val="00F66666"/>
    <w:rsid w:val="00F715FA"/>
    <w:rsid w:val="00F72062"/>
    <w:rsid w:val="00F73411"/>
    <w:rsid w:val="00F7384C"/>
    <w:rsid w:val="00F738B1"/>
    <w:rsid w:val="00F73F42"/>
    <w:rsid w:val="00F74CE0"/>
    <w:rsid w:val="00F762C3"/>
    <w:rsid w:val="00F770F3"/>
    <w:rsid w:val="00F77277"/>
    <w:rsid w:val="00F811E4"/>
    <w:rsid w:val="00F81275"/>
    <w:rsid w:val="00F812BE"/>
    <w:rsid w:val="00F812F5"/>
    <w:rsid w:val="00F85FF8"/>
    <w:rsid w:val="00F8603B"/>
    <w:rsid w:val="00F87753"/>
    <w:rsid w:val="00F87E21"/>
    <w:rsid w:val="00F91DAB"/>
    <w:rsid w:val="00F9206C"/>
    <w:rsid w:val="00F927B3"/>
    <w:rsid w:val="00F955C6"/>
    <w:rsid w:val="00F959C2"/>
    <w:rsid w:val="00F9734A"/>
    <w:rsid w:val="00FA01C3"/>
    <w:rsid w:val="00FA0328"/>
    <w:rsid w:val="00FA0506"/>
    <w:rsid w:val="00FA059F"/>
    <w:rsid w:val="00FA115B"/>
    <w:rsid w:val="00FA4F35"/>
    <w:rsid w:val="00FA64D0"/>
    <w:rsid w:val="00FA72C3"/>
    <w:rsid w:val="00FB14D8"/>
    <w:rsid w:val="00FB2A18"/>
    <w:rsid w:val="00FB4002"/>
    <w:rsid w:val="00FB45D4"/>
    <w:rsid w:val="00FB48E9"/>
    <w:rsid w:val="00FB4903"/>
    <w:rsid w:val="00FB5104"/>
    <w:rsid w:val="00FB6804"/>
    <w:rsid w:val="00FB72AC"/>
    <w:rsid w:val="00FC0ACE"/>
    <w:rsid w:val="00FC0BBC"/>
    <w:rsid w:val="00FC16E7"/>
    <w:rsid w:val="00FC18D3"/>
    <w:rsid w:val="00FC3954"/>
    <w:rsid w:val="00FC3CC7"/>
    <w:rsid w:val="00FC4250"/>
    <w:rsid w:val="00FC4ECC"/>
    <w:rsid w:val="00FC534F"/>
    <w:rsid w:val="00FC5B79"/>
    <w:rsid w:val="00FC61BA"/>
    <w:rsid w:val="00FD0027"/>
    <w:rsid w:val="00FD1186"/>
    <w:rsid w:val="00FD1208"/>
    <w:rsid w:val="00FD1B6D"/>
    <w:rsid w:val="00FD214D"/>
    <w:rsid w:val="00FD2E2F"/>
    <w:rsid w:val="00FD3A02"/>
    <w:rsid w:val="00FD4633"/>
    <w:rsid w:val="00FD5300"/>
    <w:rsid w:val="00FD6D45"/>
    <w:rsid w:val="00FE13F1"/>
    <w:rsid w:val="00FE3731"/>
    <w:rsid w:val="00FE4056"/>
    <w:rsid w:val="00FE5BC3"/>
    <w:rsid w:val="00FE64DE"/>
    <w:rsid w:val="021A270B"/>
    <w:rsid w:val="034759E4"/>
    <w:rsid w:val="03766DF0"/>
    <w:rsid w:val="05D9297D"/>
    <w:rsid w:val="0628472F"/>
    <w:rsid w:val="0A0E26B4"/>
    <w:rsid w:val="0A9926DB"/>
    <w:rsid w:val="0A996656"/>
    <w:rsid w:val="0B8D0492"/>
    <w:rsid w:val="0B9F51F8"/>
    <w:rsid w:val="0C112E71"/>
    <w:rsid w:val="0D336E17"/>
    <w:rsid w:val="0F587009"/>
    <w:rsid w:val="12C75CE2"/>
    <w:rsid w:val="188C399C"/>
    <w:rsid w:val="192D0BBE"/>
    <w:rsid w:val="1B2A61E4"/>
    <w:rsid w:val="1D4A23F2"/>
    <w:rsid w:val="1E775CA0"/>
    <w:rsid w:val="1FA140B4"/>
    <w:rsid w:val="26EA4592"/>
    <w:rsid w:val="272F40C7"/>
    <w:rsid w:val="29565868"/>
    <w:rsid w:val="2BA70B16"/>
    <w:rsid w:val="2C2E4F21"/>
    <w:rsid w:val="2C6D2698"/>
    <w:rsid w:val="34F90CBC"/>
    <w:rsid w:val="3687595A"/>
    <w:rsid w:val="370A0339"/>
    <w:rsid w:val="393B0C7E"/>
    <w:rsid w:val="3CBB7011"/>
    <w:rsid w:val="3D3879AE"/>
    <w:rsid w:val="3E497C2B"/>
    <w:rsid w:val="40806A9C"/>
    <w:rsid w:val="40C32E63"/>
    <w:rsid w:val="41BF7352"/>
    <w:rsid w:val="43216D76"/>
    <w:rsid w:val="45FD50F5"/>
    <w:rsid w:val="46045961"/>
    <w:rsid w:val="470C47C3"/>
    <w:rsid w:val="48ED3A75"/>
    <w:rsid w:val="49085071"/>
    <w:rsid w:val="49A63576"/>
    <w:rsid w:val="4ABE526B"/>
    <w:rsid w:val="4B321EE0"/>
    <w:rsid w:val="4C3A6C8B"/>
    <w:rsid w:val="4D153868"/>
    <w:rsid w:val="508E3509"/>
    <w:rsid w:val="51EF56D3"/>
    <w:rsid w:val="52376C2C"/>
    <w:rsid w:val="52E73CE8"/>
    <w:rsid w:val="56E9366F"/>
    <w:rsid w:val="5B1038C0"/>
    <w:rsid w:val="5B966FB7"/>
    <w:rsid w:val="5BBB1A7E"/>
    <w:rsid w:val="5C3B0D1E"/>
    <w:rsid w:val="5F3538F6"/>
    <w:rsid w:val="609B1E7E"/>
    <w:rsid w:val="60CA75BA"/>
    <w:rsid w:val="6C062A91"/>
    <w:rsid w:val="6F6E4AF7"/>
    <w:rsid w:val="6FE2278B"/>
    <w:rsid w:val="74C447E3"/>
    <w:rsid w:val="75F0011F"/>
    <w:rsid w:val="78522E19"/>
    <w:rsid w:val="79464C25"/>
    <w:rsid w:val="7B187EFC"/>
    <w:rsid w:val="7CA103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35" w:name="caption"/>
    <w:lsdException w:qFormat="1" w:uiPriority="0" w:name="table of figures"/>
    <w:lsdException w:qFormat="1" w:unhideWhenUsed="0" w:uiPriority="0" w:semiHidden="0" w:name="envelope address"/>
    <w:lsdException w:qFormat="1" w:unhideWhenUsed="0" w:uiPriority="0" w:semiHidden="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qFormat="1" w:unhideWhenUsed="0" w:uiPriority="0" w:semiHidden="0" w:name="endnote text"/>
    <w:lsdException w:qFormat="1" w:uiPriority="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iPriority="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iPriority="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name="Body Text First Indent"/>
    <w:lsdException w:qFormat="1" w:uiPriority="0" w:name="Body Text First Indent 2"/>
    <w:lsdException w:qFormat="1" w:unhideWhenUsed="0" w:uiPriority="0" w:semiHidden="0" w:name="Note Heading"/>
    <w:lsdException w:qFormat="1" w:uiPriority="0" w:name="Body Text 2"/>
    <w:lsdException w:qFormat="1" w:uiPriority="0" w:name="Body Text 3"/>
    <w:lsdException w:qFormat="1" w:uiPriority="0" w:name="Body Text Indent 2"/>
    <w:lsdException w:qFormat="1" w:uiPriority="0" w:name="Body Text Indent 3"/>
    <w:lsdException w:qFormat="1" w:unhideWhenUsed="0" w:uiPriority="0" w:semiHidden="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iPriority="0" w:name="HTML Acronym"/>
    <w:lsdException w:qFormat="1" w:uiPriority="0" w:name="HTML Address"/>
    <w:lsdException w:qFormat="1" w:uiPriority="0" w:name="HTML Cite"/>
    <w:lsdException w:qFormat="1" w:uiPriority="0" w:name="HTML Code"/>
    <w:lsdException w:qFormat="1" w:uiPriority="0" w:name="HTML Definition"/>
    <w:lsdException w:qFormat="1" w:uiPriority="0" w:name="HTML Keyboard"/>
    <w:lsdException w:qFormat="1" w:uiPriority="0" w:name="HTML Preformatted"/>
    <w:lsdException w:qFormat="1" w:uiPriority="0" w:name="HTML Sample"/>
    <w:lsdException w:qFormat="1" w:uiPriority="0" w:name="HTML Typewriter"/>
    <w:lsdException w:qFormat="1" w:uiPriority="0" w:name="HTML Variable"/>
    <w:lsdException w:qFormat="1" w:uiPriority="99" w:name="Normal Table"/>
    <w:lsdException w:qFormat="1" w:unhideWhenUsed="0" w:uiPriority="0" w:semiHidden="0" w:name="annotation subject"/>
    <w:lsdException w:qFormat="1" w:uiPriority="0" w:name="Table Simple 1"/>
    <w:lsdException w:qFormat="1" w:uiPriority="0" w:name="Table Simple 2"/>
    <w:lsdException w:qFormat="1" w:uiPriority="0" w:name="Table Simple 3"/>
    <w:lsdException w:qFormat="1" w:uiPriority="0" w:name="Table Classic 1"/>
    <w:lsdException w:qFormat="1" w:uiPriority="0" w:name="Table Classic 2"/>
    <w:lsdException w:qFormat="1" w:uiPriority="0" w:name="Table Classic 3"/>
    <w:lsdException w:qFormat="1" w:uiPriority="0" w:name="Table Classic 4"/>
    <w:lsdException w:qFormat="1" w:uiPriority="0" w:name="Table Colorful 1"/>
    <w:lsdException w:qFormat="1" w:uiPriority="0" w:name="Table Colorful 2"/>
    <w:lsdException w:qFormat="1" w:uiPriority="0" w:name="Table Colorful 3"/>
    <w:lsdException w:qFormat="1" w:uiPriority="0" w:name="Table Columns 1"/>
    <w:lsdException w:qFormat="1" w:uiPriority="0" w:name="Table Columns 2"/>
    <w:lsdException w:qFormat="1" w:uiPriority="0" w:name="Table Columns 3"/>
    <w:lsdException w:qFormat="1" w:uiPriority="0" w:name="Table Columns 4"/>
    <w:lsdException w:qFormat="1" w:uiPriority="0" w:name="Table Columns 5"/>
    <w:lsdException w:qFormat="1" w:uiPriority="0" w:name="Table Grid 1"/>
    <w:lsdException w:qFormat="1" w:uiPriority="0" w:name="Table Grid 2"/>
    <w:lsdException w:qFormat="1" w:uiPriority="0" w:name="Table Grid 3"/>
    <w:lsdException w:qFormat="1" w:uiPriority="0" w:name="Table Grid 4"/>
    <w:lsdException w:qFormat="1" w:uiPriority="0" w:name="Table Grid 5"/>
    <w:lsdException w:qFormat="1" w:uiPriority="0" w:name="Table Grid 6"/>
    <w:lsdException w:qFormat="1" w:uiPriority="0" w:name="Table Grid 7"/>
    <w:lsdException w:qFormat="1" w:uiPriority="0" w:name="Table Grid 8"/>
    <w:lsdException w:qFormat="1" w:uiPriority="0" w:name="Table List 1"/>
    <w:lsdException w:qFormat="1" w:uiPriority="0" w:name="Table List 2"/>
    <w:lsdException w:qFormat="1" w:uiPriority="0" w:name="Table List 3"/>
    <w:lsdException w:qFormat="1" w:uiPriority="0" w:name="Table List 4"/>
    <w:lsdException w:qFormat="1" w:uiPriority="0" w:name="Table List 5"/>
    <w:lsdException w:qFormat="1" w:uiPriority="0" w:name="Table List 6"/>
    <w:lsdException w:qFormat="1" w:uiPriority="0" w:name="Table List 7"/>
    <w:lsdException w:qFormat="1" w:uiPriority="0" w:name="Table List 8"/>
    <w:lsdException w:qFormat="1" w:uiPriority="0" w:name="Table 3D effects 1"/>
    <w:lsdException w:qFormat="1" w:uiPriority="0" w:name="Table 3D effects 2"/>
    <w:lsdException w:qFormat="1" w:uiPriority="0" w:name="Table 3D effects 3"/>
    <w:lsdException w:qFormat="1" w:uiPriority="0" w:name="Table Contemporary"/>
    <w:lsdException w:qFormat="1" w:uiPriority="0" w:name="Table Elegant"/>
    <w:lsdException w:qFormat="1" w:uiPriority="0" w:name="Table Professional"/>
    <w:lsdException w:qFormat="1" w:uiPriority="0" w:name="Table Subtle 1"/>
    <w:lsdException w:qFormat="1" w:uiPriority="0" w:name="Table Subtle 2"/>
    <w:lsdException w:qFormat="1" w:uiPriority="0" w:name="Table Web 1"/>
    <w:lsdException w:qFormat="1" w:uiPriority="0" w:name="Table Web 2"/>
    <w:lsdException w:qFormat="1" w:uiPriority="0" w:name="Table Web 3"/>
    <w:lsdException w:qFormat="1" w:unhideWhenUsed="0" w:uiPriority="0" w:name="Balloon Text"/>
    <w:lsdException w:qFormat="1" w:unhideWhenUsed="0" w:uiPriority="0" w:semiHidden="0" w:name="Table Grid"/>
    <w:lsdException w:qFormat="1" w:uiPriority="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autoRedefine/>
    <w:qFormat/>
    <w:uiPriority w:val="0"/>
    <w:pPr>
      <w:spacing w:after="240"/>
    </w:pPr>
    <w:rPr>
      <w:rFonts w:ascii="Times New Roman" w:hAnsi="Times New Roman" w:eastAsia="Times New Roman" w:cs="Latha"/>
      <w:sz w:val="24"/>
      <w:szCs w:val="22"/>
      <w:lang w:val="en-US" w:eastAsia="en-US" w:bidi="ta-IN"/>
    </w:rPr>
  </w:style>
  <w:style w:type="paragraph" w:styleId="3">
    <w:name w:val="heading 1"/>
    <w:basedOn w:val="1"/>
    <w:next w:val="1"/>
    <w:link w:val="221"/>
    <w:qFormat/>
    <w:uiPriority w:val="9"/>
    <w:pPr>
      <w:keepNext/>
      <w:keepLines/>
      <w:spacing w:before="480" w:after="0"/>
      <w:outlineLvl w:val="0"/>
    </w:pPr>
    <w:rPr>
      <w:rFonts w:cs="Times New Roman"/>
      <w:b/>
      <w:bCs/>
      <w:color w:val="21798E"/>
      <w:sz w:val="22"/>
      <w:szCs w:val="28"/>
      <w:lang w:bidi="ar-SA"/>
    </w:rPr>
  </w:style>
  <w:style w:type="paragraph" w:styleId="4">
    <w:name w:val="heading 2"/>
    <w:basedOn w:val="1"/>
    <w:next w:val="1"/>
    <w:link w:val="222"/>
    <w:qFormat/>
    <w:uiPriority w:val="9"/>
    <w:pPr>
      <w:keepNext/>
      <w:keepLines/>
      <w:spacing w:before="200" w:after="0"/>
      <w:outlineLvl w:val="1"/>
    </w:pPr>
    <w:rPr>
      <w:rFonts w:cs="Times New Roman"/>
      <w:bCs/>
      <w:color w:val="2DA2BF"/>
      <w:sz w:val="20"/>
      <w:szCs w:val="26"/>
      <w:lang w:bidi="ar-SA"/>
    </w:rPr>
  </w:style>
  <w:style w:type="paragraph" w:styleId="5">
    <w:name w:val="heading 3"/>
    <w:basedOn w:val="1"/>
    <w:next w:val="1"/>
    <w:link w:val="223"/>
    <w:qFormat/>
    <w:uiPriority w:val="9"/>
    <w:pPr>
      <w:keepNext/>
      <w:keepLines/>
      <w:spacing w:before="200" w:after="0"/>
      <w:outlineLvl w:val="2"/>
    </w:pPr>
    <w:rPr>
      <w:rFonts w:cs="Times New Roman"/>
      <w:b/>
      <w:bCs/>
      <w:color w:val="2DA2BF"/>
      <w:szCs w:val="20"/>
      <w:lang w:bidi="ar-SA"/>
    </w:rPr>
  </w:style>
  <w:style w:type="paragraph" w:styleId="6">
    <w:name w:val="heading 4"/>
    <w:basedOn w:val="1"/>
    <w:next w:val="1"/>
    <w:link w:val="227"/>
    <w:autoRedefine/>
    <w:qFormat/>
    <w:uiPriority w:val="9"/>
    <w:pPr>
      <w:keepNext/>
      <w:keepLines/>
      <w:spacing w:before="200" w:after="0"/>
      <w:outlineLvl w:val="3"/>
    </w:pPr>
    <w:rPr>
      <w:rFonts w:cs="Times New Roman"/>
      <w:bCs/>
      <w:i/>
      <w:iCs/>
      <w:color w:val="2DA2BF"/>
      <w:szCs w:val="20"/>
      <w:lang w:bidi="ar-SA"/>
    </w:rPr>
  </w:style>
  <w:style w:type="paragraph" w:styleId="7">
    <w:name w:val="heading 5"/>
    <w:basedOn w:val="1"/>
    <w:next w:val="1"/>
    <w:link w:val="224"/>
    <w:qFormat/>
    <w:uiPriority w:val="9"/>
    <w:pPr>
      <w:keepNext/>
      <w:keepLines/>
      <w:spacing w:before="200" w:after="0"/>
      <w:outlineLvl w:val="4"/>
    </w:pPr>
    <w:rPr>
      <w:rFonts w:cs="Times New Roman"/>
      <w:color w:val="16505E"/>
      <w:szCs w:val="20"/>
      <w:lang w:bidi="ar-SA"/>
    </w:rPr>
  </w:style>
  <w:style w:type="paragraph" w:styleId="8">
    <w:name w:val="heading 6"/>
    <w:basedOn w:val="1"/>
    <w:next w:val="1"/>
    <w:link w:val="225"/>
    <w:autoRedefine/>
    <w:qFormat/>
    <w:uiPriority w:val="9"/>
    <w:pPr>
      <w:keepNext/>
      <w:keepLines/>
      <w:spacing w:before="200" w:after="0"/>
      <w:outlineLvl w:val="5"/>
    </w:pPr>
    <w:rPr>
      <w:rFonts w:cs="Times New Roman"/>
      <w:i/>
      <w:iCs/>
      <w:color w:val="16505E"/>
      <w:szCs w:val="20"/>
      <w:lang w:bidi="ar-SA"/>
    </w:rPr>
  </w:style>
  <w:style w:type="paragraph" w:styleId="9">
    <w:name w:val="heading 7"/>
    <w:basedOn w:val="1"/>
    <w:next w:val="1"/>
    <w:link w:val="228"/>
    <w:qFormat/>
    <w:uiPriority w:val="9"/>
    <w:pPr>
      <w:keepNext/>
      <w:keepLines/>
      <w:spacing w:before="200" w:after="0"/>
      <w:outlineLvl w:val="6"/>
    </w:pPr>
    <w:rPr>
      <w:rFonts w:cs="Times New Roman"/>
      <w:i/>
      <w:iCs/>
      <w:color w:val="404040"/>
      <w:szCs w:val="20"/>
      <w:lang w:bidi="ar-SA"/>
    </w:rPr>
  </w:style>
  <w:style w:type="paragraph" w:styleId="10">
    <w:name w:val="heading 8"/>
    <w:basedOn w:val="1"/>
    <w:next w:val="1"/>
    <w:link w:val="229"/>
    <w:autoRedefine/>
    <w:qFormat/>
    <w:uiPriority w:val="9"/>
    <w:pPr>
      <w:keepNext/>
      <w:keepLines/>
      <w:spacing w:before="200" w:after="0"/>
      <w:outlineLvl w:val="7"/>
    </w:pPr>
    <w:rPr>
      <w:rFonts w:cs="Times New Roman"/>
      <w:color w:val="2DA2BF"/>
      <w:szCs w:val="20"/>
      <w:lang w:bidi="ar-SA"/>
    </w:rPr>
  </w:style>
  <w:style w:type="paragraph" w:styleId="11">
    <w:name w:val="heading 9"/>
    <w:basedOn w:val="1"/>
    <w:next w:val="1"/>
    <w:link w:val="230"/>
    <w:qFormat/>
    <w:uiPriority w:val="9"/>
    <w:pPr>
      <w:keepNext/>
      <w:keepLines/>
      <w:spacing w:before="200" w:after="0"/>
      <w:outlineLvl w:val="8"/>
    </w:pPr>
    <w:rPr>
      <w:rFonts w:cs="Times New Roman"/>
      <w:i/>
      <w:iCs/>
      <w:color w:val="404040"/>
      <w:szCs w:val="20"/>
      <w:lang w:bidi="ar-SA"/>
    </w:rPr>
  </w:style>
  <w:style w:type="character" w:default="1" w:styleId="209">
    <w:name w:val="Default Paragraph Font"/>
    <w:autoRedefine/>
    <w:semiHidden/>
    <w:unhideWhenUsed/>
    <w:qFormat/>
    <w:uiPriority w:val="1"/>
  </w:style>
  <w:style w:type="table" w:default="1" w:styleId="86">
    <w:name w:val="Normal Table"/>
    <w:autoRedefine/>
    <w:semiHidden/>
    <w:unhideWhenUsed/>
    <w:qFormat/>
    <w:uiPriority w:val="99"/>
    <w:tblPr>
      <w:tblCellMar>
        <w:top w:w="0" w:type="dxa"/>
        <w:left w:w="108" w:type="dxa"/>
        <w:bottom w:w="0" w:type="dxa"/>
        <w:right w:w="108" w:type="dxa"/>
      </w:tblCellMar>
    </w:tblPr>
  </w:style>
  <w:style w:type="paragraph" w:styleId="2">
    <w:name w:val="macro"/>
    <w:link w:val="306"/>
    <w:qFormat/>
    <w:uiPriority w:val="0"/>
    <w:pPr>
      <w:tabs>
        <w:tab w:val="left" w:pos="480"/>
        <w:tab w:val="left" w:pos="960"/>
        <w:tab w:val="left" w:pos="1440"/>
        <w:tab w:val="left" w:pos="1920"/>
        <w:tab w:val="left" w:pos="2400"/>
        <w:tab w:val="left" w:pos="2880"/>
        <w:tab w:val="left" w:pos="3360"/>
        <w:tab w:val="left" w:pos="3840"/>
        <w:tab w:val="left" w:pos="4320"/>
      </w:tabs>
      <w:spacing w:after="200" w:line="480" w:lineRule="auto"/>
    </w:pPr>
    <w:rPr>
      <w:rFonts w:ascii="Times New Roman" w:hAnsi="Times New Roman" w:eastAsia="Times New Roman" w:cs="Courier New"/>
      <w:sz w:val="24"/>
      <w:lang w:val="en-US" w:eastAsia="en-US" w:bidi="ar-SA"/>
    </w:rPr>
  </w:style>
  <w:style w:type="paragraph" w:styleId="12">
    <w:name w:val="List 3"/>
    <w:basedOn w:val="1"/>
    <w:qFormat/>
    <w:uiPriority w:val="0"/>
    <w:pPr>
      <w:ind w:left="1080" w:hanging="360"/>
      <w:contextualSpacing/>
    </w:pPr>
  </w:style>
  <w:style w:type="paragraph" w:styleId="13">
    <w:name w:val="toc 7"/>
    <w:basedOn w:val="1"/>
    <w:next w:val="1"/>
    <w:qFormat/>
    <w:uiPriority w:val="0"/>
    <w:pPr>
      <w:ind w:left="1440"/>
    </w:pPr>
  </w:style>
  <w:style w:type="paragraph" w:styleId="14">
    <w:name w:val="List Number 2"/>
    <w:basedOn w:val="1"/>
    <w:autoRedefine/>
    <w:qFormat/>
    <w:uiPriority w:val="0"/>
    <w:pPr>
      <w:tabs>
        <w:tab w:val="left" w:pos="720"/>
      </w:tabs>
      <w:ind w:left="720" w:hanging="720"/>
      <w:contextualSpacing/>
    </w:pPr>
  </w:style>
  <w:style w:type="paragraph" w:styleId="15">
    <w:name w:val="table of authorities"/>
    <w:basedOn w:val="1"/>
    <w:next w:val="1"/>
    <w:autoRedefine/>
    <w:semiHidden/>
    <w:unhideWhenUsed/>
    <w:qFormat/>
    <w:uiPriority w:val="0"/>
    <w:pPr>
      <w:spacing w:after="0"/>
      <w:ind w:left="220" w:hanging="220"/>
    </w:pPr>
  </w:style>
  <w:style w:type="paragraph" w:styleId="16">
    <w:name w:val="Note Heading"/>
    <w:basedOn w:val="1"/>
    <w:next w:val="1"/>
    <w:link w:val="303"/>
    <w:qFormat/>
    <w:uiPriority w:val="0"/>
    <w:rPr>
      <w:szCs w:val="24"/>
      <w:lang w:bidi="ar-SA"/>
    </w:rPr>
  </w:style>
  <w:style w:type="paragraph" w:styleId="17">
    <w:name w:val="List Bullet 4"/>
    <w:basedOn w:val="1"/>
    <w:autoRedefine/>
    <w:qFormat/>
    <w:uiPriority w:val="0"/>
    <w:pPr>
      <w:tabs>
        <w:tab w:val="left" w:pos="720"/>
      </w:tabs>
      <w:ind w:left="720" w:hanging="720"/>
      <w:contextualSpacing/>
    </w:pPr>
  </w:style>
  <w:style w:type="paragraph" w:styleId="18">
    <w:name w:val="index 8"/>
    <w:basedOn w:val="1"/>
    <w:next w:val="1"/>
    <w:autoRedefine/>
    <w:qFormat/>
    <w:uiPriority w:val="0"/>
    <w:pPr>
      <w:ind w:left="1920" w:hanging="240"/>
    </w:pPr>
  </w:style>
  <w:style w:type="paragraph" w:styleId="19">
    <w:name w:val="E-mail Signature"/>
    <w:basedOn w:val="1"/>
    <w:link w:val="316"/>
    <w:autoRedefine/>
    <w:qFormat/>
    <w:uiPriority w:val="0"/>
    <w:rPr>
      <w:szCs w:val="24"/>
      <w:lang w:bidi="ar-SA"/>
    </w:rPr>
  </w:style>
  <w:style w:type="paragraph" w:styleId="20">
    <w:name w:val="List Number"/>
    <w:autoRedefine/>
    <w:qFormat/>
    <w:uiPriority w:val="0"/>
    <w:pPr>
      <w:numPr>
        <w:ilvl w:val="0"/>
        <w:numId w:val="1"/>
      </w:numPr>
      <w:spacing w:after="200" w:line="480" w:lineRule="auto"/>
    </w:pPr>
    <w:rPr>
      <w:rFonts w:ascii="Times New Roman" w:hAnsi="Times New Roman" w:eastAsia="Times New Roman" w:cs="Latha"/>
      <w:sz w:val="24"/>
      <w:szCs w:val="24"/>
      <w:lang w:val="en-US" w:eastAsia="en-US" w:bidi="ar-SA"/>
    </w:rPr>
  </w:style>
  <w:style w:type="paragraph" w:styleId="21">
    <w:name w:val="Normal Indent"/>
    <w:basedOn w:val="1"/>
    <w:autoRedefine/>
    <w:qFormat/>
    <w:uiPriority w:val="0"/>
    <w:pPr>
      <w:ind w:left="720"/>
    </w:pPr>
  </w:style>
  <w:style w:type="paragraph" w:styleId="22">
    <w:name w:val="caption"/>
    <w:basedOn w:val="1"/>
    <w:next w:val="1"/>
    <w:semiHidden/>
    <w:unhideWhenUsed/>
    <w:qFormat/>
    <w:uiPriority w:val="35"/>
    <w:pPr>
      <w:spacing w:after="200"/>
    </w:pPr>
    <w:rPr>
      <w:bCs/>
      <w:sz w:val="18"/>
      <w:szCs w:val="18"/>
    </w:rPr>
  </w:style>
  <w:style w:type="paragraph" w:styleId="23">
    <w:name w:val="index 5"/>
    <w:basedOn w:val="1"/>
    <w:next w:val="1"/>
    <w:autoRedefine/>
    <w:qFormat/>
    <w:uiPriority w:val="0"/>
    <w:pPr>
      <w:ind w:left="1200" w:hanging="240"/>
    </w:pPr>
  </w:style>
  <w:style w:type="paragraph" w:styleId="24">
    <w:name w:val="List Bullet"/>
    <w:autoRedefine/>
    <w:qFormat/>
    <w:uiPriority w:val="0"/>
    <w:pPr>
      <w:tabs>
        <w:tab w:val="left" w:pos="720"/>
      </w:tabs>
      <w:spacing w:after="60" w:line="480" w:lineRule="auto"/>
      <w:ind w:left="720" w:hanging="720"/>
      <w:jc w:val="both"/>
    </w:pPr>
    <w:rPr>
      <w:rFonts w:ascii="Times New Roman" w:hAnsi="Times New Roman" w:eastAsia="Times New Roman" w:cs="Latha"/>
      <w:sz w:val="24"/>
      <w:szCs w:val="22"/>
      <w:lang w:val="en-US" w:eastAsia="en-US" w:bidi="ar-SA"/>
    </w:rPr>
  </w:style>
  <w:style w:type="paragraph" w:styleId="25">
    <w:name w:val="envelope address"/>
    <w:basedOn w:val="1"/>
    <w:autoRedefine/>
    <w:qFormat/>
    <w:uiPriority w:val="0"/>
    <w:pPr>
      <w:framePr w:w="7920" w:h="1980" w:hRule="exact" w:hSpace="180" w:wrap="auto" w:vAnchor="margin" w:hAnchor="page" w:xAlign="center" w:yAlign="bottom"/>
      <w:ind w:left="2880"/>
    </w:pPr>
    <w:rPr>
      <w:rFonts w:ascii="Cambria" w:hAnsi="Cambria"/>
    </w:rPr>
  </w:style>
  <w:style w:type="paragraph" w:styleId="26">
    <w:name w:val="Document Map"/>
    <w:basedOn w:val="1"/>
    <w:link w:val="317"/>
    <w:autoRedefine/>
    <w:qFormat/>
    <w:uiPriority w:val="0"/>
    <w:rPr>
      <w:rFonts w:ascii="Tahoma" w:hAnsi="Tahoma" w:cs="Tahoma"/>
      <w:sz w:val="16"/>
      <w:szCs w:val="16"/>
      <w:lang w:bidi="ar-SA"/>
    </w:rPr>
  </w:style>
  <w:style w:type="paragraph" w:styleId="27">
    <w:name w:val="toa heading"/>
    <w:basedOn w:val="1"/>
    <w:next w:val="1"/>
    <w:qFormat/>
    <w:uiPriority w:val="0"/>
    <w:pPr>
      <w:spacing w:before="120"/>
    </w:pPr>
    <w:rPr>
      <w:rFonts w:ascii="Cambria" w:hAnsi="Cambria"/>
      <w:b/>
      <w:bCs/>
    </w:rPr>
  </w:style>
  <w:style w:type="paragraph" w:styleId="28">
    <w:name w:val="annotation text"/>
    <w:basedOn w:val="1"/>
    <w:link w:val="226"/>
    <w:autoRedefine/>
    <w:semiHidden/>
    <w:qFormat/>
    <w:uiPriority w:val="0"/>
    <w:pPr>
      <w:spacing w:before="100" w:beforeAutospacing="1" w:after="100" w:afterAutospacing="1"/>
      <w:ind w:firstLine="720"/>
    </w:pPr>
    <w:rPr>
      <w:rFonts w:cs="Cambria"/>
      <w:szCs w:val="20"/>
      <w:lang w:val="en-NZ" w:bidi="ar-SA"/>
    </w:rPr>
  </w:style>
  <w:style w:type="paragraph" w:styleId="29">
    <w:name w:val="index 6"/>
    <w:basedOn w:val="1"/>
    <w:next w:val="1"/>
    <w:autoRedefine/>
    <w:qFormat/>
    <w:uiPriority w:val="0"/>
    <w:pPr>
      <w:ind w:left="1440" w:hanging="240"/>
    </w:pPr>
  </w:style>
  <w:style w:type="paragraph" w:styleId="30">
    <w:name w:val="Salutation"/>
    <w:basedOn w:val="1"/>
    <w:next w:val="1"/>
    <w:link w:val="286"/>
    <w:qFormat/>
    <w:uiPriority w:val="0"/>
    <w:rPr>
      <w:szCs w:val="24"/>
      <w:lang w:bidi="ar-SA"/>
    </w:rPr>
  </w:style>
  <w:style w:type="paragraph" w:styleId="31">
    <w:name w:val="Body Text 3"/>
    <w:basedOn w:val="1"/>
    <w:link w:val="355"/>
    <w:semiHidden/>
    <w:unhideWhenUsed/>
    <w:qFormat/>
    <w:uiPriority w:val="0"/>
    <w:pPr>
      <w:spacing w:after="120"/>
    </w:pPr>
    <w:rPr>
      <w:sz w:val="16"/>
      <w:szCs w:val="16"/>
    </w:rPr>
  </w:style>
  <w:style w:type="paragraph" w:styleId="32">
    <w:name w:val="List Bullet 3"/>
    <w:basedOn w:val="1"/>
    <w:qFormat/>
    <w:uiPriority w:val="0"/>
    <w:pPr>
      <w:tabs>
        <w:tab w:val="left" w:pos="720"/>
      </w:tabs>
      <w:ind w:left="720" w:hanging="720"/>
      <w:contextualSpacing/>
    </w:pPr>
  </w:style>
  <w:style w:type="paragraph" w:styleId="33">
    <w:name w:val="Body Text"/>
    <w:link w:val="323"/>
    <w:autoRedefine/>
    <w:qFormat/>
    <w:uiPriority w:val="0"/>
    <w:pPr>
      <w:spacing w:after="120"/>
      <w:ind w:firstLine="360"/>
      <w:jc w:val="both"/>
    </w:pPr>
    <w:rPr>
      <w:rFonts w:ascii="Times New Roman" w:hAnsi="Times New Roman" w:eastAsia="Times New Roman" w:cs="Latha"/>
      <w:sz w:val="24"/>
      <w:lang w:val="en-US" w:eastAsia="en-US" w:bidi="ar-SA"/>
    </w:rPr>
  </w:style>
  <w:style w:type="paragraph" w:styleId="34">
    <w:name w:val="Body Text Indent"/>
    <w:basedOn w:val="1"/>
    <w:link w:val="352"/>
    <w:semiHidden/>
    <w:unhideWhenUsed/>
    <w:qFormat/>
    <w:uiPriority w:val="0"/>
    <w:pPr>
      <w:spacing w:after="120"/>
      <w:ind w:left="360"/>
    </w:pPr>
  </w:style>
  <w:style w:type="paragraph" w:styleId="35">
    <w:name w:val="List Number 3"/>
    <w:basedOn w:val="1"/>
    <w:autoRedefine/>
    <w:qFormat/>
    <w:uiPriority w:val="0"/>
    <w:pPr>
      <w:tabs>
        <w:tab w:val="left" w:pos="720"/>
      </w:tabs>
      <w:ind w:left="720" w:hanging="720"/>
      <w:contextualSpacing/>
    </w:pPr>
  </w:style>
  <w:style w:type="paragraph" w:styleId="36">
    <w:name w:val="List 2"/>
    <w:basedOn w:val="1"/>
    <w:autoRedefine/>
    <w:qFormat/>
    <w:uiPriority w:val="0"/>
    <w:pPr>
      <w:ind w:left="720" w:hanging="360"/>
      <w:contextualSpacing/>
    </w:pPr>
  </w:style>
  <w:style w:type="paragraph" w:styleId="37">
    <w:name w:val="List Continue"/>
    <w:basedOn w:val="1"/>
    <w:qFormat/>
    <w:uiPriority w:val="0"/>
    <w:pPr>
      <w:spacing w:after="120"/>
      <w:ind w:left="360"/>
      <w:contextualSpacing/>
    </w:pPr>
  </w:style>
  <w:style w:type="paragraph" w:styleId="38">
    <w:name w:val="Block Text"/>
    <w:basedOn w:val="1"/>
    <w:autoRedefine/>
    <w:qFormat/>
    <w:uiPriority w:val="0"/>
    <w:pPr>
      <w:spacing w:after="120"/>
      <w:ind w:left="1440" w:right="1440"/>
    </w:pPr>
  </w:style>
  <w:style w:type="paragraph" w:styleId="39">
    <w:name w:val="List Bullet 2"/>
    <w:basedOn w:val="1"/>
    <w:autoRedefine/>
    <w:qFormat/>
    <w:uiPriority w:val="0"/>
    <w:pPr>
      <w:tabs>
        <w:tab w:val="left" w:pos="720"/>
      </w:tabs>
      <w:ind w:left="720" w:hanging="720"/>
      <w:contextualSpacing/>
    </w:pPr>
  </w:style>
  <w:style w:type="paragraph" w:styleId="40">
    <w:name w:val="HTML Address"/>
    <w:basedOn w:val="1"/>
    <w:link w:val="345"/>
    <w:autoRedefine/>
    <w:semiHidden/>
    <w:unhideWhenUsed/>
    <w:qFormat/>
    <w:uiPriority w:val="0"/>
    <w:pPr>
      <w:spacing w:after="0"/>
    </w:pPr>
    <w:rPr>
      <w:i/>
      <w:iCs/>
    </w:rPr>
  </w:style>
  <w:style w:type="paragraph" w:styleId="41">
    <w:name w:val="index 4"/>
    <w:basedOn w:val="1"/>
    <w:next w:val="1"/>
    <w:autoRedefine/>
    <w:qFormat/>
    <w:uiPriority w:val="0"/>
    <w:pPr>
      <w:ind w:left="960" w:hanging="240"/>
    </w:pPr>
  </w:style>
  <w:style w:type="paragraph" w:styleId="42">
    <w:name w:val="toc 5"/>
    <w:basedOn w:val="1"/>
    <w:next w:val="1"/>
    <w:autoRedefine/>
    <w:qFormat/>
    <w:uiPriority w:val="0"/>
    <w:pPr>
      <w:ind w:left="960"/>
    </w:pPr>
  </w:style>
  <w:style w:type="paragraph" w:styleId="43">
    <w:name w:val="toc 3"/>
    <w:basedOn w:val="1"/>
    <w:next w:val="1"/>
    <w:qFormat/>
    <w:uiPriority w:val="0"/>
    <w:pPr>
      <w:ind w:left="480"/>
    </w:pPr>
  </w:style>
  <w:style w:type="paragraph" w:styleId="44">
    <w:name w:val="Plain Text"/>
    <w:basedOn w:val="1"/>
    <w:link w:val="302"/>
    <w:qFormat/>
    <w:uiPriority w:val="0"/>
  </w:style>
  <w:style w:type="paragraph" w:styleId="45">
    <w:name w:val="List Bullet 5"/>
    <w:basedOn w:val="1"/>
    <w:qFormat/>
    <w:uiPriority w:val="0"/>
    <w:pPr>
      <w:tabs>
        <w:tab w:val="left" w:pos="720"/>
      </w:tabs>
      <w:ind w:left="720" w:hanging="720"/>
      <w:contextualSpacing/>
    </w:pPr>
  </w:style>
  <w:style w:type="paragraph" w:styleId="46">
    <w:name w:val="List Number 4"/>
    <w:basedOn w:val="1"/>
    <w:autoRedefine/>
    <w:qFormat/>
    <w:uiPriority w:val="0"/>
    <w:pPr>
      <w:tabs>
        <w:tab w:val="left" w:pos="720"/>
      </w:tabs>
      <w:ind w:left="720" w:hanging="720"/>
      <w:contextualSpacing/>
    </w:pPr>
  </w:style>
  <w:style w:type="paragraph" w:styleId="47">
    <w:name w:val="toc 8"/>
    <w:basedOn w:val="1"/>
    <w:next w:val="1"/>
    <w:autoRedefine/>
    <w:qFormat/>
    <w:uiPriority w:val="0"/>
    <w:pPr>
      <w:ind w:left="1680"/>
    </w:pPr>
  </w:style>
  <w:style w:type="paragraph" w:styleId="48">
    <w:name w:val="index 3"/>
    <w:basedOn w:val="1"/>
    <w:next w:val="1"/>
    <w:autoRedefine/>
    <w:qFormat/>
    <w:uiPriority w:val="0"/>
    <w:pPr>
      <w:ind w:left="720" w:hanging="240"/>
    </w:pPr>
  </w:style>
  <w:style w:type="paragraph" w:styleId="49">
    <w:name w:val="Date"/>
    <w:basedOn w:val="1"/>
    <w:next w:val="1"/>
    <w:link w:val="318"/>
    <w:autoRedefine/>
    <w:qFormat/>
    <w:uiPriority w:val="0"/>
    <w:rPr>
      <w:szCs w:val="24"/>
      <w:lang w:bidi="ar-SA"/>
    </w:rPr>
  </w:style>
  <w:style w:type="paragraph" w:styleId="50">
    <w:name w:val="Body Text Indent 2"/>
    <w:basedOn w:val="1"/>
    <w:link w:val="351"/>
    <w:semiHidden/>
    <w:unhideWhenUsed/>
    <w:qFormat/>
    <w:uiPriority w:val="0"/>
    <w:pPr>
      <w:spacing w:after="120"/>
      <w:ind w:left="360"/>
    </w:pPr>
  </w:style>
  <w:style w:type="paragraph" w:styleId="51">
    <w:name w:val="endnote text"/>
    <w:basedOn w:val="1"/>
    <w:link w:val="315"/>
    <w:autoRedefine/>
    <w:qFormat/>
    <w:uiPriority w:val="0"/>
    <w:rPr>
      <w:szCs w:val="20"/>
      <w:lang w:bidi="ar-SA"/>
    </w:rPr>
  </w:style>
  <w:style w:type="paragraph" w:styleId="52">
    <w:name w:val="List Continue 5"/>
    <w:basedOn w:val="1"/>
    <w:qFormat/>
    <w:uiPriority w:val="0"/>
    <w:pPr>
      <w:spacing w:after="120"/>
      <w:ind w:left="1800"/>
      <w:contextualSpacing/>
    </w:pPr>
  </w:style>
  <w:style w:type="paragraph" w:styleId="53">
    <w:name w:val="Balloon Text"/>
    <w:basedOn w:val="1"/>
    <w:link w:val="321"/>
    <w:autoRedefine/>
    <w:semiHidden/>
    <w:qFormat/>
    <w:uiPriority w:val="0"/>
    <w:rPr>
      <w:rFonts w:ascii="Tahoma" w:hAnsi="Tahoma" w:cs="Tahoma"/>
      <w:sz w:val="16"/>
      <w:szCs w:val="16"/>
    </w:rPr>
  </w:style>
  <w:style w:type="paragraph" w:styleId="54">
    <w:name w:val="footer"/>
    <w:basedOn w:val="1"/>
    <w:link w:val="314"/>
    <w:autoRedefine/>
    <w:qFormat/>
    <w:uiPriority w:val="99"/>
    <w:pPr>
      <w:tabs>
        <w:tab w:val="center" w:pos="4680"/>
        <w:tab w:val="right" w:pos="9360"/>
      </w:tabs>
    </w:pPr>
    <w:rPr>
      <w:szCs w:val="24"/>
      <w:lang w:bidi="ar-SA"/>
    </w:rPr>
  </w:style>
  <w:style w:type="paragraph" w:styleId="55">
    <w:name w:val="envelope return"/>
    <w:basedOn w:val="1"/>
    <w:autoRedefine/>
    <w:qFormat/>
    <w:uiPriority w:val="0"/>
    <w:rPr>
      <w:rFonts w:ascii="Cambria" w:hAnsi="Cambria"/>
      <w:sz w:val="20"/>
      <w:szCs w:val="20"/>
    </w:rPr>
  </w:style>
  <w:style w:type="paragraph" w:styleId="56">
    <w:name w:val="header"/>
    <w:basedOn w:val="1"/>
    <w:link w:val="312"/>
    <w:qFormat/>
    <w:uiPriority w:val="0"/>
    <w:pPr>
      <w:tabs>
        <w:tab w:val="center" w:pos="4680"/>
        <w:tab w:val="right" w:pos="9360"/>
      </w:tabs>
    </w:pPr>
    <w:rPr>
      <w:szCs w:val="24"/>
      <w:lang w:bidi="ar-SA"/>
    </w:rPr>
  </w:style>
  <w:style w:type="paragraph" w:styleId="57">
    <w:name w:val="Signature"/>
    <w:basedOn w:val="1"/>
    <w:link w:val="299"/>
    <w:qFormat/>
    <w:uiPriority w:val="0"/>
    <w:pPr>
      <w:ind w:left="4320"/>
    </w:pPr>
    <w:rPr>
      <w:szCs w:val="24"/>
      <w:lang w:bidi="ar-SA"/>
    </w:rPr>
  </w:style>
  <w:style w:type="paragraph" w:styleId="58">
    <w:name w:val="toc 1"/>
    <w:basedOn w:val="1"/>
    <w:next w:val="1"/>
    <w:autoRedefine/>
    <w:qFormat/>
    <w:uiPriority w:val="0"/>
  </w:style>
  <w:style w:type="paragraph" w:styleId="59">
    <w:name w:val="List Continue 4"/>
    <w:basedOn w:val="1"/>
    <w:qFormat/>
    <w:uiPriority w:val="0"/>
    <w:pPr>
      <w:spacing w:after="120"/>
      <w:ind w:left="1440"/>
      <w:contextualSpacing/>
    </w:pPr>
  </w:style>
  <w:style w:type="paragraph" w:styleId="60">
    <w:name w:val="toc 4"/>
    <w:basedOn w:val="1"/>
    <w:next w:val="1"/>
    <w:qFormat/>
    <w:uiPriority w:val="0"/>
    <w:pPr>
      <w:ind w:left="720"/>
    </w:pPr>
  </w:style>
  <w:style w:type="paragraph" w:styleId="61">
    <w:name w:val="index heading"/>
    <w:basedOn w:val="1"/>
    <w:next w:val="62"/>
    <w:autoRedefine/>
    <w:qFormat/>
    <w:uiPriority w:val="0"/>
    <w:rPr>
      <w:rFonts w:ascii="Cambria" w:hAnsi="Cambria"/>
      <w:b/>
      <w:bCs/>
    </w:rPr>
  </w:style>
  <w:style w:type="paragraph" w:styleId="62">
    <w:name w:val="index 1"/>
    <w:basedOn w:val="1"/>
    <w:next w:val="1"/>
    <w:autoRedefine/>
    <w:qFormat/>
    <w:uiPriority w:val="0"/>
    <w:pPr>
      <w:ind w:left="240" w:hanging="240"/>
    </w:pPr>
  </w:style>
  <w:style w:type="paragraph" w:styleId="63">
    <w:name w:val="List Number 5"/>
    <w:basedOn w:val="1"/>
    <w:qFormat/>
    <w:uiPriority w:val="0"/>
    <w:pPr>
      <w:numPr>
        <w:ilvl w:val="0"/>
        <w:numId w:val="2"/>
      </w:numPr>
      <w:contextualSpacing/>
    </w:pPr>
  </w:style>
  <w:style w:type="paragraph" w:styleId="64">
    <w:name w:val="List"/>
    <w:basedOn w:val="1"/>
    <w:qFormat/>
    <w:uiPriority w:val="0"/>
    <w:pPr>
      <w:ind w:left="360" w:hanging="360"/>
      <w:contextualSpacing/>
    </w:pPr>
  </w:style>
  <w:style w:type="paragraph" w:styleId="65">
    <w:name w:val="footnote text"/>
    <w:basedOn w:val="1"/>
    <w:link w:val="313"/>
    <w:qFormat/>
    <w:uiPriority w:val="0"/>
    <w:rPr>
      <w:szCs w:val="20"/>
      <w:lang w:bidi="ar-SA"/>
    </w:rPr>
  </w:style>
  <w:style w:type="paragraph" w:styleId="66">
    <w:name w:val="toc 6"/>
    <w:basedOn w:val="1"/>
    <w:next w:val="1"/>
    <w:autoRedefine/>
    <w:qFormat/>
    <w:uiPriority w:val="0"/>
    <w:pPr>
      <w:ind w:left="1200"/>
    </w:pPr>
  </w:style>
  <w:style w:type="paragraph" w:styleId="67">
    <w:name w:val="List 5"/>
    <w:basedOn w:val="1"/>
    <w:autoRedefine/>
    <w:qFormat/>
    <w:uiPriority w:val="0"/>
    <w:pPr>
      <w:ind w:left="1800" w:hanging="360"/>
      <w:contextualSpacing/>
    </w:pPr>
  </w:style>
  <w:style w:type="paragraph" w:styleId="68">
    <w:name w:val="Body Text Indent 3"/>
    <w:basedOn w:val="1"/>
    <w:link w:val="350"/>
    <w:semiHidden/>
    <w:unhideWhenUsed/>
    <w:qFormat/>
    <w:uiPriority w:val="0"/>
    <w:pPr>
      <w:spacing w:after="120"/>
      <w:ind w:left="360"/>
    </w:pPr>
    <w:rPr>
      <w:sz w:val="16"/>
      <w:szCs w:val="16"/>
    </w:rPr>
  </w:style>
  <w:style w:type="paragraph" w:styleId="69">
    <w:name w:val="index 7"/>
    <w:basedOn w:val="1"/>
    <w:next w:val="1"/>
    <w:autoRedefine/>
    <w:qFormat/>
    <w:uiPriority w:val="0"/>
    <w:pPr>
      <w:ind w:left="1680" w:hanging="240"/>
    </w:pPr>
  </w:style>
  <w:style w:type="paragraph" w:styleId="70">
    <w:name w:val="index 9"/>
    <w:basedOn w:val="1"/>
    <w:next w:val="1"/>
    <w:autoRedefine/>
    <w:qFormat/>
    <w:uiPriority w:val="0"/>
    <w:pPr>
      <w:ind w:left="2160" w:hanging="240"/>
    </w:pPr>
  </w:style>
  <w:style w:type="paragraph" w:styleId="71">
    <w:name w:val="table of figures"/>
    <w:basedOn w:val="1"/>
    <w:next w:val="1"/>
    <w:semiHidden/>
    <w:unhideWhenUsed/>
    <w:qFormat/>
    <w:uiPriority w:val="0"/>
    <w:pPr>
      <w:spacing w:after="0"/>
    </w:pPr>
  </w:style>
  <w:style w:type="paragraph" w:styleId="72">
    <w:name w:val="toc 2"/>
    <w:basedOn w:val="1"/>
    <w:next w:val="1"/>
    <w:qFormat/>
    <w:uiPriority w:val="0"/>
    <w:pPr>
      <w:ind w:left="240"/>
    </w:pPr>
  </w:style>
  <w:style w:type="paragraph" w:styleId="73">
    <w:name w:val="toc 9"/>
    <w:basedOn w:val="1"/>
    <w:next w:val="1"/>
    <w:qFormat/>
    <w:uiPriority w:val="0"/>
    <w:pPr>
      <w:ind w:left="1920"/>
    </w:pPr>
  </w:style>
  <w:style w:type="paragraph" w:styleId="74">
    <w:name w:val="Body Text 2"/>
    <w:basedOn w:val="1"/>
    <w:link w:val="356"/>
    <w:semiHidden/>
    <w:unhideWhenUsed/>
    <w:qFormat/>
    <w:uiPriority w:val="0"/>
    <w:pPr>
      <w:spacing w:after="120"/>
    </w:pPr>
  </w:style>
  <w:style w:type="paragraph" w:styleId="75">
    <w:name w:val="List 4"/>
    <w:basedOn w:val="1"/>
    <w:qFormat/>
    <w:uiPriority w:val="0"/>
    <w:pPr>
      <w:ind w:left="1440" w:hanging="360"/>
      <w:contextualSpacing/>
    </w:pPr>
  </w:style>
  <w:style w:type="paragraph" w:styleId="76">
    <w:name w:val="List Continue 2"/>
    <w:basedOn w:val="1"/>
    <w:autoRedefine/>
    <w:qFormat/>
    <w:uiPriority w:val="0"/>
    <w:pPr>
      <w:spacing w:after="120"/>
      <w:ind w:left="720"/>
      <w:contextualSpacing/>
    </w:pPr>
  </w:style>
  <w:style w:type="paragraph" w:styleId="77">
    <w:name w:val="Message Header"/>
    <w:basedOn w:val="1"/>
    <w:link w:val="294"/>
    <w:semiHidden/>
    <w:unhideWhenUsed/>
    <w:qFormat/>
    <w:uiPriority w:val="0"/>
    <w:pPr>
      <w:pBdr>
        <w:top w:val="single" w:color="auto" w:sz="6" w:space="1"/>
        <w:left w:val="single" w:color="auto" w:sz="6" w:space="1"/>
        <w:bottom w:val="single" w:color="auto" w:sz="6" w:space="1"/>
        <w:right w:val="single" w:color="auto" w:sz="6" w:space="1"/>
      </w:pBdr>
      <w:shd w:val="pct20" w:color="auto" w:fill="auto"/>
      <w:spacing w:after="0"/>
      <w:ind w:left="1080" w:hanging="1080"/>
    </w:pPr>
    <w:rPr>
      <w:rFonts w:asciiTheme="majorHAnsi" w:hAnsiTheme="majorHAnsi" w:eastAsiaTheme="majorEastAsia" w:cstheme="majorBidi"/>
      <w:szCs w:val="24"/>
    </w:rPr>
  </w:style>
  <w:style w:type="paragraph" w:styleId="78">
    <w:name w:val="HTML Preformatted"/>
    <w:basedOn w:val="1"/>
    <w:link w:val="344"/>
    <w:semiHidden/>
    <w:unhideWhenUsed/>
    <w:qFormat/>
    <w:uiPriority w:val="0"/>
    <w:pPr>
      <w:spacing w:after="0"/>
    </w:pPr>
    <w:rPr>
      <w:rFonts w:ascii="Consolas" w:hAnsi="Consolas"/>
      <w:sz w:val="20"/>
      <w:szCs w:val="20"/>
    </w:rPr>
  </w:style>
  <w:style w:type="paragraph" w:styleId="79">
    <w:name w:val="Normal (Web)"/>
    <w:basedOn w:val="1"/>
    <w:autoRedefine/>
    <w:qFormat/>
    <w:uiPriority w:val="0"/>
  </w:style>
  <w:style w:type="paragraph" w:styleId="80">
    <w:name w:val="List Continue 3"/>
    <w:basedOn w:val="1"/>
    <w:qFormat/>
    <w:uiPriority w:val="0"/>
    <w:pPr>
      <w:spacing w:after="120"/>
      <w:ind w:left="1080"/>
      <w:contextualSpacing/>
    </w:pPr>
  </w:style>
  <w:style w:type="paragraph" w:styleId="81">
    <w:name w:val="index 2"/>
    <w:basedOn w:val="1"/>
    <w:next w:val="1"/>
    <w:autoRedefine/>
    <w:qFormat/>
    <w:uiPriority w:val="0"/>
    <w:pPr>
      <w:ind w:left="480" w:hanging="240"/>
    </w:pPr>
  </w:style>
  <w:style w:type="paragraph" w:styleId="82">
    <w:name w:val="Title"/>
    <w:basedOn w:val="1"/>
    <w:next w:val="1"/>
    <w:link w:val="295"/>
    <w:qFormat/>
    <w:uiPriority w:val="10"/>
    <w:pPr>
      <w:pBdr>
        <w:bottom w:val="single" w:color="2DA2BF" w:sz="8" w:space="4"/>
      </w:pBdr>
      <w:spacing w:after="300"/>
      <w:contextualSpacing/>
    </w:pPr>
    <w:rPr>
      <w:rFonts w:ascii="Cambria" w:hAnsi="Cambria" w:cs="Times New Roman"/>
      <w:color w:val="343434"/>
      <w:spacing w:val="5"/>
      <w:kern w:val="28"/>
      <w:sz w:val="52"/>
      <w:szCs w:val="52"/>
      <w:lang w:bidi="ar-SA"/>
    </w:rPr>
  </w:style>
  <w:style w:type="paragraph" w:styleId="83">
    <w:name w:val="annotation subject"/>
    <w:basedOn w:val="28"/>
    <w:next w:val="28"/>
    <w:link w:val="319"/>
    <w:qFormat/>
    <w:uiPriority w:val="0"/>
    <w:pPr>
      <w:spacing w:before="0" w:beforeAutospacing="0" w:after="0" w:afterAutospacing="0"/>
      <w:ind w:firstLine="0"/>
    </w:pPr>
    <w:rPr>
      <w:b/>
      <w:bCs/>
    </w:rPr>
  </w:style>
  <w:style w:type="paragraph" w:styleId="84">
    <w:name w:val="Body Text First Indent"/>
    <w:basedOn w:val="33"/>
    <w:link w:val="354"/>
    <w:autoRedefine/>
    <w:semiHidden/>
    <w:unhideWhenUsed/>
    <w:qFormat/>
    <w:uiPriority w:val="0"/>
    <w:pPr>
      <w:spacing w:after="200"/>
      <w:jc w:val="left"/>
    </w:pPr>
    <w:rPr>
      <w:sz w:val="22"/>
      <w:szCs w:val="22"/>
      <w:lang w:bidi="ta-IN"/>
    </w:rPr>
  </w:style>
  <w:style w:type="paragraph" w:styleId="85">
    <w:name w:val="Body Text First Indent 2"/>
    <w:basedOn w:val="34"/>
    <w:link w:val="353"/>
    <w:semiHidden/>
    <w:unhideWhenUsed/>
    <w:qFormat/>
    <w:uiPriority w:val="0"/>
    <w:pPr>
      <w:spacing w:after="200"/>
      <w:ind w:firstLine="360"/>
    </w:pPr>
  </w:style>
  <w:style w:type="table" w:styleId="87">
    <w:name w:val="Table Grid"/>
    <w:basedOn w:val="8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8">
    <w:name w:val="Table Theme"/>
    <w:basedOn w:val="86"/>
    <w:semiHidden/>
    <w:unhideWhenUsed/>
    <w:qFormat/>
    <w:uiPriority w:val="0"/>
    <w:pPr>
      <w:spacing w:after="200" w:line="48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9">
    <w:name w:val="Table Colorful 1"/>
    <w:basedOn w:val="86"/>
    <w:semiHidden/>
    <w:unhideWhenUsed/>
    <w:qFormat/>
    <w:uiPriority w:val="0"/>
    <w:pPr>
      <w:spacing w:after="200" w:line="480" w:lineRule="auto"/>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0">
    <w:name w:val="Table Colorful 2"/>
    <w:basedOn w:val="86"/>
    <w:semiHidden/>
    <w:unhideWhenUsed/>
    <w:qFormat/>
    <w:uiPriority w:val="0"/>
    <w:pPr>
      <w:spacing w:after="200" w:line="480" w:lineRule="auto"/>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1">
    <w:name w:val="Table Colorful 3"/>
    <w:basedOn w:val="86"/>
    <w:autoRedefine/>
    <w:semiHidden/>
    <w:unhideWhenUsed/>
    <w:qFormat/>
    <w:uiPriority w:val="0"/>
    <w:pPr>
      <w:spacing w:after="200" w:line="480" w:lineRule="auto"/>
    </w:p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2">
    <w:name w:val="Table Elegant"/>
    <w:basedOn w:val="86"/>
    <w:autoRedefine/>
    <w:semiHidden/>
    <w:unhideWhenUsed/>
    <w:qFormat/>
    <w:uiPriority w:val="0"/>
    <w:pPr>
      <w:spacing w:after="200" w:line="480" w:lineRule="auto"/>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93">
    <w:name w:val="Table Classic 1"/>
    <w:basedOn w:val="86"/>
    <w:semiHidden/>
    <w:unhideWhenUsed/>
    <w:qFormat/>
    <w:uiPriority w:val="0"/>
    <w:pPr>
      <w:spacing w:after="200" w:line="480" w:lineRule="auto"/>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4">
    <w:name w:val="Table Classic 2"/>
    <w:basedOn w:val="86"/>
    <w:semiHidden/>
    <w:unhideWhenUsed/>
    <w:qFormat/>
    <w:uiPriority w:val="0"/>
    <w:pPr>
      <w:spacing w:after="200" w:line="480" w:lineRule="auto"/>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5">
    <w:name w:val="Table Classic 3"/>
    <w:basedOn w:val="86"/>
    <w:semiHidden/>
    <w:unhideWhenUsed/>
    <w:qFormat/>
    <w:uiPriority w:val="0"/>
    <w:pPr>
      <w:spacing w:after="200" w:line="480" w:lineRule="auto"/>
    </w:pPr>
    <w:rPr>
      <w:color w:val="00008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6">
    <w:name w:val="Table Classic 4"/>
    <w:basedOn w:val="86"/>
    <w:semiHidden/>
    <w:unhideWhenUsed/>
    <w:qFormat/>
    <w:uiPriority w:val="0"/>
    <w:pPr>
      <w:spacing w:after="200" w:line="480" w:lineRule="auto"/>
    </w:p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7">
    <w:name w:val="Table Simple 1"/>
    <w:basedOn w:val="86"/>
    <w:autoRedefine/>
    <w:semiHidden/>
    <w:unhideWhenUsed/>
    <w:qFormat/>
    <w:uiPriority w:val="0"/>
    <w:pPr>
      <w:spacing w:after="200" w:line="480" w:lineRule="auto"/>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98">
    <w:name w:val="Table Simple 2"/>
    <w:basedOn w:val="86"/>
    <w:semiHidden/>
    <w:unhideWhenUsed/>
    <w:qFormat/>
    <w:uiPriority w:val="0"/>
    <w:pPr>
      <w:spacing w:after="200" w:line="480" w:lineRule="auto"/>
    </w:pPr>
    <w:tblPr>
      <w:tblCellMar>
        <w:top w:w="0" w:type="dxa"/>
        <w:left w:w="108" w:type="dxa"/>
        <w:bottom w:w="0" w:type="dxa"/>
        <w:right w:w="108" w:type="dxa"/>
      </w:tblCellMa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99">
    <w:name w:val="Table Simple 3"/>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00">
    <w:name w:val="Table Subtle 1"/>
    <w:basedOn w:val="86"/>
    <w:semiHidden/>
    <w:unhideWhenUsed/>
    <w:qFormat/>
    <w:uiPriority w:val="0"/>
    <w:pPr>
      <w:spacing w:after="200" w:line="480" w:lineRule="auto"/>
    </w:pPr>
    <w:tblPr>
      <w:tblCellMar>
        <w:top w:w="0" w:type="dxa"/>
        <w:left w:w="108" w:type="dxa"/>
        <w:bottom w:w="0" w:type="dxa"/>
        <w:right w:w="108" w:type="dxa"/>
      </w:tblCellMar>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1">
    <w:name w:val="Table Subtle 2"/>
    <w:basedOn w:val="86"/>
    <w:semiHidden/>
    <w:unhideWhenUsed/>
    <w:qFormat/>
    <w:uiPriority w:val="0"/>
    <w:pPr>
      <w:spacing w:after="200" w:line="480" w:lineRule="auto"/>
    </w:p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2">
    <w:name w:val="Table 3D effects 1"/>
    <w:basedOn w:val="86"/>
    <w:semiHidden/>
    <w:unhideWhenUsed/>
    <w:qFormat/>
    <w:uiPriority w:val="0"/>
    <w:pPr>
      <w:spacing w:after="200" w:line="480" w:lineRule="auto"/>
    </w:p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3">
    <w:name w:val="Table 3D effects 2"/>
    <w:basedOn w:val="86"/>
    <w:semiHidden/>
    <w:unhideWhenUsed/>
    <w:qFormat/>
    <w:uiPriority w:val="0"/>
    <w:pPr>
      <w:spacing w:after="200" w:line="480" w:lineRule="auto"/>
    </w:pPr>
    <w:tblPr>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4">
    <w:name w:val="Table 3D effects 3"/>
    <w:basedOn w:val="86"/>
    <w:semiHidden/>
    <w:unhideWhenUsed/>
    <w:qFormat/>
    <w:uiPriority w:val="0"/>
    <w:pPr>
      <w:spacing w:after="200" w:line="480" w:lineRule="auto"/>
    </w:pPr>
    <w:tblPr>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5">
    <w:name w:val="Table List 1"/>
    <w:basedOn w:val="86"/>
    <w:semiHidden/>
    <w:unhideWhenUsed/>
    <w:qFormat/>
    <w:uiPriority w:val="0"/>
    <w:pPr>
      <w:spacing w:after="200" w:line="480" w:lineRule="auto"/>
    </w:p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6">
    <w:name w:val="Table List 2"/>
    <w:basedOn w:val="86"/>
    <w:semiHidden/>
    <w:unhideWhenUsed/>
    <w:qFormat/>
    <w:uiPriority w:val="0"/>
    <w:pPr>
      <w:spacing w:after="200" w:line="480" w:lineRule="auto"/>
    </w:pPr>
    <w:tblPr>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7">
    <w:name w:val="Table List 3"/>
    <w:basedOn w:val="86"/>
    <w:semiHidden/>
    <w:unhideWhenUsed/>
    <w:qFormat/>
    <w:uiPriority w:val="0"/>
    <w:pPr>
      <w:spacing w:after="200" w:line="480" w:lineRule="auto"/>
    </w:p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08">
    <w:name w:val="Table List 4"/>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09">
    <w:name w:val="Table List 5"/>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0">
    <w:name w:val="Table List 6"/>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1">
    <w:name w:val="Table List 7"/>
    <w:basedOn w:val="86"/>
    <w:semiHidden/>
    <w:unhideWhenUsed/>
    <w:qFormat/>
    <w:uiPriority w:val="0"/>
    <w:pPr>
      <w:spacing w:after="200" w:line="480" w:lineRule="auto"/>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2">
    <w:name w:val="Table List 8"/>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3">
    <w:name w:val="Table Contemporary"/>
    <w:basedOn w:val="86"/>
    <w:semiHidden/>
    <w:unhideWhenUsed/>
    <w:qFormat/>
    <w:uiPriority w:val="0"/>
    <w:pPr>
      <w:spacing w:after="200" w:line="480" w:lineRule="auto"/>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4">
    <w:name w:val="Table Columns 1"/>
    <w:basedOn w:val="86"/>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5">
    <w:name w:val="Table Columns 2"/>
    <w:basedOn w:val="86"/>
    <w:semiHidden/>
    <w:unhideWhenUsed/>
    <w:qFormat/>
    <w:uiPriority w:val="0"/>
    <w:pPr>
      <w:spacing w:after="200" w:line="480" w:lineRule="auto"/>
    </w:pPr>
    <w:rPr>
      <w:b/>
      <w:bCs/>
    </w:rPr>
    <w:tblPr>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6">
    <w:name w:val="Table Columns 3"/>
    <w:basedOn w:val="86"/>
    <w:semiHidden/>
    <w:unhideWhenUsed/>
    <w:qFormat/>
    <w:uiPriority w:val="0"/>
    <w:pPr>
      <w:spacing w:after="200" w:line="480" w:lineRule="auto"/>
    </w:pPr>
    <w:rPr>
      <w:b/>
      <w:bCs/>
    </w:rPr>
    <w:tblPr>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7">
    <w:name w:val="Table Columns 4"/>
    <w:basedOn w:val="86"/>
    <w:semiHidden/>
    <w:unhideWhenUsed/>
    <w:qFormat/>
    <w:uiPriority w:val="0"/>
    <w:pPr>
      <w:spacing w:after="200" w:line="480" w:lineRule="auto"/>
    </w:pPr>
    <w:tblPr>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18">
    <w:name w:val="Table Columns 5"/>
    <w:basedOn w:val="86"/>
    <w:semiHidden/>
    <w:unhideWhenUsed/>
    <w:qFormat/>
    <w:uiPriority w:val="0"/>
    <w:pPr>
      <w:spacing w:after="200" w:line="480" w:lineRule="auto"/>
    </w:p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19">
    <w:name w:val="Table Grid 1"/>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0">
    <w:name w:val="Table Grid 2"/>
    <w:basedOn w:val="86"/>
    <w:semiHidden/>
    <w:unhideWhenUsed/>
    <w:qFormat/>
    <w:uiPriority w:val="0"/>
    <w:pPr>
      <w:spacing w:after="200" w:line="480" w:lineRule="auto"/>
    </w:pPr>
    <w:tblPr>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1">
    <w:name w:val="Table Grid 3"/>
    <w:basedOn w:val="86"/>
    <w:semiHidden/>
    <w:unhideWhenUsed/>
    <w:qFormat/>
    <w:uiPriority w:val="0"/>
    <w:pPr>
      <w:spacing w:after="200" w:line="480" w:lineRule="auto"/>
    </w:p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4"/>
    <w:basedOn w:val="86"/>
    <w:semiHidden/>
    <w:unhideWhenUsed/>
    <w:qFormat/>
    <w:uiPriority w:val="0"/>
    <w:pPr>
      <w:spacing w:after="200" w:line="480" w:lineRule="auto"/>
    </w:p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3">
    <w:name w:val="Table Grid 5"/>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6"/>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5">
    <w:name w:val="Table Grid 7"/>
    <w:basedOn w:val="86"/>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8"/>
    <w:basedOn w:val="86"/>
    <w:semiHidden/>
    <w:unhideWhenUsed/>
    <w:qFormat/>
    <w:uiPriority w:val="0"/>
    <w:pPr>
      <w:spacing w:after="200" w:line="480" w:lineRule="auto"/>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7">
    <w:name w:val="Table Web 1"/>
    <w:basedOn w:val="86"/>
    <w:semiHidden/>
    <w:unhideWhenUsed/>
    <w:qFormat/>
    <w:uiPriority w:val="0"/>
    <w:pPr>
      <w:spacing w:after="200" w:line="480" w:lineRule="auto"/>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28">
    <w:name w:val="Table Web 2"/>
    <w:basedOn w:val="86"/>
    <w:semiHidden/>
    <w:unhideWhenUsed/>
    <w:qFormat/>
    <w:uiPriority w:val="0"/>
    <w:pPr>
      <w:spacing w:after="200" w:line="480" w:lineRule="auto"/>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29">
    <w:name w:val="Table Web 3"/>
    <w:basedOn w:val="86"/>
    <w:semiHidden/>
    <w:unhideWhenUsed/>
    <w:qFormat/>
    <w:uiPriority w:val="0"/>
    <w:pPr>
      <w:spacing w:after="200" w:line="480" w:lineRule="auto"/>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Professional"/>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Light Shading Accent 2"/>
    <w:basedOn w:val="86"/>
    <w:qFormat/>
    <w:uiPriority w:val="60"/>
    <w:rPr>
      <w:color w:val="C55A11" w:themeColor="accent2" w:themeShade="BF"/>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2">
    <w:name w:val="Light Shading Accent 3"/>
    <w:basedOn w:val="86"/>
    <w:qFormat/>
    <w:uiPriority w:val="60"/>
    <w:rPr>
      <w:color w:val="7C7C7C" w:themeColor="accent3" w:themeShade="BF"/>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3">
    <w:name w:val="Light Shading Accent 4"/>
    <w:basedOn w:val="86"/>
    <w:qFormat/>
    <w:uiPriority w:val="60"/>
    <w:rPr>
      <w:color w:val="BF9000" w:themeColor="accent4" w:themeShade="BF"/>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4">
    <w:name w:val="Light Shading Accent 5"/>
    <w:basedOn w:val="86"/>
    <w:qFormat/>
    <w:uiPriority w:val="60"/>
    <w:rPr>
      <w:color w:val="2E75B6" w:themeColor="accent5" w:themeShade="BF"/>
    </w:rPr>
    <w:tblPr>
      <w:tblBorders>
        <w:top w:val="single" w:color="5B9BD5" w:themeColor="accent5" w:sz="8" w:space="0"/>
        <w:bottom w:val="single" w:color="5B9BD5" w:themeColor="accent5"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la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135">
    <w:name w:val="Light Shading Accent 6"/>
    <w:basedOn w:val="86"/>
    <w:qFormat/>
    <w:uiPriority w:val="60"/>
    <w:rPr>
      <w:color w:val="548235" w:themeColor="accent6" w:themeShade="BF"/>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36">
    <w:name w:val="Light List Accent 2"/>
    <w:basedOn w:val="86"/>
    <w:qFormat/>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ED7D31" w:themeFill="accent2"/>
      </w:tcPr>
    </w:tblStylePr>
    <w:tblStylePr w:type="lastRow">
      <w:pPr>
        <w:spacing w:before="0" w:after="0" w:line="48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37">
    <w:name w:val="Light List Accent 3"/>
    <w:basedOn w:val="86"/>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48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38">
    <w:name w:val="Light List Accent 4"/>
    <w:basedOn w:val="86"/>
    <w:qFormat/>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FFC000" w:themeFill="accent4"/>
      </w:tcPr>
    </w:tblStylePr>
    <w:tblStylePr w:type="lastRow">
      <w:pPr>
        <w:spacing w:before="0" w:after="0" w:line="48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39">
    <w:name w:val="Light List Accent 5"/>
    <w:basedOn w:val="86"/>
    <w:qFormat/>
    <w:uiPriority w:val="61"/>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5B9BD5" w:themeFill="accent5"/>
      </w:tcPr>
    </w:tblStylePr>
    <w:tblStylePr w:type="lastRow">
      <w:pPr>
        <w:spacing w:before="0" w:after="0" w:line="480" w:lineRule="auto"/>
      </w:pPr>
      <w:rPr>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tcBorders>
      </w:tcPr>
    </w:tblStylePr>
    <w:tblStylePr w:type="firstCol">
      <w:rPr>
        <w:b/>
        <w:bCs/>
      </w:rPr>
    </w:tblStylePr>
    <w:tblStylePr w:type="lastCol">
      <w:rPr>
        <w:b/>
        <w:bCs/>
      </w:r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style>
  <w:style w:type="table" w:styleId="140">
    <w:name w:val="Light List Accent 6"/>
    <w:basedOn w:val="86"/>
    <w:qFormat/>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70AD47" w:themeFill="accent6"/>
      </w:tcPr>
    </w:tblStylePr>
    <w:tblStylePr w:type="lastRow">
      <w:pPr>
        <w:spacing w:before="0" w:after="0" w:line="48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1">
    <w:name w:val="Light Grid Accent 2"/>
    <w:basedOn w:val="86"/>
    <w:qFormat/>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42">
    <w:name w:val="Light Grid Accent 3"/>
    <w:basedOn w:val="86"/>
    <w:qFormat/>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43">
    <w:name w:val="Light Grid Accent 4"/>
    <w:basedOn w:val="86"/>
    <w:qFormat/>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44">
    <w:name w:val="Light Grid Accent 5"/>
    <w:basedOn w:val="86"/>
    <w:qFormat/>
    <w:uiPriority w:val="62"/>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18" w:space="0"/>
          <w:right w:val="single" w:color="5B9BD5" w:themeColor="accent5"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shd w:val="clear" w:color="auto" w:fill="D6E6F4" w:themeFill="accent5" w:themeFillTint="3F"/>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shd w:val="clear" w:color="auto" w:fill="D6E6F4" w:themeFill="accent5" w:themeFillTint="3F"/>
      </w:tcPr>
    </w:tblStylePr>
    <w:tblStylePr w:type="band2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tcPr>
    </w:tblStylePr>
  </w:style>
  <w:style w:type="table" w:styleId="145">
    <w:name w:val="Light Grid Accent 6"/>
    <w:basedOn w:val="86"/>
    <w:qFormat/>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46">
    <w:name w:val="Medium Shading 1 Accent 2"/>
    <w:basedOn w:val="86"/>
    <w:qFormat/>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48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47">
    <w:name w:val="Medium Shading 1 Accent 3"/>
    <w:basedOn w:val="86"/>
    <w:qFormat/>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48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8">
    <w:name w:val="Medium Shading 1 Accent 4"/>
    <w:basedOn w:val="86"/>
    <w:qFormat/>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48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49">
    <w:name w:val="Medium Shading 1 Accent 5"/>
    <w:basedOn w:val="86"/>
    <w:qFormat/>
    <w:uiPriority w:val="63"/>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shd w:val="clear" w:color="auto" w:fill="5B9BD5" w:themeFill="accent5"/>
      </w:tcPr>
    </w:tblStylePr>
    <w:tblStylePr w:type="lastRow">
      <w:pPr>
        <w:spacing w:before="0" w:after="0" w:line="480" w:lineRule="auto"/>
      </w:pPr>
      <w:rPr>
        <w:b/>
        <w:bCs/>
      </w:rPr>
      <w:tblPr/>
      <w:tcPr>
        <w:tcBorders>
          <w:top w:val="double" w:color="84B4DF" w:themeColor="accent5" w:themeTint="BF" w:sz="6"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50">
    <w:name w:val="Medium Shading 1 Accent 6"/>
    <w:basedOn w:val="86"/>
    <w:qFormat/>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48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51">
    <w:name w:val="Medium Shading 2 Accent 2"/>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2">
    <w:name w:val="Medium Shading 2 Accent 3"/>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3">
    <w:name w:val="Medium Shading 2 Accent 4"/>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4">
    <w:name w:val="Medium Shading 2 Accent 5"/>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5"/>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5">
    <w:name w:val="Medium Shading 2 Accent 6"/>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6">
    <w:name w:val="Medium List 1 Accent 2"/>
    <w:basedOn w:val="86"/>
    <w:qFormat/>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57">
    <w:name w:val="Medium List 1 Accent 3"/>
    <w:basedOn w:val="86"/>
    <w:qFormat/>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58">
    <w:name w:val="Medium List 1 Accent 4"/>
    <w:basedOn w:val="86"/>
    <w:qFormat/>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59">
    <w:name w:val="Medium List 1 Accent 5"/>
    <w:basedOn w:val="86"/>
    <w:qFormat/>
    <w:uiPriority w:val="65"/>
    <w:rPr>
      <w:color w:val="000000" w:themeColor="text1"/>
      <w14:textFill>
        <w14:solidFill>
          <w14:schemeClr w14:val="tx1"/>
        </w14:solidFill>
      </w14:textFill>
    </w:rPr>
    <w:tblPr>
      <w:tblBorders>
        <w:top w:val="single" w:color="5B9BD5" w:themeColor="accent5" w:sz="8" w:space="0"/>
        <w:bottom w:val="single" w:color="5B9BD5"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5B9BD5" w:themeColor="accent5" w:sz="8" w:space="0"/>
        </w:tcBorders>
      </w:tcPr>
    </w:tblStylePr>
    <w:tblStylePr w:type="lastRow">
      <w:rPr>
        <w:b/>
        <w:bCs/>
        <w:color w:val="44546A" w:themeColor="text2"/>
        <w14:textFill>
          <w14:solidFill>
            <w14:schemeClr w14:val="tx2"/>
          </w14:solidFill>
        </w14:textFill>
      </w:rPr>
      <w:tblPr/>
      <w:tcPr>
        <w:tcBorders>
          <w:top w:val="single" w:color="5B9BD5" w:themeColor="accent5" w:sz="8" w:space="0"/>
          <w:bottom w:val="single" w:color="5B9BD5" w:themeColor="accent5" w:sz="8" w:space="0"/>
        </w:tcBorders>
      </w:tcPr>
    </w:tblStylePr>
    <w:tblStylePr w:type="firstCol">
      <w:rPr>
        <w:b/>
        <w:bCs/>
      </w:rPr>
    </w:tblStylePr>
    <w:tblStylePr w:type="lastCol">
      <w:rPr>
        <w:b/>
        <w:bCs/>
      </w:rPr>
      <w:tblPr/>
      <w:tcPr>
        <w:tcBorders>
          <w:top w:val="single" w:color="5B9BD5" w:themeColor="accent5" w:sz="8" w:space="0"/>
          <w:bottom w:val="single" w:color="5B9BD5" w:themeColor="accent5" w:sz="8" w:space="0"/>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86"/>
    <w:qFormat/>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61">
    <w:name w:val="Medium List 2 Accent 1"/>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472C4" w:themeColor="accent1" w:sz="24" w:space="0"/>
          <w:right w:val="nil"/>
          <w:insideH w:val="nil"/>
          <w:insideV w:val="nil"/>
        </w:tcBorders>
        <w:shd w:val="clear" w:color="auto" w:fill="FFFFFF" w:themeFill="background1"/>
      </w:tcPr>
    </w:tblStylePr>
    <w:tblStylePr w:type="lastRow">
      <w:tblPr/>
      <w:tcPr>
        <w:tcBorders>
          <w:top w:val="single" w:color="4472C4"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1" w:sz="8" w:space="0"/>
          <w:insideH w:val="nil"/>
          <w:insideV w:val="nil"/>
        </w:tcBorders>
        <w:shd w:val="clear" w:color="auto" w:fill="FFFFFF" w:themeFill="background1"/>
      </w:tcPr>
    </w:tblStylePr>
    <w:tblStylePr w:type="lastCol">
      <w:tblPr/>
      <w:tcPr>
        <w:tcBorders>
          <w:top w:val="nil"/>
          <w:left w:val="single" w:color="4472C4"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CF0" w:themeFill="accent1" w:themeFillTint="3F"/>
      </w:tcPr>
    </w:tblStylePr>
    <w:tblStylePr w:type="band1Horz">
      <w:tblPr/>
      <w:tcPr>
        <w:tcBorders>
          <w:top w:val="nil"/>
          <w:bottom w:val="nil"/>
          <w:insideH w:val="nil"/>
          <w:insideV w:val="nil"/>
        </w:tcBorders>
        <w:shd w:val="clear" w:color="auto" w:fill="D0DC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62">
    <w:name w:val="Medium List 2 Accent 2"/>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63">
    <w:name w:val="Medium List 2 Accent 3"/>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64">
    <w:name w:val="Medium List 2 Accent 4"/>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65">
    <w:name w:val="Medium List 2 Accent 5"/>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tblPr/>
      <w:tcPr>
        <w:tcBorders>
          <w:top w:val="single" w:color="5B9BD5"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5" w:sz="8" w:space="0"/>
          <w:insideH w:val="nil"/>
          <w:insideV w:val="nil"/>
        </w:tcBorders>
        <w:shd w:val="clear" w:color="auto" w:fill="FFFFFF" w:themeFill="background1"/>
      </w:tcPr>
    </w:tblStylePr>
    <w:tblStylePr w:type="lastCol">
      <w:tblPr/>
      <w:tcPr>
        <w:tcBorders>
          <w:top w:val="nil"/>
          <w:left w:val="single" w:color="5B9BD5"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66">
    <w:name w:val="Medium List 2 Accent 6"/>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67">
    <w:name w:val="Medium Grid 1 Accent 1"/>
    <w:basedOn w:val="86"/>
    <w:qFormat/>
    <w:uiPriority w:val="67"/>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insideV w:val="single" w:color="7295D2" w:themeColor="accent1" w:themeTint="BF" w:sz="8" w:space="0"/>
      </w:tblBorders>
      <w:tblCellMar>
        <w:top w:w="0" w:type="dxa"/>
        <w:left w:w="108" w:type="dxa"/>
        <w:bottom w:w="0" w:type="dxa"/>
        <w:right w:w="108" w:type="dxa"/>
      </w:tblCellMar>
    </w:tblPr>
    <w:tcPr>
      <w:shd w:val="clear" w:color="auto" w:fill="D0DCF0" w:themeFill="accent1" w:themeFillTint="3F"/>
    </w:tcPr>
    <w:tblStylePr w:type="firstRow">
      <w:rPr>
        <w:b/>
        <w:bCs/>
      </w:rPr>
    </w:tblStylePr>
    <w:tblStylePr w:type="lastRow">
      <w:rPr>
        <w:b/>
        <w:bCs/>
      </w:rPr>
      <w:tblPr/>
      <w:tcPr>
        <w:tcBorders>
          <w:top w:val="single" w:color="7295D2" w:themeColor="accent1" w:themeTint="BF" w:sz="18" w:space="0"/>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68">
    <w:name w:val="Medium Grid 1 Accent 2"/>
    <w:basedOn w:val="86"/>
    <w:qFormat/>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CellMar>
        <w:top w:w="0" w:type="dxa"/>
        <w:left w:w="108" w:type="dxa"/>
        <w:bottom w:w="0" w:type="dxa"/>
        <w:right w:w="108" w:type="dxa"/>
      </w:tblCellMar>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69">
    <w:name w:val="Medium Grid 1 Accent 3"/>
    <w:basedOn w:val="86"/>
    <w:qFormat/>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70">
    <w:name w:val="Medium Grid 1 Accent 4"/>
    <w:basedOn w:val="86"/>
    <w:qFormat/>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CellMar>
        <w:top w:w="0" w:type="dxa"/>
        <w:left w:w="108" w:type="dxa"/>
        <w:bottom w:w="0" w:type="dxa"/>
        <w:right w:w="108" w:type="dxa"/>
      </w:tblCellMar>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71">
    <w:name w:val="Medium Grid 1 Accent 5"/>
    <w:basedOn w:val="86"/>
    <w:qFormat/>
    <w:uiPriority w:val="67"/>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insideV w:val="single" w:color="84B4DF" w:themeColor="accent5" w:themeTint="BF" w:sz="8" w:space="0"/>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color="84B4DF" w:themeColor="accent5" w:themeTint="BF" w:sz="18" w:space="0"/>
        </w:tcBorders>
      </w:tcPr>
    </w:tblStylePr>
    <w:tblStylePr w:type="firstCol">
      <w:rPr>
        <w:b/>
        <w:bCs/>
      </w:rPr>
    </w:tblStylePr>
    <w:tblStylePr w:type="lastCol">
      <w:rPr>
        <w:b/>
        <w:bCs/>
      </w:r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172">
    <w:name w:val="Medium Grid 1 Accent 6"/>
    <w:basedOn w:val="86"/>
    <w:qFormat/>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73">
    <w:name w:val="Medium Grid 2 Accent 1"/>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CellMar>
        <w:top w:w="0" w:type="dxa"/>
        <w:left w:w="108" w:type="dxa"/>
        <w:bottom w:w="0" w:type="dxa"/>
        <w:right w:w="108" w:type="dxa"/>
      </w:tblCellMar>
    </w:tblPr>
    <w:tcPr>
      <w:shd w:val="clear" w:color="auto" w:fill="D0DCF0" w:themeFill="accent1" w:themeFillTint="3F"/>
    </w:tcPr>
    <w:tblStylePr w:type="firstRow">
      <w:rPr>
        <w:b/>
        <w:bCs/>
        <w:color w:val="000000" w:themeColor="text1"/>
        <w14:textFill>
          <w14:solidFill>
            <w14:schemeClr w14:val="tx1"/>
          </w14:solidFill>
        </w14:textFill>
      </w:rPr>
      <w:tblPr/>
      <w:tcPr>
        <w:shd w:val="clear" w:color="auto" w:fill="ECF1F9"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insideV w:val="single" w:sz="6" w:space="0"/>
        </w:tcBorders>
        <w:shd w:val="clear" w:color="auto" w:fill="A1B8E1" w:themeFill="accent1" w:themeFillTint="7F"/>
      </w:tcPr>
    </w:tblStylePr>
    <w:tblStylePr w:type="nwCell">
      <w:tblPr/>
      <w:tcPr>
        <w:shd w:val="clear" w:color="auto" w:fill="FFFFFF" w:themeFill="background1"/>
      </w:tcPr>
    </w:tblStylePr>
  </w:style>
  <w:style w:type="table" w:styleId="174">
    <w:name w:val="Medium Grid 2 Accent 2"/>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FFFFFF" w:themeFill="background1"/>
      </w:tcPr>
    </w:tblStylePr>
  </w:style>
  <w:style w:type="table" w:styleId="175">
    <w:name w:val="Medium Grid 2 Accent 3"/>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FFFFFF" w:themeFill="background1"/>
      </w:tcPr>
    </w:tblStylePr>
  </w:style>
  <w:style w:type="table" w:styleId="176">
    <w:name w:val="Medium Grid 2 Accent 4"/>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FFFFFF" w:themeFill="background1"/>
      </w:tcPr>
    </w:tblStylePr>
  </w:style>
  <w:style w:type="table" w:styleId="177">
    <w:name w:val="Medium Grid 2 Accent 5"/>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14:textFill>
          <w14:solidFill>
            <w14:schemeClr w14:val="tx1"/>
          </w14:solidFill>
        </w14:textFill>
      </w:rPr>
      <w:tblPr/>
      <w:tcPr>
        <w:shd w:val="clear" w:color="auto" w:fill="EEF5FA"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DEA" w:themeFill="accent5" w:themeFillTint="7F"/>
      </w:tcPr>
    </w:tblStylePr>
    <w:tblStylePr w:type="band1Horz">
      <w:tblPr/>
      <w:tcPr>
        <w:tcBorders>
          <w:insideH w:val="single" w:sz="6" w:space="0"/>
          <w:insideV w:val="single" w:sz="6" w:space="0"/>
        </w:tcBorders>
        <w:shd w:val="clear" w:color="auto" w:fill="ADCDEA" w:themeFill="accent5" w:themeFillTint="7F"/>
      </w:tcPr>
    </w:tblStylePr>
    <w:tblStylePr w:type="nwCell">
      <w:tblPr/>
      <w:tcPr>
        <w:shd w:val="clear" w:color="auto" w:fill="FFFFFF" w:themeFill="background1"/>
      </w:tcPr>
    </w:tblStylePr>
  </w:style>
  <w:style w:type="table" w:styleId="178">
    <w:name w:val="Medium Grid 2 Accent 6"/>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FFFFFF" w:themeFill="background1"/>
      </w:tcPr>
    </w:tblStylePr>
  </w:style>
  <w:style w:type="table" w:styleId="179">
    <w:name w:val="Medium Grid 3 Accent 1"/>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0DCF0"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472C4"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472C4"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1" w:themeFillTint="7F"/>
      </w:tcPr>
    </w:tblStylePr>
  </w:style>
  <w:style w:type="table" w:styleId="180">
    <w:name w:val="Medium Grid 3 Accent 2"/>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ADECC"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styleId="181">
    <w:name w:val="Medium Grid 3 Accent 3"/>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styleId="182">
    <w:name w:val="Medium Grid 3 Accent 4"/>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FEFBF"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styleId="183">
    <w:name w:val="Medium Grid 3 Accent 5"/>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5B9BD5"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5B9BD5"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5" w:themeFillTint="7F"/>
      </w:tcPr>
    </w:tblStylePr>
  </w:style>
  <w:style w:type="table" w:styleId="184">
    <w:name w:val="Medium Grid 3 Accent 6"/>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styleId="185">
    <w:name w:val="Dark List Accent 1"/>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472C4"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863"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186">
    <w:name w:val="Dark List Accent 2"/>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187">
    <w:name w:val="Dark List Accent 3"/>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188">
    <w:name w:val="Dark List Accent 4"/>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E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189">
    <w:name w:val="Dark List Accent 5"/>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4D78"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E75B5"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E75B5" w:themeFill="accent5" w:themeFillShade="BF"/>
      </w:tcPr>
    </w:tblStylePr>
    <w:tblStylePr w:type="band1Vert">
      <w:tblPr/>
      <w:tcPr>
        <w:tcBorders>
          <w:top w:val="nil"/>
          <w:left w:val="nil"/>
          <w:bottom w:val="nil"/>
          <w:right w:val="nil"/>
          <w:insideH w:val="nil"/>
          <w:insideV w:val="nil"/>
        </w:tcBorders>
        <w:shd w:val="clear" w:color="auto" w:fill="2E75B5" w:themeFill="accent5" w:themeFillShade="BF"/>
      </w:tcPr>
    </w:tblStylePr>
    <w:tblStylePr w:type="band1Horz">
      <w:tblPr/>
      <w:tcPr>
        <w:tcBorders>
          <w:top w:val="nil"/>
          <w:left w:val="nil"/>
          <w:bottom w:val="nil"/>
          <w:right w:val="nil"/>
          <w:insideH w:val="nil"/>
          <w:insideV w:val="nil"/>
        </w:tcBorders>
        <w:shd w:val="clear" w:color="auto" w:fill="2E75B5" w:themeFill="accent5" w:themeFillShade="BF"/>
      </w:tcPr>
    </w:tblStylePr>
  </w:style>
  <w:style w:type="table" w:styleId="190">
    <w:name w:val="Dark List Accent 6"/>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191">
    <w:name w:val="Colorful Shading Accent 1"/>
    <w:basedOn w:val="86"/>
    <w:qFormat/>
    <w:uiPriority w:val="71"/>
    <w:rPr>
      <w:color w:val="000000" w:themeColor="text1"/>
      <w14:textFill>
        <w14:solidFill>
          <w14:schemeClr w14:val="tx1"/>
        </w14:solidFill>
      </w14:textFill>
    </w:rPr>
    <w:tblPr>
      <w:tblBorders>
        <w:top w:val="single" w:color="ED7D31" w:themeColor="accent2" w:sz="24" w:space="0"/>
        <w:left w:val="single" w:color="4472C4" w:themeColor="accent1" w:sz="4" w:space="0"/>
        <w:bottom w:val="single" w:color="4472C4" w:themeColor="accent1" w:sz="4" w:space="0"/>
        <w:right w:val="single" w:color="4472C4"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CF1F9"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4378"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2">
    <w:name w:val="Colorful Shading Accent 2"/>
    <w:basedOn w:val="86"/>
    <w:qFormat/>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D480D"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3">
    <w:name w:val="Colorful Shading Accent 3"/>
    <w:basedOn w:val="86"/>
    <w:qFormat/>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626262"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194">
    <w:name w:val="Colorful Shading Accent 4"/>
    <w:basedOn w:val="86"/>
    <w:qFormat/>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97300"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5">
    <w:name w:val="Colorful Shading Accent 5"/>
    <w:basedOn w:val="86"/>
    <w:qFormat/>
    <w:uiPriority w:val="71"/>
    <w:rPr>
      <w:color w:val="000000" w:themeColor="text1"/>
      <w14:textFill>
        <w14:solidFill>
          <w14:schemeClr w14:val="tx1"/>
        </w14:solidFill>
      </w14:textFill>
    </w:rPr>
    <w:tblPr>
      <w:tblBorders>
        <w:top w:val="single" w:color="70AD47" w:themeColor="accent6" w:sz="24" w:space="0"/>
        <w:left w:val="single" w:color="5B9BD5" w:themeColor="accent5" w:sz="4" w:space="0"/>
        <w:bottom w:val="single" w:color="5B9BD5" w:themeColor="accent5" w:sz="4" w:space="0"/>
        <w:right w:val="single" w:color="5B9BD5"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EF5FA"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5D91"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DEA"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6">
    <w:name w:val="Colorful Shading Accent 6"/>
    <w:basedOn w:val="86"/>
    <w:qFormat/>
    <w:uiPriority w:val="71"/>
    <w:rPr>
      <w:color w:val="000000" w:themeColor="text1"/>
      <w14:textFill>
        <w14:solidFill>
          <w14:schemeClr w14:val="tx1"/>
        </w14:solidFill>
      </w14:textFill>
    </w:rPr>
    <w:tblPr>
      <w:tblBorders>
        <w:top w:val="single" w:color="5B9BD5"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3672A"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7">
    <w:name w:val="Colorful List Accent 1"/>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CF1F9"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1" w:themeFillTint="3F"/>
      </w:tcPr>
    </w:tblStylePr>
    <w:tblStylePr w:type="band1Horz">
      <w:tblPr/>
      <w:tcPr>
        <w:shd w:val="clear" w:color="auto" w:fill="D9E2F3" w:themeFill="accent1" w:themeFillTint="33"/>
      </w:tcPr>
    </w:tblStylePr>
  </w:style>
  <w:style w:type="table" w:styleId="198">
    <w:name w:val="Colorful List Accent 2"/>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199">
    <w:name w:val="Colorful List Accent 3"/>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00">
    <w:name w:val="Colorful List Accent 4"/>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FF8E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01">
    <w:name w:val="Colorful List Accent 5"/>
    <w:basedOn w:val="86"/>
    <w:autoRedefine/>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EF5FA"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202">
    <w:name w:val="Colorful List Accent 6"/>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17DC1" w:themeFill="accent5" w:themeFillShade="CC"/>
      </w:tcPr>
    </w:tblStylePr>
    <w:tblStylePr w:type="lastRow">
      <w:rPr>
        <w:b/>
        <w:bCs/>
        <w:color w:val="327DC2"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03">
    <w:name w:val="Colorful Grid Accent 1"/>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14:textFill>
          <w14:solidFill>
            <w14:schemeClr w14:val="tx1"/>
          </w14:solidFill>
        </w14:textFill>
      </w:rPr>
      <w:tblPr/>
      <w:tcPr>
        <w:shd w:val="clear" w:color="auto" w:fill="B4C6E7" w:themeFill="accent1" w:themeFillTint="66"/>
      </w:tcPr>
    </w:tblStylePr>
    <w:tblStylePr w:type="firstCol">
      <w:rPr>
        <w:color w:val="FFFFFF" w:themeColor="background1"/>
        <w14:textFill>
          <w14:solidFill>
            <w14:schemeClr w14:val="bg1"/>
          </w14:solidFill>
        </w14:textFill>
      </w:rPr>
      <w:tblPr/>
      <w:tcPr>
        <w:shd w:val="clear" w:color="auto" w:fill="2F5496" w:themeFill="accent1" w:themeFillShade="BF"/>
      </w:tcPr>
    </w:tblStylePr>
    <w:tblStylePr w:type="lastCol">
      <w:rPr>
        <w:color w:val="FFFFFF" w:themeColor="background1"/>
        <w14:textFill>
          <w14:solidFill>
            <w14:schemeClr w14:val="bg1"/>
          </w14:solidFill>
        </w14:textFill>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04">
    <w:name w:val="Colorful Grid Accent 2"/>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FFFFFF" w:themeColor="background1"/>
        <w14:textFill>
          <w14:solidFill>
            <w14:schemeClr w14:val="bg1"/>
          </w14:solidFill>
        </w14:textFill>
      </w:rPr>
      <w:tblPr/>
      <w:tcPr>
        <w:shd w:val="clear" w:color="auto" w:fill="C55911" w:themeFill="accent2" w:themeFillShade="BF"/>
      </w:tcPr>
    </w:tblStylePr>
    <w:tblStylePr w:type="lastCol">
      <w:rPr>
        <w:color w:val="FFFFF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05">
    <w:name w:val="Colorful Grid Accent 3"/>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FFFFFF" w:themeColor="background1"/>
        <w14:textFill>
          <w14:solidFill>
            <w14:schemeClr w14:val="bg1"/>
          </w14:solidFill>
        </w14:textFill>
      </w:rPr>
      <w:tblPr/>
      <w:tcPr>
        <w:shd w:val="clear" w:color="auto" w:fill="7B7B7B" w:themeFill="accent3" w:themeFillShade="BF"/>
      </w:tcPr>
    </w:tblStylePr>
    <w:tblStylePr w:type="lastCol">
      <w:rPr>
        <w:color w:val="FFFFF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06">
    <w:name w:val="Colorful Grid Accent 4"/>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FFFFFF" w:themeColor="background1"/>
        <w14:textFill>
          <w14:solidFill>
            <w14:schemeClr w14:val="bg1"/>
          </w14:solidFill>
        </w14:textFill>
      </w:rPr>
      <w:tblPr/>
      <w:tcPr>
        <w:shd w:val="clear" w:color="auto" w:fill="BE8F00" w:themeFill="accent4" w:themeFillShade="BF"/>
      </w:tcPr>
    </w:tblStylePr>
    <w:tblStylePr w:type="lastCol">
      <w:rPr>
        <w:color w:val="FFFFF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07">
    <w:name w:val="Colorful Grid Accent 5"/>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14:textFill>
          <w14:solidFill>
            <w14:schemeClr w14:val="tx1"/>
          </w14:solidFill>
        </w14:textFill>
      </w:rPr>
      <w:tblPr/>
      <w:tcPr>
        <w:shd w:val="clear" w:color="auto" w:fill="BDD6EE" w:themeFill="accent5" w:themeFillTint="66"/>
      </w:tcPr>
    </w:tblStylePr>
    <w:tblStylePr w:type="firstCol">
      <w:rPr>
        <w:color w:val="FFFFFF" w:themeColor="background1"/>
        <w14:textFill>
          <w14:solidFill>
            <w14:schemeClr w14:val="bg1"/>
          </w14:solidFill>
        </w14:textFill>
      </w:rPr>
      <w:tblPr/>
      <w:tcPr>
        <w:shd w:val="clear" w:color="auto" w:fill="2E75B5" w:themeFill="accent5" w:themeFillShade="BF"/>
      </w:tcPr>
    </w:tblStylePr>
    <w:tblStylePr w:type="lastCol">
      <w:rPr>
        <w:color w:val="FFFFFF" w:themeColor="background1"/>
        <w14:textFill>
          <w14:solidFill>
            <w14:schemeClr w14:val="bg1"/>
          </w14:solidFill>
        </w14:textFill>
      </w:rPr>
      <w:tblPr/>
      <w:tcPr>
        <w:shd w:val="clear" w:color="auto" w:fill="2E75B5" w:themeFill="accent5" w:themeFillShade="BF"/>
      </w:tc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208">
    <w:name w:val="Colorful Grid Accent 6"/>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FFFFFF" w:themeColor="background1"/>
        <w14:textFill>
          <w14:solidFill>
            <w14:schemeClr w14:val="bg1"/>
          </w14:solidFill>
        </w14:textFill>
      </w:rPr>
      <w:tblPr/>
      <w:tcPr>
        <w:shd w:val="clear" w:color="auto" w:fill="538135" w:themeFill="accent6" w:themeFillShade="BF"/>
      </w:tcPr>
    </w:tblStylePr>
    <w:tblStylePr w:type="lastCol">
      <w:rPr>
        <w:color w:val="FFFFF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10">
    <w:name w:val="Emphasis"/>
    <w:qFormat/>
    <w:uiPriority w:val="20"/>
    <w:rPr>
      <w:rFonts w:ascii="Times New Roman" w:hAnsi="Times New Roman"/>
      <w:i/>
      <w:iCs/>
      <w:sz w:val="24"/>
    </w:rPr>
  </w:style>
  <w:style w:type="character" w:styleId="211">
    <w:name w:val="HTML Definition"/>
    <w:basedOn w:val="209"/>
    <w:semiHidden/>
    <w:unhideWhenUsed/>
    <w:qFormat/>
    <w:uiPriority w:val="0"/>
    <w:rPr>
      <w:i/>
      <w:iCs/>
    </w:rPr>
  </w:style>
  <w:style w:type="character" w:styleId="212">
    <w:name w:val="HTML Typewriter"/>
    <w:basedOn w:val="209"/>
    <w:semiHidden/>
    <w:unhideWhenUsed/>
    <w:qFormat/>
    <w:uiPriority w:val="0"/>
    <w:rPr>
      <w:rFonts w:ascii="Consolas" w:hAnsi="Consolas"/>
      <w:sz w:val="20"/>
      <w:szCs w:val="20"/>
    </w:rPr>
  </w:style>
  <w:style w:type="character" w:styleId="213">
    <w:name w:val="HTML Acronym"/>
    <w:basedOn w:val="209"/>
    <w:semiHidden/>
    <w:unhideWhenUsed/>
    <w:qFormat/>
    <w:uiPriority w:val="0"/>
  </w:style>
  <w:style w:type="character" w:styleId="214">
    <w:name w:val="HTML Variable"/>
    <w:basedOn w:val="209"/>
    <w:semiHidden/>
    <w:unhideWhenUsed/>
    <w:qFormat/>
    <w:uiPriority w:val="0"/>
    <w:rPr>
      <w:i/>
      <w:iCs/>
    </w:rPr>
  </w:style>
  <w:style w:type="character" w:styleId="215">
    <w:name w:val="Hyperlink"/>
    <w:basedOn w:val="209"/>
    <w:unhideWhenUsed/>
    <w:qFormat/>
    <w:uiPriority w:val="0"/>
    <w:rPr>
      <w:color w:val="0563C1" w:themeColor="hyperlink"/>
      <w:u w:val="single"/>
      <w14:textFill>
        <w14:solidFill>
          <w14:schemeClr w14:val="hlink"/>
        </w14:solidFill>
      </w14:textFill>
    </w:rPr>
  </w:style>
  <w:style w:type="character" w:styleId="216">
    <w:name w:val="HTML Code"/>
    <w:basedOn w:val="209"/>
    <w:semiHidden/>
    <w:unhideWhenUsed/>
    <w:qFormat/>
    <w:uiPriority w:val="0"/>
    <w:rPr>
      <w:rFonts w:ascii="Consolas" w:hAnsi="Consolas"/>
      <w:sz w:val="20"/>
      <w:szCs w:val="20"/>
    </w:rPr>
  </w:style>
  <w:style w:type="character" w:styleId="217">
    <w:name w:val="annotation reference"/>
    <w:basedOn w:val="209"/>
    <w:semiHidden/>
    <w:unhideWhenUsed/>
    <w:qFormat/>
    <w:uiPriority w:val="0"/>
    <w:rPr>
      <w:rFonts w:ascii="Times New Roman" w:hAnsi="Times New Roman"/>
      <w:sz w:val="24"/>
      <w:szCs w:val="16"/>
    </w:rPr>
  </w:style>
  <w:style w:type="character" w:styleId="218">
    <w:name w:val="HTML Cite"/>
    <w:basedOn w:val="209"/>
    <w:semiHidden/>
    <w:unhideWhenUsed/>
    <w:qFormat/>
    <w:uiPriority w:val="0"/>
    <w:rPr>
      <w:i/>
      <w:iCs/>
    </w:rPr>
  </w:style>
  <w:style w:type="character" w:styleId="219">
    <w:name w:val="HTML Keyboard"/>
    <w:basedOn w:val="209"/>
    <w:semiHidden/>
    <w:unhideWhenUsed/>
    <w:qFormat/>
    <w:uiPriority w:val="0"/>
    <w:rPr>
      <w:rFonts w:ascii="Consolas" w:hAnsi="Consolas"/>
      <w:sz w:val="20"/>
      <w:szCs w:val="20"/>
    </w:rPr>
  </w:style>
  <w:style w:type="character" w:styleId="220">
    <w:name w:val="HTML Sample"/>
    <w:basedOn w:val="209"/>
    <w:semiHidden/>
    <w:unhideWhenUsed/>
    <w:qFormat/>
    <w:uiPriority w:val="0"/>
    <w:rPr>
      <w:rFonts w:ascii="Consolas" w:hAnsi="Consolas"/>
      <w:sz w:val="24"/>
      <w:szCs w:val="24"/>
    </w:rPr>
  </w:style>
  <w:style w:type="character" w:customStyle="1" w:styleId="221">
    <w:name w:val="标题 1 Char"/>
    <w:link w:val="3"/>
    <w:qFormat/>
    <w:uiPriority w:val="9"/>
    <w:rPr>
      <w:b/>
      <w:bCs/>
      <w:color w:val="21798E"/>
      <w:sz w:val="22"/>
      <w:szCs w:val="28"/>
    </w:rPr>
  </w:style>
  <w:style w:type="character" w:customStyle="1" w:styleId="222">
    <w:name w:val="标题 2 Char"/>
    <w:link w:val="4"/>
    <w:autoRedefine/>
    <w:qFormat/>
    <w:uiPriority w:val="9"/>
    <w:rPr>
      <w:bCs/>
      <w:color w:val="2DA2BF"/>
      <w:szCs w:val="26"/>
    </w:rPr>
  </w:style>
  <w:style w:type="character" w:customStyle="1" w:styleId="223">
    <w:name w:val="标题 3 Char"/>
    <w:link w:val="5"/>
    <w:autoRedefine/>
    <w:qFormat/>
    <w:uiPriority w:val="9"/>
    <w:rPr>
      <w:rFonts w:ascii="Times New Roman" w:hAnsi="Times New Roman"/>
      <w:b/>
      <w:bCs/>
      <w:color w:val="2DA2BF"/>
      <w:sz w:val="24"/>
    </w:rPr>
  </w:style>
  <w:style w:type="character" w:customStyle="1" w:styleId="224">
    <w:name w:val="标题 5 Char"/>
    <w:link w:val="7"/>
    <w:qFormat/>
    <w:uiPriority w:val="9"/>
    <w:rPr>
      <w:rFonts w:ascii="Times New Roman" w:hAnsi="Times New Roman"/>
      <w:color w:val="16505E"/>
      <w:sz w:val="24"/>
    </w:rPr>
  </w:style>
  <w:style w:type="character" w:customStyle="1" w:styleId="225">
    <w:name w:val="标题 6 Char"/>
    <w:link w:val="8"/>
    <w:qFormat/>
    <w:uiPriority w:val="9"/>
    <w:rPr>
      <w:rFonts w:ascii="Times New Roman" w:hAnsi="Times New Roman"/>
      <w:i/>
      <w:iCs/>
      <w:color w:val="16505E"/>
      <w:sz w:val="24"/>
    </w:rPr>
  </w:style>
  <w:style w:type="character" w:customStyle="1" w:styleId="226">
    <w:name w:val="批注文字 Char"/>
    <w:link w:val="28"/>
    <w:semiHidden/>
    <w:qFormat/>
    <w:uiPriority w:val="0"/>
    <w:rPr>
      <w:rFonts w:ascii="Times New Roman" w:hAnsi="Times New Roman" w:cs="Cambria"/>
      <w:sz w:val="24"/>
      <w:lang w:val="en-NZ"/>
    </w:rPr>
  </w:style>
  <w:style w:type="character" w:customStyle="1" w:styleId="227">
    <w:name w:val="标题 4 Char"/>
    <w:link w:val="6"/>
    <w:qFormat/>
    <w:uiPriority w:val="9"/>
    <w:rPr>
      <w:rFonts w:ascii="Times New Roman" w:hAnsi="Times New Roman"/>
      <w:bCs/>
      <w:i/>
      <w:iCs/>
      <w:color w:val="2DA2BF"/>
      <w:sz w:val="24"/>
    </w:rPr>
  </w:style>
  <w:style w:type="character" w:customStyle="1" w:styleId="228">
    <w:name w:val="标题 7 Char"/>
    <w:link w:val="9"/>
    <w:qFormat/>
    <w:uiPriority w:val="9"/>
    <w:rPr>
      <w:rFonts w:ascii="Times New Roman" w:hAnsi="Times New Roman"/>
      <w:i/>
      <w:iCs/>
      <w:color w:val="404040"/>
      <w:sz w:val="24"/>
    </w:rPr>
  </w:style>
  <w:style w:type="character" w:customStyle="1" w:styleId="229">
    <w:name w:val="标题 8 Char"/>
    <w:link w:val="10"/>
    <w:autoRedefine/>
    <w:qFormat/>
    <w:uiPriority w:val="9"/>
    <w:rPr>
      <w:rFonts w:ascii="Times New Roman" w:hAnsi="Times New Roman"/>
      <w:color w:val="2DA2BF"/>
      <w:sz w:val="24"/>
    </w:rPr>
  </w:style>
  <w:style w:type="character" w:customStyle="1" w:styleId="230">
    <w:name w:val="标题 9 Char"/>
    <w:link w:val="11"/>
    <w:autoRedefine/>
    <w:qFormat/>
    <w:uiPriority w:val="9"/>
    <w:rPr>
      <w:rFonts w:ascii="Times New Roman" w:hAnsi="Times New Roman"/>
      <w:i/>
      <w:iCs/>
      <w:color w:val="404040"/>
      <w:sz w:val="24"/>
    </w:rPr>
  </w:style>
  <w:style w:type="paragraph" w:customStyle="1" w:styleId="231">
    <w:name w:val="FigureCaption"/>
    <w:qFormat/>
    <w:uiPriority w:val="0"/>
    <w:pPr>
      <w:spacing w:before="60" w:after="300"/>
      <w:jc w:val="both"/>
    </w:pPr>
    <w:rPr>
      <w:rFonts w:ascii="Times New Roman" w:hAnsi="Times New Roman" w:eastAsia="Times New Roman" w:cs="Latha"/>
      <w:sz w:val="24"/>
      <w:lang w:val="en-US" w:eastAsia="en-US" w:bidi="ar-SA"/>
    </w:rPr>
  </w:style>
  <w:style w:type="paragraph" w:customStyle="1" w:styleId="232">
    <w:name w:val="Authors"/>
    <w:autoRedefine/>
    <w:qFormat/>
    <w:uiPriority w:val="0"/>
    <w:pPr>
      <w:spacing w:before="360" w:after="360"/>
      <w:jc w:val="both"/>
    </w:pPr>
    <w:rPr>
      <w:rFonts w:ascii="Times New Roman" w:hAnsi="Times New Roman" w:eastAsia="Times New Roman" w:cs="Latha"/>
      <w:sz w:val="28"/>
      <w:szCs w:val="22"/>
      <w:lang w:val="en-US" w:eastAsia="en-US" w:bidi="ar-SA"/>
    </w:rPr>
  </w:style>
  <w:style w:type="paragraph" w:customStyle="1" w:styleId="233">
    <w:name w:val="ManuscriptTitle"/>
    <w:autoRedefine/>
    <w:qFormat/>
    <w:uiPriority w:val="0"/>
    <w:pPr>
      <w:spacing w:after="240"/>
      <w:jc w:val="center"/>
    </w:pPr>
    <w:rPr>
      <w:rFonts w:ascii="Times New Roman" w:hAnsi="Times New Roman" w:eastAsia="Times New Roman" w:cs="Latha"/>
      <w:sz w:val="44"/>
      <w:szCs w:val="22"/>
      <w:lang w:val="en-US" w:eastAsia="en-US" w:bidi="ar-SA"/>
    </w:rPr>
  </w:style>
  <w:style w:type="paragraph" w:customStyle="1" w:styleId="234">
    <w:name w:val="AuthorAffiliation"/>
    <w:qFormat/>
    <w:uiPriority w:val="0"/>
    <w:pPr>
      <w:spacing w:after="200"/>
      <w:jc w:val="both"/>
    </w:pPr>
    <w:rPr>
      <w:rFonts w:ascii="Times New Roman" w:hAnsi="Times New Roman" w:eastAsia="Times New Roman" w:cs="Latha"/>
      <w:sz w:val="24"/>
      <w:szCs w:val="22"/>
      <w:lang w:val="en-US" w:eastAsia="en-US" w:bidi="ar-SA"/>
    </w:rPr>
  </w:style>
  <w:style w:type="paragraph" w:customStyle="1" w:styleId="235">
    <w:name w:val="AbstractText"/>
    <w:qFormat/>
    <w:uiPriority w:val="0"/>
    <w:pPr>
      <w:spacing w:after="120"/>
      <w:ind w:left="544" w:right="544"/>
      <w:jc w:val="both"/>
    </w:pPr>
    <w:rPr>
      <w:rFonts w:ascii="Times New Roman" w:hAnsi="Times New Roman" w:eastAsia="Times New Roman" w:cs="Latha"/>
      <w:sz w:val="24"/>
      <w:szCs w:val="22"/>
      <w:lang w:val="en-US" w:eastAsia="en-US" w:bidi="ar-SA"/>
    </w:rPr>
  </w:style>
  <w:style w:type="paragraph" w:customStyle="1" w:styleId="236">
    <w:name w:val="Equation"/>
    <w:link w:val="379"/>
    <w:autoRedefine/>
    <w:qFormat/>
    <w:uiPriority w:val="0"/>
    <w:pPr>
      <w:tabs>
        <w:tab w:val="center" w:pos="4507"/>
        <w:tab w:val="right" w:pos="9000"/>
      </w:tabs>
      <w:spacing w:before="60" w:after="120" w:line="480" w:lineRule="auto"/>
      <w:jc w:val="center"/>
    </w:pPr>
    <w:rPr>
      <w:rFonts w:ascii="Times New Roman" w:hAnsi="Times New Roman" w:eastAsia="Times New Roman" w:cs="Latha"/>
      <w:sz w:val="24"/>
      <w:szCs w:val="22"/>
      <w:lang w:val="en-US" w:eastAsia="en-US" w:bidi="ar-SA"/>
    </w:rPr>
  </w:style>
  <w:style w:type="paragraph" w:customStyle="1" w:styleId="237">
    <w:name w:val="TOC 标题1"/>
    <w:basedOn w:val="3"/>
    <w:next w:val="1"/>
    <w:qFormat/>
    <w:uiPriority w:val="39"/>
    <w:pPr>
      <w:outlineLvl w:val="9"/>
    </w:pPr>
    <w:rPr>
      <w:rFonts w:cs="Latha"/>
    </w:rPr>
  </w:style>
  <w:style w:type="paragraph" w:customStyle="1" w:styleId="238">
    <w:name w:val="TableTitle"/>
    <w:basedOn w:val="1"/>
    <w:qFormat/>
    <w:uiPriority w:val="0"/>
    <w:pPr>
      <w:spacing w:before="120" w:after="120"/>
      <w:jc w:val="both"/>
    </w:pPr>
    <w:rPr>
      <w:rFonts w:eastAsia="宋体"/>
      <w:bCs/>
      <w:szCs w:val="18"/>
      <w:lang w:val="en-GB"/>
    </w:rPr>
  </w:style>
  <w:style w:type="paragraph" w:customStyle="1" w:styleId="239">
    <w:name w:val="Keywords"/>
    <w:qFormat/>
    <w:uiPriority w:val="0"/>
    <w:pPr>
      <w:spacing w:before="120" w:after="120" w:line="480" w:lineRule="auto"/>
    </w:pPr>
    <w:rPr>
      <w:rFonts w:ascii="Times New Roman" w:hAnsi="Times New Roman" w:eastAsia="Times New Roman" w:cs="Latha"/>
      <w:sz w:val="24"/>
      <w:szCs w:val="24"/>
      <w:lang w:val="en-US" w:eastAsia="en-US" w:bidi="ar-SA"/>
    </w:rPr>
  </w:style>
  <w:style w:type="paragraph" w:customStyle="1" w:styleId="240">
    <w:name w:val="DefListTitle"/>
    <w:autoRedefin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1">
    <w:name w:val="Extract"/>
    <w:qFormat/>
    <w:uiPriority w:val="0"/>
    <w:pPr>
      <w:spacing w:after="200" w:line="480" w:lineRule="auto"/>
      <w:ind w:left="720" w:right="720"/>
    </w:pPr>
    <w:rPr>
      <w:rFonts w:ascii="Times New Roman" w:hAnsi="Times New Roman" w:eastAsia="Times New Roman" w:cs="Latha"/>
      <w:sz w:val="24"/>
      <w:szCs w:val="24"/>
      <w:lang w:val="en-US" w:eastAsia="en-US" w:bidi="ar-SA"/>
    </w:rPr>
  </w:style>
  <w:style w:type="paragraph" w:customStyle="1" w:styleId="242">
    <w:name w:val="AppendixTitl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3">
    <w:name w:val="AbstractTitle"/>
    <w:basedOn w:val="3"/>
    <w:qFormat/>
    <w:uiPriority w:val="0"/>
    <w:pPr>
      <w:spacing w:after="200"/>
      <w:jc w:val="center"/>
    </w:pPr>
    <w:rPr>
      <w:rFonts w:cs="Tahoma" w:eastAsiaTheme="minorHAnsi"/>
      <w:b w:val="0"/>
      <w:iCs/>
      <w:sz w:val="24"/>
      <w:szCs w:val="16"/>
    </w:rPr>
  </w:style>
  <w:style w:type="paragraph" w:customStyle="1" w:styleId="244">
    <w:name w:val="AcknowledgementTitle"/>
    <w:basedOn w:val="3"/>
    <w:qFormat/>
    <w:uiPriority w:val="0"/>
    <w:pPr>
      <w:spacing w:after="200"/>
    </w:pPr>
    <w:rPr>
      <w:rFonts w:cs="Latha" w:eastAsiaTheme="minorHAnsi"/>
      <w:color w:val="002060"/>
      <w:sz w:val="24"/>
      <w:szCs w:val="24"/>
    </w:rPr>
  </w:style>
  <w:style w:type="paragraph" w:customStyle="1" w:styleId="245">
    <w:name w:val="AppendixText"/>
    <w:autoRedefine/>
    <w:qFormat/>
    <w:uiPriority w:val="0"/>
    <w:pPr>
      <w:spacing w:afterLines="120" w:line="480" w:lineRule="auto"/>
    </w:pPr>
    <w:rPr>
      <w:rFonts w:ascii="Times New Roman" w:hAnsi="Times New Roman" w:eastAsia="Times New Roman" w:cs="Latha"/>
      <w:bCs/>
      <w:sz w:val="24"/>
      <w:szCs w:val="22"/>
      <w:lang w:val="en-US" w:eastAsia="en-US" w:bidi="ar-SA"/>
    </w:rPr>
  </w:style>
  <w:style w:type="paragraph" w:customStyle="1" w:styleId="246">
    <w:name w:val="Acknowledgement"/>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7">
    <w:name w:val="TableFootnote"/>
    <w:autoRedefine/>
    <w:qFormat/>
    <w:uiPriority w:val="0"/>
    <w:pPr>
      <w:spacing w:after="200" w:line="480" w:lineRule="auto"/>
      <w:ind w:left="720"/>
    </w:pPr>
    <w:rPr>
      <w:rFonts w:ascii="Times New Roman" w:hAnsi="Times New Roman" w:eastAsia="Times New Roman" w:cs="Latha"/>
      <w:sz w:val="24"/>
      <w:szCs w:val="24"/>
      <w:lang w:val="en-US" w:eastAsia="en-US" w:bidi="ar-SA"/>
    </w:rPr>
  </w:style>
  <w:style w:type="paragraph" w:customStyle="1" w:styleId="248">
    <w:name w:val="Lemma"/>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9">
    <w:name w:val="Theore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0">
    <w:name w:val="Proof"/>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1">
    <w:name w:val="Algorith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2">
    <w:name w:val="DefList"/>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53">
    <w:name w:val="AuthorNot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4">
    <w:name w:val="Reference"/>
    <w:qFormat/>
    <w:uiPriority w:val="0"/>
    <w:pPr>
      <w:keepLines/>
      <w:spacing w:after="240"/>
    </w:pPr>
    <w:rPr>
      <w:rFonts w:ascii="Times New Roman" w:hAnsi="Times New Roman" w:eastAsia="Times New Roman" w:cs="Latha"/>
      <w:sz w:val="24"/>
      <w:szCs w:val="24"/>
      <w:lang w:val="en-US" w:eastAsia="en-US" w:bidi="ar-SA"/>
    </w:rPr>
  </w:style>
  <w:style w:type="paragraph" w:customStyle="1" w:styleId="255">
    <w:name w:val="ContinuedBodyText"/>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6">
    <w:name w:val="Bio"/>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7">
    <w:name w:val="thead"/>
    <w:basedOn w:val="1"/>
    <w:qFormat/>
    <w:uiPriority w:val="0"/>
    <w:pPr>
      <w:shd w:val="clear" w:color="auto" w:fill="ADB9CA" w:themeFill="text2" w:themeFillTint="66"/>
    </w:pPr>
  </w:style>
  <w:style w:type="paragraph" w:customStyle="1" w:styleId="258">
    <w:name w:val="Correspondence"/>
    <w:basedOn w:val="1"/>
    <w:qFormat/>
    <w:uiPriority w:val="0"/>
  </w:style>
  <w:style w:type="paragraph" w:customStyle="1" w:styleId="259">
    <w:name w:val="SupplementaryMaterial"/>
    <w:basedOn w:val="1"/>
    <w:autoRedefine/>
    <w:qFormat/>
    <w:uiPriority w:val="0"/>
  </w:style>
  <w:style w:type="paragraph" w:customStyle="1" w:styleId="260">
    <w:name w:val="Proposition"/>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1">
    <w:name w:val="Clai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2">
    <w:name w:val="Conjectur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3">
    <w:name w:val="Corollary"/>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4">
    <w:name w:val="Property"/>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5">
    <w:name w:val="Axio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6">
    <w:name w:val="Cas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7">
    <w:name w:val="Definition"/>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8">
    <w:name w:val="Exampl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9">
    <w:name w:val="Hypothesis"/>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0">
    <w:name w:val="Postula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1">
    <w:name w:val="Proble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2">
    <w:name w:val="Remark"/>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3">
    <w:name w:val="List Level 1"/>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74">
    <w:name w:val="List Level 2"/>
    <w:qFormat/>
    <w:uiPriority w:val="0"/>
    <w:pPr>
      <w:spacing w:after="200" w:line="480" w:lineRule="auto"/>
      <w:ind w:left="864"/>
    </w:pPr>
    <w:rPr>
      <w:rFonts w:ascii="Times New Roman" w:hAnsi="Times New Roman" w:eastAsia="Times New Roman" w:cs="Latha"/>
      <w:sz w:val="24"/>
      <w:szCs w:val="24"/>
      <w:lang w:val="en-US" w:eastAsia="en-US" w:bidi="ar-SA"/>
    </w:rPr>
  </w:style>
  <w:style w:type="paragraph" w:customStyle="1" w:styleId="275">
    <w:name w:val="List Level 3"/>
    <w:autoRedefine/>
    <w:qFormat/>
    <w:uiPriority w:val="0"/>
    <w:pPr>
      <w:spacing w:after="200" w:line="480" w:lineRule="auto"/>
      <w:ind w:left="1296"/>
    </w:pPr>
    <w:rPr>
      <w:rFonts w:ascii="Times New Roman" w:hAnsi="Times New Roman" w:eastAsia="Times New Roman" w:cs="Latha"/>
      <w:sz w:val="24"/>
      <w:szCs w:val="24"/>
      <w:lang w:val="en-US" w:eastAsia="en-US" w:bidi="ar-SA"/>
    </w:rPr>
  </w:style>
  <w:style w:type="paragraph" w:customStyle="1" w:styleId="276">
    <w:name w:val="List Level 4"/>
    <w:qFormat/>
    <w:uiPriority w:val="0"/>
    <w:pPr>
      <w:spacing w:after="200" w:line="480" w:lineRule="auto"/>
      <w:ind w:left="1728"/>
    </w:pPr>
    <w:rPr>
      <w:rFonts w:ascii="Times New Roman" w:hAnsi="Times New Roman" w:eastAsia="Times New Roman" w:cs="Latha"/>
      <w:sz w:val="24"/>
      <w:szCs w:val="24"/>
      <w:lang w:val="en-US" w:eastAsia="en-US" w:bidi="ar-SA"/>
    </w:rPr>
  </w:style>
  <w:style w:type="paragraph" w:customStyle="1" w:styleId="277">
    <w:name w:val="List Level 5"/>
    <w:qFormat/>
    <w:uiPriority w:val="0"/>
    <w:pPr>
      <w:spacing w:after="200" w:line="480" w:lineRule="auto"/>
      <w:ind w:left="2160"/>
    </w:pPr>
    <w:rPr>
      <w:rFonts w:ascii="Times New Roman" w:hAnsi="Times New Roman" w:eastAsia="Times New Roman" w:cs="Latha"/>
      <w:sz w:val="24"/>
      <w:szCs w:val="24"/>
      <w:lang w:val="en-US" w:eastAsia="en-US" w:bidi="ar-SA"/>
    </w:rPr>
  </w:style>
  <w:style w:type="paragraph" w:customStyle="1" w:styleId="278">
    <w:name w:val="List Level 6"/>
    <w:qFormat/>
    <w:uiPriority w:val="0"/>
    <w:pPr>
      <w:spacing w:after="200" w:line="480" w:lineRule="auto"/>
      <w:ind w:left="2592"/>
    </w:pPr>
    <w:rPr>
      <w:rFonts w:ascii="Times New Roman" w:hAnsi="Times New Roman" w:eastAsia="Times New Roman" w:cs="Latha"/>
      <w:sz w:val="24"/>
      <w:szCs w:val="24"/>
      <w:lang w:val="en-US" w:eastAsia="en-US" w:bidi="ar-SA"/>
    </w:rPr>
  </w:style>
  <w:style w:type="paragraph" w:customStyle="1" w:styleId="279">
    <w:name w:val="List Level 7"/>
    <w:autoRedefine/>
    <w:qFormat/>
    <w:uiPriority w:val="0"/>
    <w:pPr>
      <w:spacing w:after="200" w:line="480" w:lineRule="auto"/>
      <w:ind w:left="3024"/>
    </w:pPr>
    <w:rPr>
      <w:rFonts w:ascii="Times New Roman" w:hAnsi="Times New Roman" w:eastAsia="Times New Roman" w:cs="Latha"/>
      <w:sz w:val="24"/>
      <w:szCs w:val="24"/>
      <w:lang w:val="en-US" w:eastAsia="en-US" w:bidi="ar-SA"/>
    </w:rPr>
  </w:style>
  <w:style w:type="paragraph" w:customStyle="1" w:styleId="280">
    <w:name w:val="Recto"/>
    <w:qFormat/>
    <w:uiPriority w:val="0"/>
    <w:pPr>
      <w:shd w:val="clear" w:color="auto" w:fill="CCC0D9"/>
    </w:pPr>
    <w:rPr>
      <w:rFonts w:ascii="Times New Roman" w:hAnsi="Times New Roman" w:eastAsia="Times New Roman" w:cs="Latha"/>
      <w:sz w:val="24"/>
      <w:szCs w:val="24"/>
      <w:lang w:val="en-US" w:eastAsia="en-US" w:bidi="ar-SA"/>
    </w:rPr>
  </w:style>
  <w:style w:type="paragraph" w:customStyle="1" w:styleId="281">
    <w:name w:val="Affiliation footno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2">
    <w:name w:val="ContinuedBio"/>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3">
    <w:name w:val="ContinuedAppText"/>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4">
    <w:name w:val="FundingStatement"/>
    <w:basedOn w:val="1"/>
    <w:qFormat/>
    <w:uiPriority w:val="0"/>
  </w:style>
  <w:style w:type="paragraph" w:customStyle="1" w:styleId="285">
    <w:name w:val="Verso"/>
    <w:autoRedefine/>
    <w:qFormat/>
    <w:uiPriority w:val="0"/>
    <w:pPr>
      <w:shd w:val="clear" w:color="auto" w:fill="D6E3BC"/>
    </w:pPr>
    <w:rPr>
      <w:rFonts w:ascii="Times New Roman" w:hAnsi="Times New Roman" w:eastAsia="Times New Roman" w:cs="Latha"/>
      <w:sz w:val="24"/>
      <w:szCs w:val="24"/>
      <w:lang w:val="en-US" w:eastAsia="en-US" w:bidi="ar-SA"/>
    </w:rPr>
  </w:style>
  <w:style w:type="character" w:customStyle="1" w:styleId="286">
    <w:name w:val="称呼 Char"/>
    <w:link w:val="30"/>
    <w:qFormat/>
    <w:uiPriority w:val="0"/>
    <w:rPr>
      <w:rFonts w:cs="Latha"/>
      <w:sz w:val="24"/>
      <w:szCs w:val="24"/>
    </w:rPr>
  </w:style>
  <w:style w:type="paragraph" w:customStyle="1" w:styleId="287">
    <w:name w:val="修订1"/>
    <w:hidden/>
    <w:semiHidden/>
    <w:qFormat/>
    <w:uiPriority w:val="99"/>
    <w:rPr>
      <w:rFonts w:ascii="Times New Roman" w:hAnsi="Times New Roman" w:eastAsia="Times New Roman" w:cs="Times New Roman"/>
      <w:lang w:val="en-US" w:eastAsia="en-US" w:bidi="ar-SA"/>
    </w:rPr>
  </w:style>
  <w:style w:type="paragraph" w:customStyle="1" w:styleId="288">
    <w:name w:val="AbstractAHead"/>
    <w:basedOn w:val="235"/>
    <w:qFormat/>
    <w:uiPriority w:val="0"/>
    <w:rPr>
      <w:iCs/>
      <w:lang w:val="en-GB"/>
    </w:rPr>
  </w:style>
  <w:style w:type="paragraph" w:customStyle="1" w:styleId="289">
    <w:name w:val="AbstractBHead"/>
    <w:basedOn w:val="235"/>
    <w:autoRedefine/>
    <w:qFormat/>
    <w:uiPriority w:val="0"/>
    <w:rPr>
      <w:iCs/>
      <w:lang w:val="en-GB"/>
    </w:rPr>
  </w:style>
  <w:style w:type="paragraph" w:customStyle="1" w:styleId="290">
    <w:name w:val="DispCompCode"/>
    <w:basedOn w:val="33"/>
    <w:qFormat/>
    <w:uiPriority w:val="0"/>
    <w:pPr>
      <w:ind w:firstLine="0"/>
    </w:pPr>
    <w:rPr>
      <w:rFonts w:ascii="Courier New" w:hAnsi="Courier New"/>
      <w:b/>
      <w:bCs/>
    </w:rPr>
  </w:style>
  <w:style w:type="paragraph" w:customStyle="1" w:styleId="291">
    <w:name w:val="AlgorithmTitle"/>
    <w:basedOn w:val="1"/>
    <w:qFormat/>
    <w:uiPriority w:val="0"/>
  </w:style>
  <w:style w:type="paragraph" w:customStyle="1" w:styleId="292">
    <w:name w:val="BioImage"/>
    <w:basedOn w:val="1"/>
    <w:qFormat/>
    <w:uiPriority w:val="0"/>
  </w:style>
  <w:style w:type="paragraph" w:customStyle="1" w:styleId="293">
    <w:name w:val="HistoryDate"/>
    <w:basedOn w:val="1"/>
    <w:next w:val="1"/>
    <w:qFormat/>
    <w:uiPriority w:val="0"/>
  </w:style>
  <w:style w:type="character" w:customStyle="1" w:styleId="294">
    <w:name w:val="信息标题 Char"/>
    <w:basedOn w:val="209"/>
    <w:link w:val="77"/>
    <w:autoRedefine/>
    <w:semiHidden/>
    <w:qFormat/>
    <w:uiPriority w:val="0"/>
    <w:rPr>
      <w:rFonts w:asciiTheme="majorHAnsi" w:hAnsiTheme="majorHAnsi" w:eastAsiaTheme="majorEastAsia" w:cstheme="majorBidi"/>
      <w:sz w:val="24"/>
      <w:szCs w:val="24"/>
      <w:shd w:val="pct20" w:color="auto" w:fill="auto"/>
      <w:lang w:bidi="ta-IN"/>
    </w:rPr>
  </w:style>
  <w:style w:type="character" w:customStyle="1" w:styleId="295">
    <w:name w:val="标题 Char"/>
    <w:link w:val="82"/>
    <w:autoRedefine/>
    <w:qFormat/>
    <w:uiPriority w:val="10"/>
    <w:rPr>
      <w:rFonts w:ascii="Cambria" w:hAnsi="Cambria"/>
      <w:color w:val="343434"/>
      <w:spacing w:val="5"/>
      <w:kern w:val="28"/>
      <w:sz w:val="52"/>
      <w:szCs w:val="52"/>
    </w:rPr>
  </w:style>
  <w:style w:type="character" w:styleId="296">
    <w:name w:val="Placeholder Text"/>
    <w:autoRedefine/>
    <w:semiHidden/>
    <w:qFormat/>
    <w:uiPriority w:val="99"/>
    <w:rPr>
      <w:color w:val="808080"/>
    </w:rPr>
  </w:style>
  <w:style w:type="character" w:customStyle="1" w:styleId="297">
    <w:name w:val="明显参考1"/>
    <w:autoRedefine/>
    <w:qFormat/>
    <w:uiPriority w:val="32"/>
    <w:rPr>
      <w:b/>
      <w:bCs/>
      <w:smallCaps/>
      <w:color w:val="DA1F28"/>
      <w:spacing w:val="5"/>
      <w:u w:val="single"/>
    </w:rPr>
  </w:style>
  <w:style w:type="character" w:customStyle="1" w:styleId="298">
    <w:name w:val="明显强调1"/>
    <w:qFormat/>
    <w:uiPriority w:val="21"/>
    <w:rPr>
      <w:b/>
      <w:bCs/>
      <w:i/>
      <w:iCs/>
      <w:color w:val="2DA2BF"/>
    </w:rPr>
  </w:style>
  <w:style w:type="character" w:customStyle="1" w:styleId="299">
    <w:name w:val="签名 Char"/>
    <w:link w:val="57"/>
    <w:qFormat/>
    <w:uiPriority w:val="0"/>
    <w:rPr>
      <w:rFonts w:cs="Latha"/>
      <w:sz w:val="24"/>
      <w:szCs w:val="24"/>
    </w:rPr>
  </w:style>
  <w:style w:type="paragraph" w:styleId="300">
    <w:name w:val="Quote"/>
    <w:basedOn w:val="1"/>
    <w:next w:val="1"/>
    <w:link w:val="301"/>
    <w:qFormat/>
    <w:uiPriority w:val="29"/>
    <w:rPr>
      <w:rFonts w:cs="Times New Roman"/>
      <w:i/>
      <w:iCs/>
      <w:color w:val="000000"/>
      <w:szCs w:val="20"/>
      <w:lang w:bidi="ar-SA"/>
    </w:rPr>
  </w:style>
  <w:style w:type="character" w:customStyle="1" w:styleId="301">
    <w:name w:val="引用 Char"/>
    <w:link w:val="300"/>
    <w:qFormat/>
    <w:uiPriority w:val="29"/>
    <w:rPr>
      <w:rFonts w:ascii="Times New Roman" w:hAnsi="Times New Roman"/>
      <w:i/>
      <w:iCs/>
      <w:color w:val="000000"/>
      <w:sz w:val="24"/>
    </w:rPr>
  </w:style>
  <w:style w:type="character" w:customStyle="1" w:styleId="302">
    <w:name w:val="纯文本 Char"/>
    <w:basedOn w:val="209"/>
    <w:link w:val="44"/>
    <w:qFormat/>
    <w:uiPriority w:val="0"/>
    <w:rPr>
      <w:rFonts w:ascii="Times New Roman" w:hAnsi="Times New Roman" w:cs="Latha"/>
      <w:sz w:val="24"/>
      <w:szCs w:val="22"/>
      <w:lang w:bidi="ta-IN"/>
    </w:rPr>
  </w:style>
  <w:style w:type="character" w:customStyle="1" w:styleId="303">
    <w:name w:val="注释标题 Char"/>
    <w:link w:val="16"/>
    <w:qFormat/>
    <w:uiPriority w:val="0"/>
    <w:rPr>
      <w:rFonts w:cs="Latha"/>
      <w:sz w:val="24"/>
      <w:szCs w:val="24"/>
    </w:rPr>
  </w:style>
  <w:style w:type="paragraph" w:styleId="304">
    <w:name w:val="No Spacing"/>
    <w:qFormat/>
    <w:uiPriority w:val="1"/>
    <w:rPr>
      <w:rFonts w:ascii="Times New Roman" w:hAnsi="Times New Roman" w:eastAsia="Times New Roman" w:cs="Latha"/>
      <w:sz w:val="24"/>
      <w:szCs w:val="22"/>
      <w:lang w:val="en-US" w:eastAsia="en-US" w:bidi="ta-IN"/>
    </w:rPr>
  </w:style>
  <w:style w:type="character" w:customStyle="1" w:styleId="305">
    <w:name w:val="书籍标题1"/>
    <w:qFormat/>
    <w:uiPriority w:val="33"/>
    <w:rPr>
      <w:b/>
      <w:bCs/>
      <w:smallCaps/>
      <w:spacing w:val="5"/>
    </w:rPr>
  </w:style>
  <w:style w:type="character" w:customStyle="1" w:styleId="306">
    <w:name w:val="宏文本 Char"/>
    <w:link w:val="2"/>
    <w:qFormat/>
    <w:uiPriority w:val="0"/>
    <w:rPr>
      <w:rFonts w:ascii="Times New Roman" w:hAnsi="Times New Roman" w:cs="Courier New"/>
      <w:sz w:val="24"/>
    </w:rPr>
  </w:style>
  <w:style w:type="paragraph" w:customStyle="1" w:styleId="307">
    <w:name w:val="Assumption"/>
    <w:qFormat/>
    <w:uiPriority w:val="0"/>
    <w:pPr>
      <w:spacing w:after="200" w:line="480" w:lineRule="auto"/>
    </w:pPr>
    <w:rPr>
      <w:rFonts w:ascii="Times New Roman" w:hAnsi="Times New Roman" w:eastAsia="Times New Roman" w:cs="Latha"/>
      <w:sz w:val="24"/>
      <w:szCs w:val="24"/>
      <w:lang w:val="en-US" w:eastAsia="en-US" w:bidi="ar-SA"/>
    </w:rPr>
  </w:style>
  <w:style w:type="paragraph" w:styleId="308">
    <w:name w:val="List Paragraph"/>
    <w:basedOn w:val="1"/>
    <w:qFormat/>
    <w:uiPriority w:val="34"/>
    <w:pPr>
      <w:ind w:left="720"/>
      <w:contextualSpacing/>
    </w:pPr>
  </w:style>
  <w:style w:type="paragraph" w:styleId="309">
    <w:name w:val="Intense Quote"/>
    <w:basedOn w:val="1"/>
    <w:next w:val="1"/>
    <w:link w:val="310"/>
    <w:qFormat/>
    <w:uiPriority w:val="30"/>
    <w:pPr>
      <w:pBdr>
        <w:bottom w:val="single" w:color="2DA2BF" w:sz="4" w:space="4"/>
      </w:pBdr>
      <w:spacing w:before="200" w:after="280"/>
      <w:ind w:left="936" w:right="936"/>
    </w:pPr>
    <w:rPr>
      <w:rFonts w:cs="Times New Roman"/>
      <w:b/>
      <w:bCs/>
      <w:i/>
      <w:iCs/>
      <w:color w:val="2DA2BF"/>
      <w:sz w:val="20"/>
      <w:szCs w:val="20"/>
      <w:lang w:bidi="ar-SA"/>
    </w:rPr>
  </w:style>
  <w:style w:type="character" w:customStyle="1" w:styleId="310">
    <w:name w:val="明显引用 Char"/>
    <w:link w:val="309"/>
    <w:qFormat/>
    <w:uiPriority w:val="30"/>
    <w:rPr>
      <w:b/>
      <w:bCs/>
      <w:i/>
      <w:iCs/>
      <w:color w:val="2DA2BF"/>
    </w:rPr>
  </w:style>
  <w:style w:type="paragraph" w:customStyle="1" w:styleId="311">
    <w:name w:val="Endnotes"/>
    <w:qFormat/>
    <w:uiPriority w:val="0"/>
    <w:pPr>
      <w:spacing w:after="200" w:line="480" w:lineRule="auto"/>
    </w:pPr>
    <w:rPr>
      <w:rFonts w:ascii="Times New Roman" w:hAnsi="Times New Roman" w:eastAsia="Times New Roman" w:cs="Latha"/>
      <w:sz w:val="24"/>
      <w:szCs w:val="24"/>
      <w:lang w:val="en-US" w:eastAsia="en-US" w:bidi="ar-SA"/>
    </w:rPr>
  </w:style>
  <w:style w:type="character" w:customStyle="1" w:styleId="312">
    <w:name w:val="页眉 Char"/>
    <w:link w:val="56"/>
    <w:qFormat/>
    <w:uiPriority w:val="0"/>
    <w:rPr>
      <w:rFonts w:cs="Latha"/>
      <w:sz w:val="24"/>
      <w:szCs w:val="24"/>
    </w:rPr>
  </w:style>
  <w:style w:type="character" w:customStyle="1" w:styleId="313">
    <w:name w:val="脚注文本 Char"/>
    <w:link w:val="65"/>
    <w:qFormat/>
    <w:uiPriority w:val="0"/>
    <w:rPr>
      <w:rFonts w:ascii="Times New Roman" w:hAnsi="Times New Roman" w:cs="Latha"/>
      <w:sz w:val="24"/>
    </w:rPr>
  </w:style>
  <w:style w:type="character" w:customStyle="1" w:styleId="314">
    <w:name w:val="页脚 Char"/>
    <w:link w:val="54"/>
    <w:qFormat/>
    <w:uiPriority w:val="99"/>
    <w:rPr>
      <w:rFonts w:cs="Latha"/>
      <w:sz w:val="24"/>
      <w:szCs w:val="24"/>
    </w:rPr>
  </w:style>
  <w:style w:type="character" w:customStyle="1" w:styleId="315">
    <w:name w:val="尾注文本 Char"/>
    <w:link w:val="51"/>
    <w:qFormat/>
    <w:uiPriority w:val="0"/>
    <w:rPr>
      <w:rFonts w:ascii="Times New Roman" w:hAnsi="Times New Roman" w:cs="Latha"/>
      <w:sz w:val="24"/>
    </w:rPr>
  </w:style>
  <w:style w:type="character" w:customStyle="1" w:styleId="316">
    <w:name w:val="电子邮件签名 Char"/>
    <w:link w:val="19"/>
    <w:qFormat/>
    <w:uiPriority w:val="0"/>
    <w:rPr>
      <w:rFonts w:cs="Latha"/>
      <w:sz w:val="24"/>
      <w:szCs w:val="24"/>
    </w:rPr>
  </w:style>
  <w:style w:type="character" w:customStyle="1" w:styleId="317">
    <w:name w:val="文档结构图 Char"/>
    <w:link w:val="26"/>
    <w:qFormat/>
    <w:uiPriority w:val="0"/>
    <w:rPr>
      <w:rFonts w:ascii="Tahoma" w:hAnsi="Tahoma" w:cs="Tahoma"/>
      <w:sz w:val="16"/>
      <w:szCs w:val="16"/>
    </w:rPr>
  </w:style>
  <w:style w:type="character" w:customStyle="1" w:styleId="318">
    <w:name w:val="日期 Char"/>
    <w:link w:val="49"/>
    <w:qFormat/>
    <w:uiPriority w:val="0"/>
    <w:rPr>
      <w:rFonts w:cs="Latha"/>
      <w:sz w:val="24"/>
      <w:szCs w:val="24"/>
    </w:rPr>
  </w:style>
  <w:style w:type="character" w:customStyle="1" w:styleId="319">
    <w:name w:val="批注主题 Char"/>
    <w:link w:val="83"/>
    <w:qFormat/>
    <w:uiPriority w:val="0"/>
    <w:rPr>
      <w:rFonts w:ascii="Times New Roman" w:hAnsi="Times New Roman" w:cs="Cambria"/>
      <w:b/>
      <w:bCs/>
      <w:sz w:val="24"/>
      <w:lang w:val="en-NZ"/>
    </w:rPr>
  </w:style>
  <w:style w:type="paragraph" w:customStyle="1" w:styleId="320">
    <w:name w:val="书目1"/>
    <w:basedOn w:val="1"/>
    <w:next w:val="1"/>
    <w:semiHidden/>
    <w:unhideWhenUsed/>
    <w:qFormat/>
    <w:uiPriority w:val="37"/>
  </w:style>
  <w:style w:type="character" w:customStyle="1" w:styleId="321">
    <w:name w:val="批注框文本 Char"/>
    <w:basedOn w:val="209"/>
    <w:link w:val="53"/>
    <w:semiHidden/>
    <w:qFormat/>
    <w:uiPriority w:val="0"/>
    <w:rPr>
      <w:rFonts w:ascii="Tahoma" w:hAnsi="Tahoma" w:cs="Tahoma"/>
      <w:sz w:val="16"/>
      <w:szCs w:val="16"/>
      <w:lang w:bidi="ta-IN"/>
    </w:rPr>
  </w:style>
  <w:style w:type="paragraph" w:customStyle="1" w:styleId="322">
    <w:name w:val="FigFootnote"/>
    <w:basedOn w:val="247"/>
    <w:qFormat/>
    <w:uiPriority w:val="0"/>
  </w:style>
  <w:style w:type="character" w:customStyle="1" w:styleId="323">
    <w:name w:val="正文文本 Char"/>
    <w:link w:val="33"/>
    <w:qFormat/>
    <w:locked/>
    <w:uiPriority w:val="0"/>
    <w:rPr>
      <w:rFonts w:cs="Latha"/>
      <w:sz w:val="24"/>
    </w:rPr>
  </w:style>
  <w:style w:type="paragraph" w:customStyle="1" w:styleId="324">
    <w:name w:val="Deflist"/>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325">
    <w:name w:val="pStyle1"/>
    <w:basedOn w:val="1"/>
    <w:qFormat/>
    <w:uiPriority w:val="0"/>
  </w:style>
  <w:style w:type="paragraph" w:customStyle="1" w:styleId="326">
    <w:name w:val="pStyle2"/>
    <w:basedOn w:val="1"/>
    <w:qFormat/>
    <w:uiPriority w:val="0"/>
  </w:style>
  <w:style w:type="paragraph" w:customStyle="1" w:styleId="327">
    <w:name w:val="pStyle3"/>
    <w:basedOn w:val="1"/>
    <w:qFormat/>
    <w:uiPriority w:val="0"/>
  </w:style>
  <w:style w:type="table" w:customStyle="1" w:styleId="328">
    <w:name w:val="Medium Shading 2 - Accent 11"/>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4472C4" w:themeFill="accen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4472C4" w:themeFill="accen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4472C4" w:themeFill="accen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29">
    <w:name w:val="Medium Shading 21"/>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000000" w:themeFill="tex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30">
    <w:name w:val="Medium Shading 1 - Accent 11"/>
    <w:basedOn w:val="86"/>
    <w:qFormat/>
    <w:uiPriority w:val="63"/>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shd w:val="clear" w:color="auto" w:fill="4472C4" w:themeFill="accent1"/>
      </w:tcPr>
    </w:tblStylePr>
    <w:tblStylePr w:type="lastRow">
      <w:pPr>
        <w:spacing w:before="0" w:after="0" w:line="480" w:lineRule="auto"/>
      </w:pPr>
      <w:rPr>
        <w:b/>
        <w:bCs/>
      </w:rPr>
      <w:tcPr>
        <w:tcBorders>
          <w:top w:val="double" w:color="7295D2" w:themeColor="accent1" w:themeTint="BF" w:sz="6"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tcPr>
    </w:tblStylePr>
    <w:tblStylePr w:type="firstCol">
      <w:rPr>
        <w:b/>
        <w:bCs/>
      </w:rPr>
    </w:tblStylePr>
    <w:tblStylePr w:type="lastCol">
      <w:rPr>
        <w:b/>
        <w:bCs/>
      </w:rPr>
    </w:tblStylePr>
    <w:tblStylePr w:type="band1Vert">
      <w:tcPr>
        <w:shd w:val="clear" w:color="auto" w:fill="D0DCF0" w:themeFill="accent1" w:themeFillTint="3F"/>
      </w:tcPr>
    </w:tblStylePr>
    <w:tblStylePr w:type="band1Horz">
      <w:tcPr>
        <w:tcBorders>
          <w:insideH w:val="nil"/>
          <w:insideV w:val="nil"/>
        </w:tcBorders>
        <w:shd w:val="clear" w:color="auto" w:fill="D0DCF0" w:themeFill="accent1" w:themeFillTint="3F"/>
      </w:tcPr>
    </w:tblStylePr>
    <w:tblStylePr w:type="band2Horz">
      <w:tcPr>
        <w:tcBorders>
          <w:insideH w:val="nil"/>
          <w:insideV w:val="nil"/>
        </w:tcBorders>
      </w:tcPr>
    </w:tblStylePr>
  </w:style>
  <w:style w:type="table" w:customStyle="1" w:styleId="331">
    <w:name w:val="Medium Shading 11"/>
    <w:basedOn w:val="86"/>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480" w:lineRule="auto"/>
      </w:pPr>
      <w:rPr>
        <w:b/>
        <w:bCs/>
      </w:r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cPr>
        <w:shd w:val="clear" w:color="auto" w:fill="BFBFBF" w:themeFill="text1" w:themeFillTint="3F"/>
      </w:tcPr>
    </w:tblStylePr>
    <w:tblStylePr w:type="band1Horz">
      <w:tcPr>
        <w:tcBorders>
          <w:insideH w:val="nil"/>
          <w:insideV w:val="nil"/>
        </w:tcBorders>
        <w:shd w:val="clear" w:color="auto" w:fill="BFBFBF" w:themeFill="text1" w:themeFillTint="3F"/>
      </w:tcPr>
    </w:tblStylePr>
    <w:tblStylePr w:type="band2Horz">
      <w:tcPr>
        <w:tcBorders>
          <w:insideH w:val="nil"/>
          <w:insideV w:val="nil"/>
        </w:tcBorders>
      </w:tcPr>
    </w:tblStylePr>
  </w:style>
  <w:style w:type="table" w:customStyle="1" w:styleId="332">
    <w:name w:val="Medium List 21"/>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cPr>
        <w:tcBorders>
          <w:top w:val="nil"/>
          <w:left w:val="nil"/>
          <w:bottom w:val="single" w:color="000000" w:themeColor="text1" w:sz="24" w:space="0"/>
          <w:right w:val="nil"/>
          <w:insideH w:val="nil"/>
          <w:insideV w:val="nil"/>
        </w:tcBorders>
        <w:shd w:val="clear" w:color="auto" w:fill="FFFFFF" w:themeFill="background1"/>
      </w:tcPr>
    </w:tblStylePr>
    <w:tblStylePr w:type="lastRow">
      <w:tcPr>
        <w:tcBorders>
          <w:top w:val="single" w:color="000000" w:themeColor="tex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000000" w:themeColor="text1" w:sz="8" w:space="0"/>
          <w:insideH w:val="nil"/>
          <w:insideV w:val="nil"/>
        </w:tcBorders>
        <w:shd w:val="clear" w:color="auto" w:fill="FFFFFF" w:themeFill="background1"/>
      </w:tcPr>
    </w:tblStylePr>
    <w:tblStylePr w:type="lastCol">
      <w:tcPr>
        <w:tcBorders>
          <w:top w:val="nil"/>
          <w:left w:val="single" w:color="000000" w:themeColor="tex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BFBFBF" w:themeFill="text1" w:themeFillTint="3F"/>
      </w:tcPr>
    </w:tblStylePr>
    <w:tblStylePr w:type="band1Horz">
      <w:tcPr>
        <w:tcBorders>
          <w:top w:val="nil"/>
          <w:bottom w:val="nil"/>
          <w:insideH w:val="nil"/>
          <w:insideV w:val="nil"/>
        </w:tcBorders>
        <w:shd w:val="clear" w:color="auto" w:fill="BFBFBF" w:themeFill="text1" w:themeFillTint="3F"/>
      </w:tcPr>
    </w:tblStylePr>
    <w:tblStylePr w:type="nwCell">
      <w:tcPr>
        <w:shd w:val="clear" w:color="auto" w:fill="FFFFFF" w:themeFill="background1"/>
      </w:tcPr>
    </w:tblStylePr>
    <w:tblStylePr w:type="swCell">
      <w:tcPr>
        <w:tcBorders>
          <w:top w:val="nil"/>
        </w:tcBorders>
      </w:tcPr>
    </w:tblStylePr>
  </w:style>
  <w:style w:type="table" w:customStyle="1" w:styleId="333">
    <w:name w:val="Medium List 1 - Accent 11"/>
    <w:basedOn w:val="86"/>
    <w:qFormat/>
    <w:uiPriority w:val="65"/>
    <w:rPr>
      <w:color w:val="000000" w:themeColor="text1"/>
      <w14:textFill>
        <w14:solidFill>
          <w14:schemeClr w14:val="tx1"/>
        </w14:solidFill>
      </w14:textFill>
    </w:rPr>
    <w:tblPr>
      <w:tblBorders>
        <w:top w:val="single" w:color="4472C4" w:themeColor="accent1" w:sz="8" w:space="0"/>
        <w:bottom w:val="single" w:color="4472C4"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4472C4" w:themeColor="accent1" w:sz="8" w:space="0"/>
        </w:tcBorders>
      </w:tcPr>
    </w:tblStylePr>
    <w:tblStylePr w:type="lastRow">
      <w:rPr>
        <w:b/>
        <w:bCs/>
        <w:color w:val="44546A" w:themeColor="text2"/>
        <w14:textFill>
          <w14:solidFill>
            <w14:schemeClr w14:val="tx2"/>
          </w14:solidFill>
        </w14:textFill>
      </w:rPr>
      <w:tcPr>
        <w:tcBorders>
          <w:top w:val="single" w:color="4472C4" w:themeColor="accent1" w:sz="8" w:space="0"/>
          <w:bottom w:val="single" w:color="4472C4" w:themeColor="accent1" w:sz="8" w:space="0"/>
        </w:tcBorders>
      </w:tcPr>
    </w:tblStylePr>
    <w:tblStylePr w:type="firstCol">
      <w:rPr>
        <w:b/>
        <w:bCs/>
      </w:rPr>
    </w:tblStylePr>
    <w:tblStylePr w:type="lastCol">
      <w:rPr>
        <w:b/>
        <w:bCs/>
      </w:rPr>
      <w:tcPr>
        <w:tcBorders>
          <w:top w:val="single" w:color="4472C4" w:themeColor="accent1" w:sz="8" w:space="0"/>
          <w:bottom w:val="single" w:color="4472C4" w:themeColor="accent1" w:sz="8" w:space="0"/>
        </w:tcBorders>
      </w:tcPr>
    </w:tblStylePr>
    <w:tblStylePr w:type="band1Vert">
      <w:tcPr>
        <w:shd w:val="clear" w:color="auto" w:fill="D0DCF0" w:themeFill="accent1" w:themeFillTint="3F"/>
      </w:tcPr>
    </w:tblStylePr>
    <w:tblStylePr w:type="band1Horz">
      <w:tcPr>
        <w:shd w:val="clear" w:color="auto" w:fill="D0DCF0" w:themeFill="accent1" w:themeFillTint="3F"/>
      </w:tcPr>
    </w:tblStylePr>
  </w:style>
  <w:style w:type="table" w:customStyle="1" w:styleId="334">
    <w:name w:val="Medium List 11"/>
    <w:basedOn w:val="86"/>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000000" w:themeColor="text1" w:sz="8" w:space="0"/>
        </w:tcBorders>
      </w:tcPr>
    </w:tblStylePr>
    <w:tblStylePr w:type="lastRow">
      <w:rPr>
        <w:b/>
        <w:bCs/>
        <w:color w:val="44546A" w:themeColor="text2"/>
        <w14:textFill>
          <w14:solidFill>
            <w14:schemeClr w14:val="tx2"/>
          </w14:solidFill>
        </w14:textFill>
      </w:rPr>
      <w:tcPr>
        <w:tcBorders>
          <w:top w:val="single" w:color="000000" w:themeColor="text1" w:sz="8" w:space="0"/>
          <w:bottom w:val="single" w:color="000000" w:themeColor="text1" w:sz="8" w:space="0"/>
        </w:tcBorders>
      </w:tcPr>
    </w:tblStylePr>
    <w:tblStylePr w:type="firstCol">
      <w:rPr>
        <w:b/>
        <w:bCs/>
      </w:rPr>
    </w:tblStylePr>
    <w:tblStylePr w:type="lastCol">
      <w:rPr>
        <w:b/>
        <w:bCs/>
      </w:rPr>
      <w:tcPr>
        <w:tcBorders>
          <w:top w:val="single" w:color="000000" w:themeColor="text1" w:sz="8" w:space="0"/>
          <w:bottom w:val="single" w:color="000000" w:themeColor="text1" w:sz="8" w:space="0"/>
        </w:tcBorders>
      </w:tcPr>
    </w:tblStylePr>
    <w:tblStylePr w:type="band1Vert">
      <w:tcPr>
        <w:shd w:val="clear" w:color="auto" w:fill="BFBFBF" w:themeFill="text1" w:themeFillTint="3F"/>
      </w:tcPr>
    </w:tblStylePr>
    <w:tblStylePr w:type="band1Horz">
      <w:tcPr>
        <w:shd w:val="clear" w:color="auto" w:fill="BFBFBF" w:themeFill="text1" w:themeFillTint="3F"/>
      </w:tcPr>
    </w:tblStylePr>
  </w:style>
  <w:style w:type="table" w:customStyle="1" w:styleId="335">
    <w:name w:val="Medium Grid 31"/>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000000" w:themeFill="tex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customStyle="1" w:styleId="336">
    <w:name w:val="Medium Grid 21"/>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cPr>
        <w:shd w:val="clear" w:color="auto" w:fill="E5E5E5" w:themeFill="text1"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table" w:customStyle="1" w:styleId="337">
    <w:name w:val="Medium Grid 11"/>
    <w:basedOn w:val="86"/>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cPr>
        <w:tcBorders>
          <w:top w:val="single" w:color="3F3F3F" w:themeColor="text1" w:themeTint="BF" w:sz="18" w:space="0"/>
        </w:tcBorders>
      </w:tcPr>
    </w:tblStylePr>
    <w:tblStylePr w:type="firstCol">
      <w:rPr>
        <w:b/>
        <w:bCs/>
      </w:rPr>
    </w:tblStylePr>
    <w:tblStylePr w:type="lastCol">
      <w:rPr>
        <w:b/>
        <w:bCs/>
      </w:r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customStyle="1" w:styleId="338">
    <w:name w:val="Light Shading - Accent 11"/>
    <w:basedOn w:val="86"/>
    <w:qFormat/>
    <w:uiPriority w:val="60"/>
    <w:rPr>
      <w:color w:val="2F5597" w:themeColor="accent1" w:themeShade="BF"/>
    </w:rPr>
    <w:tblPr>
      <w:tblBorders>
        <w:top w:val="single" w:color="4472C4" w:themeColor="accent1" w:sz="8" w:space="0"/>
        <w:bottom w:val="single" w:color="4472C4" w:themeColor="accent1" w:sz="8" w:space="0"/>
      </w:tblBorders>
      <w:tblCellMar>
        <w:top w:w="0" w:type="dxa"/>
        <w:left w:w="108" w:type="dxa"/>
        <w:bottom w:w="0" w:type="dxa"/>
        <w:right w:w="108" w:type="dxa"/>
      </w:tblCellMar>
    </w:tblPr>
    <w:tblStylePr w:type="fir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0DCF0" w:themeFill="accent1" w:themeFillTint="3F"/>
      </w:tcPr>
    </w:tblStylePr>
    <w:tblStylePr w:type="band1Horz">
      <w:tcPr>
        <w:tcBorders>
          <w:left w:val="nil"/>
          <w:right w:val="nil"/>
          <w:insideH w:val="nil"/>
          <w:insideV w:val="nil"/>
        </w:tcBorders>
        <w:shd w:val="clear" w:color="auto" w:fill="D0DCF0" w:themeFill="accent1" w:themeFillTint="3F"/>
      </w:tcPr>
    </w:tblStylePr>
  </w:style>
  <w:style w:type="table" w:customStyle="1" w:styleId="339">
    <w:name w:val="Light Shading1"/>
    <w:basedOn w:val="86"/>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340">
    <w:name w:val="Light List - Accent 11"/>
    <w:basedOn w:val="86"/>
    <w:qFormat/>
    <w:uiPriority w:val="61"/>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shd w:val="clear" w:color="auto" w:fill="4472C4" w:themeFill="accent1"/>
      </w:tcPr>
    </w:tblStylePr>
    <w:tblStylePr w:type="lastRow">
      <w:pPr>
        <w:spacing w:before="0" w:after="0" w:line="480" w:lineRule="auto"/>
      </w:pPr>
      <w:rPr>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style>
  <w:style w:type="table" w:customStyle="1" w:styleId="341">
    <w:name w:val="Light List1"/>
    <w:basedOn w:val="86"/>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shd w:val="clear" w:color="auto" w:fill="000000" w:themeFill="text1"/>
      </w:tcPr>
    </w:tblStylePr>
    <w:tblStylePr w:type="lastRow">
      <w:pPr>
        <w:spacing w:before="0" w:after="0" w:line="480" w:lineRule="auto"/>
      </w:pPr>
      <w:rPr>
        <w:b/>
        <w:bCs/>
      </w:r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customStyle="1" w:styleId="342">
    <w:name w:val="Light Grid - Accent 11"/>
    <w:basedOn w:val="86"/>
    <w:qFormat/>
    <w:uiPriority w:val="62"/>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18" w:space="0"/>
          <w:right w:val="single" w:color="4472C4" w:themeColor="accen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D0DCF0" w:themeFill="accent1" w:themeFillTint="3F"/>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shd w:val="clear" w:color="auto" w:fill="D0DCF0" w:themeFill="accent1" w:themeFillTint="3F"/>
      </w:tcPr>
    </w:tblStylePr>
    <w:tblStylePr w:type="band2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tcPr>
    </w:tblStylePr>
  </w:style>
  <w:style w:type="table" w:customStyle="1" w:styleId="343">
    <w:name w:val="Light Grid1"/>
    <w:basedOn w:val="86"/>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character" w:customStyle="1" w:styleId="344">
    <w:name w:val="HTML 预设格式 Char"/>
    <w:basedOn w:val="209"/>
    <w:link w:val="78"/>
    <w:semiHidden/>
    <w:qFormat/>
    <w:uiPriority w:val="0"/>
    <w:rPr>
      <w:rFonts w:ascii="Consolas" w:hAnsi="Consolas" w:cs="Latha"/>
      <w:lang w:bidi="ta-IN"/>
    </w:rPr>
  </w:style>
  <w:style w:type="character" w:customStyle="1" w:styleId="345">
    <w:name w:val="HTML 地址 Char"/>
    <w:basedOn w:val="209"/>
    <w:link w:val="40"/>
    <w:semiHidden/>
    <w:qFormat/>
    <w:uiPriority w:val="0"/>
    <w:rPr>
      <w:rFonts w:cs="Latha"/>
      <w:i/>
      <w:iCs/>
      <w:sz w:val="22"/>
      <w:szCs w:val="22"/>
      <w:lang w:bidi="ta-IN"/>
    </w:rPr>
  </w:style>
  <w:style w:type="table" w:customStyle="1" w:styleId="346">
    <w:name w:val="Dark List1"/>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cPr>
        <w:tcBorders>
          <w:top w:val="nil"/>
          <w:left w:val="nil"/>
          <w:bottom w:val="nil"/>
          <w:right w:val="nil"/>
          <w:insideH w:val="nil"/>
          <w:insideV w:val="nil"/>
        </w:tcBorders>
        <w:shd w:val="clear" w:color="auto" w:fill="000000" w:themeFill="text1" w:themeFillShade="BF"/>
      </w:tcPr>
    </w:tblStylePr>
    <w:tblStylePr w:type="band1Horz">
      <w:tcPr>
        <w:tcBorders>
          <w:top w:val="nil"/>
          <w:left w:val="nil"/>
          <w:bottom w:val="nil"/>
          <w:right w:val="nil"/>
          <w:insideH w:val="nil"/>
          <w:insideV w:val="nil"/>
        </w:tcBorders>
        <w:shd w:val="clear" w:color="auto" w:fill="000000" w:themeFill="text1" w:themeFillShade="BF"/>
      </w:tcPr>
    </w:tblStylePr>
  </w:style>
  <w:style w:type="table" w:customStyle="1" w:styleId="347">
    <w:name w:val="Colorful Shading1"/>
    <w:basedOn w:val="86"/>
    <w:qFormat/>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000000" w:themeFill="text1" w:themeFillShade="BF"/>
      </w:tcPr>
    </w:tblStylePr>
    <w:tblStylePr w:type="band1Vert">
      <w:tcPr>
        <w:shd w:val="clear" w:color="auto" w:fill="999999" w:themeFill="text1" w:themeFillTint="66"/>
      </w:tcPr>
    </w:tblStylePr>
    <w:tblStylePr w:type="band1Horz">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customStyle="1" w:styleId="348">
    <w:name w:val="Colorful List1"/>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BFBFBF" w:themeFill="text1" w:themeFillTint="3F"/>
      </w:tcPr>
    </w:tblStylePr>
    <w:tblStylePr w:type="band1Horz">
      <w:tcPr>
        <w:shd w:val="clear" w:color="auto" w:fill="CCCCCC" w:themeFill="text1" w:themeFillTint="33"/>
      </w:tcPr>
    </w:tblStylePr>
  </w:style>
  <w:style w:type="table" w:customStyle="1" w:styleId="349">
    <w:name w:val="Colorful Grid1"/>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cPr>
        <w:shd w:val="clear" w:color="auto" w:fill="999999" w:themeFill="text1" w:themeFillTint="66"/>
      </w:tcPr>
    </w:tblStylePr>
    <w:tblStylePr w:type="lastRow">
      <w:rPr>
        <w:b/>
        <w:bCs/>
        <w:color w:val="000000" w:themeColor="text1"/>
        <w14:textFill>
          <w14:solidFill>
            <w14:schemeClr w14:val="tx1"/>
          </w14:solidFill>
        </w14:textFill>
      </w:rPr>
      <w:tcPr>
        <w:shd w:val="clear" w:color="auto" w:fill="999999" w:themeFill="text1" w:themeFillTint="66"/>
      </w:tcPr>
    </w:tblStylePr>
    <w:tblStylePr w:type="firstCol">
      <w:rPr>
        <w:color w:val="FFFFFF" w:themeColor="background1"/>
        <w14:textFill>
          <w14:solidFill>
            <w14:schemeClr w14:val="bg1"/>
          </w14:solidFill>
        </w14:textFill>
      </w:rPr>
      <w:tcPr>
        <w:shd w:val="clear" w:color="auto" w:fill="000000" w:themeFill="text1" w:themeFillShade="BF"/>
      </w:tcPr>
    </w:tblStylePr>
    <w:tblStylePr w:type="lastCol">
      <w:rPr>
        <w:color w:val="FFFFFF" w:themeColor="background1"/>
        <w14:textFill>
          <w14:solidFill>
            <w14:schemeClr w14:val="bg1"/>
          </w14:solidFill>
        </w14:textFill>
      </w:rPr>
      <w:tcPr>
        <w:shd w:val="clear" w:color="auto" w:fill="000000" w:themeFill="text1" w:themeFillShade="BF"/>
      </w:tcPr>
    </w:tblStylePr>
    <w:tblStylePr w:type="band1Vert">
      <w:tcPr>
        <w:shd w:val="clear" w:color="auto" w:fill="7F7F7F" w:themeFill="text1" w:themeFillTint="7F"/>
      </w:tcPr>
    </w:tblStylePr>
    <w:tblStylePr w:type="band1Horz">
      <w:tcPr>
        <w:shd w:val="clear" w:color="auto" w:fill="7F7F7F" w:themeFill="text1" w:themeFillTint="7F"/>
      </w:tcPr>
    </w:tblStylePr>
  </w:style>
  <w:style w:type="character" w:customStyle="1" w:styleId="350">
    <w:name w:val="正文文本缩进 3 Char"/>
    <w:basedOn w:val="209"/>
    <w:link w:val="68"/>
    <w:semiHidden/>
    <w:qFormat/>
    <w:uiPriority w:val="0"/>
    <w:rPr>
      <w:rFonts w:cs="Latha"/>
      <w:sz w:val="16"/>
      <w:szCs w:val="16"/>
      <w:lang w:bidi="ta-IN"/>
    </w:rPr>
  </w:style>
  <w:style w:type="character" w:customStyle="1" w:styleId="351">
    <w:name w:val="正文文本缩进 2 Char"/>
    <w:basedOn w:val="209"/>
    <w:link w:val="50"/>
    <w:semiHidden/>
    <w:qFormat/>
    <w:uiPriority w:val="0"/>
    <w:rPr>
      <w:rFonts w:cs="Latha"/>
      <w:sz w:val="22"/>
      <w:szCs w:val="22"/>
      <w:lang w:bidi="ta-IN"/>
    </w:rPr>
  </w:style>
  <w:style w:type="character" w:customStyle="1" w:styleId="352">
    <w:name w:val="正文文本缩进 Char"/>
    <w:basedOn w:val="209"/>
    <w:link w:val="34"/>
    <w:semiHidden/>
    <w:qFormat/>
    <w:uiPriority w:val="0"/>
    <w:rPr>
      <w:rFonts w:cs="Latha"/>
      <w:sz w:val="22"/>
      <w:szCs w:val="22"/>
      <w:lang w:bidi="ta-IN"/>
    </w:rPr>
  </w:style>
  <w:style w:type="character" w:customStyle="1" w:styleId="353">
    <w:name w:val="正文首行缩进 2 Char"/>
    <w:basedOn w:val="352"/>
    <w:link w:val="85"/>
    <w:semiHidden/>
    <w:qFormat/>
    <w:uiPriority w:val="0"/>
    <w:rPr>
      <w:rFonts w:cs="Latha"/>
      <w:sz w:val="22"/>
      <w:szCs w:val="22"/>
      <w:lang w:bidi="ta-IN"/>
    </w:rPr>
  </w:style>
  <w:style w:type="character" w:customStyle="1" w:styleId="354">
    <w:name w:val="正文首行缩进 Char"/>
    <w:basedOn w:val="323"/>
    <w:link w:val="84"/>
    <w:semiHidden/>
    <w:qFormat/>
    <w:uiPriority w:val="0"/>
    <w:rPr>
      <w:rFonts w:ascii="Times New Roman" w:hAnsi="Times New Roman" w:cs="Latha"/>
      <w:sz w:val="22"/>
      <w:szCs w:val="22"/>
      <w:lang w:bidi="ta-IN"/>
    </w:rPr>
  </w:style>
  <w:style w:type="character" w:customStyle="1" w:styleId="355">
    <w:name w:val="正文文本 3 Char"/>
    <w:basedOn w:val="209"/>
    <w:link w:val="31"/>
    <w:semiHidden/>
    <w:qFormat/>
    <w:uiPriority w:val="0"/>
    <w:rPr>
      <w:rFonts w:cs="Latha"/>
      <w:sz w:val="16"/>
      <w:szCs w:val="16"/>
      <w:lang w:bidi="ta-IN"/>
    </w:rPr>
  </w:style>
  <w:style w:type="character" w:customStyle="1" w:styleId="356">
    <w:name w:val="正文文本 2 Char"/>
    <w:basedOn w:val="209"/>
    <w:link w:val="74"/>
    <w:semiHidden/>
    <w:qFormat/>
    <w:uiPriority w:val="0"/>
    <w:rPr>
      <w:rFonts w:cs="Latha"/>
      <w:sz w:val="22"/>
      <w:szCs w:val="22"/>
      <w:lang w:bidi="ta-IN"/>
    </w:rPr>
  </w:style>
  <w:style w:type="paragraph" w:customStyle="1" w:styleId="357">
    <w:name w:val="Source"/>
    <w:basedOn w:val="1"/>
    <w:qFormat/>
    <w:uiPriority w:val="0"/>
    <w:rPr>
      <w:rFonts w:eastAsiaTheme="minorHAnsi" w:cstheme="minorBidi"/>
      <w:color w:val="222A35" w:themeColor="text2" w:themeShade="80"/>
      <w:sz w:val="20"/>
      <w:lang w:bidi="ar-SA"/>
    </w:rPr>
  </w:style>
  <w:style w:type="paragraph" w:customStyle="1" w:styleId="358">
    <w:name w:val="ArticleType"/>
    <w:basedOn w:val="1"/>
    <w:qFormat/>
    <w:uiPriority w:val="0"/>
    <w:rPr>
      <w:color w:val="E26C0A"/>
    </w:rPr>
  </w:style>
  <w:style w:type="paragraph" w:customStyle="1" w:styleId="359">
    <w:name w:val="NewPara"/>
    <w:basedOn w:val="1"/>
    <w:qFormat/>
    <w:uiPriority w:val="0"/>
  </w:style>
  <w:style w:type="paragraph" w:customStyle="1" w:styleId="360">
    <w:name w:val="SchemeTitle"/>
    <w:basedOn w:val="231"/>
    <w:qFormat/>
    <w:uiPriority w:val="0"/>
  </w:style>
  <w:style w:type="paragraph" w:customStyle="1" w:styleId="361">
    <w:name w:val="RefWorkingPaper"/>
    <w:basedOn w:val="1"/>
    <w:qFormat/>
    <w:uiPriority w:val="0"/>
  </w:style>
  <w:style w:type="paragraph" w:customStyle="1" w:styleId="362">
    <w:name w:val="SuperTitle"/>
    <w:basedOn w:val="1"/>
    <w:qFormat/>
    <w:uiPriority w:val="0"/>
  </w:style>
  <w:style w:type="paragraph" w:customStyle="1" w:styleId="363">
    <w:name w:val="Product"/>
    <w:basedOn w:val="1"/>
    <w:qFormat/>
    <w:uiPriority w:val="0"/>
    <w:pPr>
      <w:shd w:val="clear" w:color="auto" w:fill="66FF99"/>
    </w:pPr>
  </w:style>
  <w:style w:type="paragraph" w:customStyle="1" w:styleId="364">
    <w:name w:val="Related-Article"/>
    <w:basedOn w:val="363"/>
    <w:qFormat/>
    <w:uiPriority w:val="0"/>
    <w:pPr>
      <w:shd w:val="clear" w:color="auto" w:fill="33CCFF"/>
    </w:pPr>
  </w:style>
  <w:style w:type="paragraph" w:customStyle="1" w:styleId="365">
    <w:name w:val="Speech"/>
    <w:basedOn w:val="1"/>
    <w:qFormat/>
    <w:uiPriority w:val="0"/>
    <w:pPr>
      <w:shd w:val="clear" w:color="auto" w:fill="99CC00"/>
    </w:pPr>
  </w:style>
  <w:style w:type="paragraph" w:customStyle="1" w:styleId="366">
    <w:name w:val="BoxTitle"/>
    <w:basedOn w:val="1"/>
    <w:qFormat/>
    <w:uiPriority w:val="0"/>
    <w:pPr>
      <w:shd w:val="clear" w:color="auto" w:fill="99CCFF"/>
    </w:pPr>
  </w:style>
  <w:style w:type="paragraph" w:customStyle="1" w:styleId="367">
    <w:name w:val="BoxText"/>
    <w:basedOn w:val="1"/>
    <w:qFormat/>
    <w:uiPriority w:val="0"/>
    <w:pPr>
      <w:shd w:val="clear" w:color="auto" w:fill="99FF66"/>
    </w:pPr>
  </w:style>
  <w:style w:type="paragraph" w:customStyle="1" w:styleId="368">
    <w:name w:val="step"/>
    <w:basedOn w:val="248"/>
    <w:qFormat/>
    <w:uiPriority w:val="0"/>
  </w:style>
  <w:style w:type="paragraph" w:customStyle="1" w:styleId="369">
    <w:name w:val="conference"/>
    <w:basedOn w:val="1"/>
    <w:qFormat/>
    <w:uiPriority w:val="0"/>
  </w:style>
  <w:style w:type="paragraph" w:customStyle="1" w:styleId="370">
    <w:name w:val="GraphCaption"/>
    <w:basedOn w:val="231"/>
    <w:qFormat/>
    <w:uiPriority w:val="0"/>
  </w:style>
  <w:style w:type="paragraph" w:customStyle="1" w:styleId="371">
    <w:name w:val="BoxCaption"/>
    <w:basedOn w:val="231"/>
    <w:qFormat/>
    <w:uiPriority w:val="0"/>
  </w:style>
  <w:style w:type="paragraph" w:customStyle="1" w:styleId="372">
    <w:name w:val="ChartCaption"/>
    <w:basedOn w:val="231"/>
    <w:next w:val="231"/>
    <w:qFormat/>
    <w:uiPriority w:val="0"/>
  </w:style>
  <w:style w:type="paragraph" w:customStyle="1" w:styleId="373">
    <w:name w:val="PlateCaption"/>
    <w:basedOn w:val="231"/>
    <w:next w:val="231"/>
    <w:qFormat/>
    <w:uiPriority w:val="0"/>
  </w:style>
  <w:style w:type="paragraph" w:customStyle="1" w:styleId="374">
    <w:name w:val="MapCaption"/>
    <w:basedOn w:val="231"/>
    <w:next w:val="231"/>
    <w:qFormat/>
    <w:uiPriority w:val="0"/>
  </w:style>
  <w:style w:type="paragraph" w:customStyle="1" w:styleId="375">
    <w:name w:val="TableContinued"/>
    <w:basedOn w:val="374"/>
    <w:qFormat/>
    <w:uiPriority w:val="0"/>
  </w:style>
  <w:style w:type="paragraph" w:customStyle="1" w:styleId="376">
    <w:name w:val="ExhibitCaption"/>
    <w:basedOn w:val="231"/>
    <w:next w:val="231"/>
    <w:qFormat/>
    <w:uiPriority w:val="0"/>
  </w:style>
  <w:style w:type="paragraph" w:customStyle="1" w:styleId="377">
    <w:name w:val="ManuscriptSubTitle"/>
    <w:basedOn w:val="233"/>
    <w:qFormat/>
    <w:uiPriority w:val="0"/>
    <w:rPr>
      <w:sz w:val="36"/>
      <w:shd w:val="clear" w:color="auto" w:fill="3399FF"/>
    </w:rPr>
  </w:style>
  <w:style w:type="paragraph" w:customStyle="1" w:styleId="378">
    <w:name w:val="Copyright"/>
    <w:basedOn w:val="377"/>
    <w:qFormat/>
    <w:uiPriority w:val="0"/>
    <w:rPr>
      <w:sz w:val="24"/>
    </w:rPr>
  </w:style>
  <w:style w:type="character" w:customStyle="1" w:styleId="379">
    <w:name w:val="Equation Char"/>
    <w:basedOn w:val="209"/>
    <w:link w:val="236"/>
    <w:qFormat/>
    <w:uiPriority w:val="0"/>
    <w:rPr>
      <w:rFonts w:cs="Latha"/>
      <w:sz w:val="24"/>
      <w:szCs w:val="22"/>
    </w:rPr>
  </w:style>
  <w:style w:type="table" w:customStyle="1" w:styleId="380">
    <w:name w:val="Plain Table 51"/>
    <w:basedOn w:val="86"/>
    <w:qFormat/>
    <w:uiPriority w:val="45"/>
    <w:rPr>
      <w:rFonts w:asciiTheme="minorHAnsi" w:hAnsiTheme="minorHAnsi" w:cstheme="minorBidi"/>
      <w:kern w:val="2"/>
      <w:sz w:val="21"/>
      <w:szCs w:val="22"/>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81">
    <w:name w:val="Table Grid Light1"/>
    <w:basedOn w:val="86"/>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 w:type="paragraph" w:customStyle="1" w:styleId="382">
    <w:name w:val="table col head"/>
    <w:basedOn w:val="1"/>
    <w:qFormat/>
    <w:uiPriority w:val="0"/>
    <w:pPr>
      <w:spacing w:after="0"/>
      <w:jc w:val="center"/>
    </w:pPr>
    <w:rPr>
      <w:rFonts w:eastAsia="宋体" w:cs="Times New Roman"/>
      <w:b/>
      <w:bCs/>
      <w:sz w:val="16"/>
      <w:szCs w:val="16"/>
      <w:lang w:bidi="ar-SA"/>
    </w:rPr>
  </w:style>
  <w:style w:type="paragraph" w:customStyle="1" w:styleId="383">
    <w:name w:val="table col subhead"/>
    <w:basedOn w:val="382"/>
    <w:qFormat/>
    <w:uiPriority w:val="0"/>
    <w:rPr>
      <w:i/>
      <w:iCs/>
      <w:sz w:val="15"/>
      <w:szCs w:val="15"/>
    </w:rPr>
  </w:style>
  <w:style w:type="paragraph" w:customStyle="1" w:styleId="384">
    <w:name w:val="table body"/>
    <w:qFormat/>
    <w:uiPriority w:val="0"/>
    <w:pPr>
      <w:jc w:val="both"/>
    </w:pPr>
    <w:rPr>
      <w:rFonts w:ascii="Times New Roman" w:hAnsi="Times New Roman" w:eastAsia="宋体" w:cs="Times New Roman"/>
      <w:sz w:val="16"/>
      <w:szCs w:val="16"/>
      <w:lang w:val="en-US" w:eastAsia="en-US" w:bidi="ar-SA"/>
    </w:rPr>
  </w:style>
  <w:style w:type="paragraph" w:customStyle="1" w:styleId="385">
    <w:name w:val="paper title"/>
    <w:qFormat/>
    <w:uiPriority w:val="0"/>
    <w:pPr>
      <w:spacing w:after="120"/>
      <w:jc w:val="center"/>
    </w:pPr>
    <w:rPr>
      <w:rFonts w:ascii="Times New Roman" w:hAnsi="Times New Roman" w:eastAsia="MS Mincho" w:cs="Times New Roman"/>
      <w:sz w:val="48"/>
      <w:szCs w:val="48"/>
      <w:lang w:val="en-US" w:eastAsia="en-US" w:bidi="ar-SA"/>
    </w:rPr>
  </w:style>
  <w:style w:type="paragraph" w:customStyle="1" w:styleId="386">
    <w:name w:val="Author"/>
    <w:qFormat/>
    <w:uiPriority w:val="0"/>
    <w:pPr>
      <w:spacing w:before="360" w:after="40"/>
      <w:jc w:val="center"/>
    </w:pPr>
    <w:rPr>
      <w:rFonts w:ascii="Times New Roman" w:hAnsi="Times New Roman" w:eastAsia="宋体" w:cs="Times New Roman"/>
      <w:sz w:val="22"/>
      <w:szCs w:val="22"/>
      <w:lang w:val="en-US" w:eastAsia="en-US" w:bidi="ar-SA"/>
    </w:rPr>
  </w:style>
  <w:style w:type="paragraph" w:customStyle="1" w:styleId="387">
    <w:name w:val="Affiliation"/>
    <w:qFormat/>
    <w:uiPriority w:val="0"/>
    <w:pPr>
      <w:jc w:val="center"/>
    </w:pPr>
    <w:rPr>
      <w:rFonts w:ascii="Times New Roman" w:hAnsi="Times New Roman" w:eastAsia="宋体" w:cs="Times New Roman"/>
      <w:lang w:val="en-US" w:eastAsia="en-US" w:bidi="ar-SA"/>
    </w:rPr>
  </w:style>
  <w:style w:type="paragraph" w:customStyle="1" w:styleId="388">
    <w:name w:val="references"/>
    <w:qFormat/>
    <w:uiPriority w:val="0"/>
    <w:pPr>
      <w:numPr>
        <w:ilvl w:val="0"/>
        <w:numId w:val="3"/>
      </w:numPr>
      <w:spacing w:after="50" w:line="180" w:lineRule="exact"/>
      <w:jc w:val="both"/>
    </w:pPr>
    <w:rPr>
      <w:rFonts w:ascii="Times New Roman" w:hAnsi="Times New Roman" w:eastAsia="MS Mincho" w:cs="Times New Roman"/>
      <w:sz w:val="18"/>
      <w:szCs w:val="16"/>
      <w:lang w:val="en-US" w:eastAsia="en-US" w:bidi="ar-SA"/>
    </w:rPr>
  </w:style>
  <w:style w:type="paragraph" w:customStyle="1" w:styleId="389">
    <w:name w:val="table head"/>
    <w:qFormat/>
    <w:uiPriority w:val="0"/>
    <w:pPr>
      <w:numPr>
        <w:ilvl w:val="0"/>
        <w:numId w:val="4"/>
      </w:numPr>
      <w:spacing w:before="240" w:after="120" w:line="216" w:lineRule="auto"/>
      <w:jc w:val="center"/>
    </w:pPr>
    <w:rPr>
      <w:rFonts w:ascii="Times New Roman" w:hAnsi="Times New Roman" w:eastAsia="宋体" w:cs="Times New Roman"/>
      <w:smallCaps/>
      <w:sz w:val="16"/>
      <w:szCs w:val="16"/>
      <w:lang w:val="en-US" w:eastAsia="en-US" w:bidi="ar-SA"/>
    </w:rPr>
  </w:style>
  <w:style w:type="character" w:customStyle="1" w:styleId="390">
    <w:name w:val="未处理的提及1"/>
    <w:basedOn w:val="209"/>
    <w:semiHidden/>
    <w:unhideWhenUsed/>
    <w:qFormat/>
    <w:uiPriority w:val="99"/>
    <w:rPr>
      <w:color w:val="605E5C"/>
      <w:shd w:val="clear" w:color="auto" w:fill="E1DFDD"/>
    </w:rPr>
  </w:style>
  <w:style w:type="paragraph" w:customStyle="1" w:styleId="391">
    <w:name w:val="Default"/>
    <w:qFormat/>
    <w:uiPriority w:val="0"/>
    <w:pPr>
      <w:widowControl w:val="0"/>
      <w:autoSpaceDE w:val="0"/>
      <w:autoSpaceDN w:val="0"/>
      <w:adjustRightInd w:val="0"/>
    </w:pPr>
    <w:rPr>
      <w:rFonts w:ascii="DMAIH O+ Adv T T 140f 2bdb" w:hAnsi="DMAIH O+ Adv T T 140f 2bdb" w:cs="DMAIH O+ Adv T T 140f 2bdb" w:eastAsiaTheme="minorEastAsia"/>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emf"/><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JCCE_Template%20--OTH%20(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8E5A79-3D00-40C5-9DEB-F2AFD4306492}">
  <ds:schemaRefs/>
</ds:datastoreItem>
</file>

<file path=docProps/app.xml><?xml version="1.0" encoding="utf-8"?>
<Properties xmlns="http://schemas.openxmlformats.org/officeDocument/2006/extended-properties" xmlns:vt="http://schemas.openxmlformats.org/officeDocument/2006/docPropsVTypes">
  <Template>JCCE_Template --OTH (1)</Template>
  <Company>微软中国</Company>
  <Pages>4</Pages>
  <Words>2069</Words>
  <Characters>12166</Characters>
  <Lines>104</Lines>
  <Paragraphs>29</Paragraphs>
  <TotalTime>1</TotalTime>
  <ScaleCrop>false</ScaleCrop>
  <LinksUpToDate>false</LinksUpToDate>
  <CharactersWithSpaces>14166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2022-04-18T03:25:00Z</dcterms:created>
  <dc:creator>司丢比森蝶</dc:creator>
  <cp:lastModifiedBy>AIA</cp:lastModifiedBy>
  <dcterms:modified xsi:type="dcterms:W3CDTF">2026-05-22T06:27:11Z</dcterms:modified>
  <cp:revision>358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ICV">
    <vt:lpwstr>DD4377B029CC4B2B949AC2135F2D06F1_13</vt:lpwstr>
  </property>
  <property fmtid="{D5CDD505-2E9C-101B-9397-08002B2CF9AE}" pid="4" name="KSOProductBuildVer">
    <vt:lpwstr>2052-12.1.0.25865</vt:lpwstr>
  </property>
  <property fmtid="{D5CDD505-2E9C-101B-9397-08002B2CF9AE}" pid="5" name="KSOTemplateDocerSaveRecord">
    <vt:lpwstr>eyJoZGlkIjoiMzFkYjU5M2M5ZGM2ZmVjY2Q3ZTFjZGViNmZjYzIxYTAiLCJ1c2VySWQiOiI1MDAzNzQ5NzcifQ==</vt:lpwstr>
  </property>
</Properties>
</file>