
<file path=[Content_Types].xml><?xml version="1.0" encoding="utf-8"?>
<Types xmlns="http://schemas.openxmlformats.org/package/2006/content-types">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210BD">
      <w:pPr>
        <w:pStyle w:val="385"/>
      </w:pPr>
      <w:r>
        <w:rPr>
          <w:rFonts w:ascii="AdvTT140f2bdb" w:hAnsi="AdvTT140f2bdb" w:cs="AdvTT140f2bdb"/>
          <w:sz w:val="20"/>
          <w:szCs w:val="20"/>
        </w:rPr>
        <w:t>Received: d month yyyy | Revised: d month yyyy | Accepted: d month yyyy | Published online: d month yyyy</w:t>
      </w:r>
      <w:r>
        <w:t xml:space="preserve"> </w:t>
      </w:r>
    </w:p>
    <w:p w14:paraId="7601E93C">
      <w:pPr>
        <w:pStyle w:val="385"/>
        <w:jc w:val="left"/>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73F68D34">
      <w:pPr>
        <w:pStyle w:val="385"/>
        <w:jc w:val="left"/>
        <w:rPr>
          <w:rFonts w:hint="default" w:eastAsia="宋体"/>
          <w:sz w:val="40"/>
          <w:szCs w:val="40"/>
          <w:lang w:val="en-US" w:eastAsia="zh-CN"/>
        </w:rPr>
      </w:pPr>
      <w:r>
        <w:rPr>
          <w:rFonts w:hint="eastAsia" w:eastAsia="宋体"/>
          <w:sz w:val="40"/>
          <w:szCs w:val="40"/>
          <w:lang w:val="en-US" w:eastAsia="zh-CN"/>
        </w:rPr>
        <w:t>RESEARCH ARTICLE/REVIEW</w:t>
      </w:r>
    </w:p>
    <w:p w14:paraId="59CD28DA">
      <w:pPr>
        <w:pStyle w:val="385"/>
        <w:jc w:val="left"/>
        <w:rPr>
          <w:sz w:val="40"/>
          <w:szCs w:val="40"/>
        </w:rPr>
      </w:pPr>
      <w:r>
        <w:rPr>
          <w:sz w:val="40"/>
          <w:szCs w:val="40"/>
        </w:rPr>
        <w:t>Article Title</w:t>
      </w:r>
    </w:p>
    <w:p w14:paraId="763B1604">
      <w:pPr>
        <w:pStyle w:val="385"/>
        <w:jc w:val="left"/>
      </w:pPr>
    </w:p>
    <w:p w14:paraId="1D05D01B">
      <w:pPr>
        <w:pStyle w:val="385"/>
        <w:jc w:val="left"/>
      </w:pPr>
    </w:p>
    <w:p w14:paraId="1224D9C6">
      <w:pPr>
        <w:autoSpaceDE w:val="0"/>
        <w:autoSpaceDN w:val="0"/>
        <w:adjustRightInd w:val="0"/>
        <w:spacing w:after="0"/>
        <w:rPr>
          <w:rFonts w:ascii="NimbusRomNo9L-Regu" w:hAnsi="NimbusRomNo9L-Regu" w:cs="NimbusRomNo9L-Regu"/>
          <w:sz w:val="16"/>
          <w:szCs w:val="16"/>
          <w:lang w:bidi="ar-SA"/>
        </w:rPr>
      </w:pPr>
    </w:p>
    <w:p w14:paraId="204C05B2">
      <w:pPr>
        <w:pStyle w:val="385"/>
        <w:jc w:val="right"/>
        <w:rPr>
          <w:rFonts w:ascii="NimbusRomNo9L-Regu" w:hAnsi="NimbusRomNo9L-Regu" w:eastAsia="宋体" w:cs="NimbusRomNo9L-Regu"/>
          <w:sz w:val="16"/>
          <w:szCs w:val="16"/>
          <w:lang w:eastAsia="zh-CN"/>
        </w:rPr>
      </w:pPr>
      <w:r>
        <w:rPr>
          <w:rFonts w:hint="eastAsia" w:ascii="NimbusRomNo9L-Regu" w:hAnsi="NimbusRomNo9L-Regu" w:eastAsia="宋体" w:cs="NimbusRomNo9L-Regu"/>
          <w:sz w:val="16"/>
          <w:szCs w:val="16"/>
          <w:lang w:eastAsia="zh-CN"/>
        </w:rPr>
        <w:t>Journal of Optics and Photonics Research</w:t>
      </w:r>
    </w:p>
    <w:p w14:paraId="5AFBE7F2">
      <w:pPr>
        <w:pStyle w:val="385"/>
        <w:jc w:val="right"/>
        <w:rPr>
          <w:rFonts w:ascii="NimbusRomNo9L-Regu" w:hAnsi="NimbusRomNo9L-Regu" w:cs="NimbusRomNo9L-Regu"/>
          <w:sz w:val="16"/>
          <w:szCs w:val="16"/>
        </w:rPr>
      </w:pPr>
      <w:r>
        <w:rPr>
          <w:rFonts w:ascii="NimbusRomNo9L-Regu" w:hAnsi="NimbusRomNo9L-Regu" w:cs="NimbusRomNo9L-Regu"/>
          <w:sz w:val="16"/>
          <w:szCs w:val="16"/>
        </w:rPr>
        <w:t>yyyy, Vol. XX(XX) 1–5</w:t>
      </w:r>
    </w:p>
    <w:p w14:paraId="4B42C2E2">
      <w:pPr>
        <w:pStyle w:val="385"/>
        <w:jc w:val="right"/>
        <w:rPr>
          <w:rFonts w:ascii="NimbusRomNo9L-Regu" w:hAnsi="NimbusRomNo9L-Regu" w:eastAsia="宋体" w:cs="NimbusRomNo9L-Regu"/>
          <w:sz w:val="16"/>
          <w:szCs w:val="16"/>
          <w:lang w:eastAsia="zh-CN"/>
        </w:rPr>
      </w:pPr>
      <w:r>
        <w:rPr>
          <w:rFonts w:ascii="NimbusRomNo9L-Regu" w:hAnsi="NimbusRomNo9L-Regu" w:cs="NimbusRomNo9L-Regu"/>
          <w:sz w:val="16"/>
          <w:szCs w:val="16"/>
        </w:rPr>
        <w:t xml:space="preserve">DOI: </w:t>
      </w:r>
      <w:r>
        <w:rPr>
          <w:rFonts w:ascii="NimbusRomNo9L-Regu" w:hAnsi="NimbusRomNo9L-Regu" w:cs="NimbusRomNo9L-Regu"/>
          <w:color w:val="0070C0"/>
          <w:sz w:val="16"/>
          <w:szCs w:val="16"/>
        </w:rPr>
        <w:t>10.47852/bonview</w:t>
      </w:r>
      <w:r>
        <w:rPr>
          <w:rFonts w:hint="eastAsia" w:ascii="NimbusRomNo9L-Regu" w:hAnsi="NimbusRomNo9L-Regu" w:eastAsia="宋体" w:cs="NimbusRomNo9L-Regu"/>
          <w:color w:val="0070C0"/>
          <w:sz w:val="16"/>
          <w:szCs w:val="16"/>
          <w:lang w:eastAsia="zh-CN"/>
        </w:rPr>
        <w:t>XXXXXXXXX</w:t>
      </w:r>
    </w:p>
    <w:p w14:paraId="5DDDDB76">
      <w:pPr>
        <w:pStyle w:val="385"/>
        <w:jc w:val="right"/>
        <w:rPr>
          <w:rFonts w:ascii="NimbusRomNo9L-Regu" w:hAnsi="NimbusRomNo9L-Regu" w:cs="NimbusRomNo9L-Regu"/>
          <w:sz w:val="16"/>
          <w:szCs w:val="16"/>
        </w:rPr>
      </w:pPr>
      <w:r>
        <w:rPr>
          <w:rFonts w:ascii="NimbusRomNo9L-Regu" w:hAnsi="NimbusRomNo9L-Regu" w:cs="NimbusRomNo9L-Regu"/>
          <w:sz w:val="16"/>
          <w:szCs w:val="16"/>
        </w:rPr>
        <w:drawing>
          <wp:inline distT="0" distB="0" distL="0" distR="0">
            <wp:extent cx="1236980" cy="734060"/>
            <wp:effectExtent l="0" t="0" r="127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7488" cy="734568"/>
                    </a:xfrm>
                    <a:prstGeom prst="rect">
                      <a:avLst/>
                    </a:prstGeom>
                  </pic:spPr>
                </pic:pic>
              </a:graphicData>
            </a:graphic>
          </wp:inline>
        </w:drawing>
      </w:r>
    </w:p>
    <w:p w14:paraId="79E9E2ED">
      <w:pPr>
        <w:pStyle w:val="385"/>
        <w:jc w:val="left"/>
        <w:sectPr>
          <w:type w:val="continuous"/>
          <w:pgSz w:w="12240" w:h="15840"/>
          <w:pgMar w:top="1440" w:right="1440" w:bottom="1440" w:left="1440" w:header="709" w:footer="709" w:gutter="0"/>
          <w:cols w:space="708" w:num="2"/>
          <w:docGrid w:linePitch="360" w:charSpace="0"/>
        </w:sectPr>
      </w:pPr>
    </w:p>
    <w:p w14:paraId="094E158E">
      <w:pPr>
        <w:pStyle w:val="386"/>
        <w:jc w:val="left"/>
      </w:pPr>
      <w:r>
        <w:t>_____________________________________________________________________________________</w:t>
      </w:r>
    </w:p>
    <w:p w14:paraId="64895EE8">
      <w:pPr>
        <w:pStyle w:val="386"/>
        <w:jc w:val="left"/>
        <w:rPr>
          <w:rFonts w:ascii="NimbusRomNo9L-Regu" w:hAnsi="NimbusRomNo9L-Regu" w:cs="NimbusRomNo9L-Regu"/>
          <w:b/>
          <w:sz w:val="15"/>
          <w:szCs w:val="15"/>
        </w:rPr>
      </w:pPr>
      <w:r>
        <w:rPr>
          <w:b/>
        </w:rPr>
        <w:t>Author</w:t>
      </w:r>
      <w:r>
        <w:rPr>
          <w:rFonts w:hint="eastAsia"/>
          <w:b/>
          <w:lang w:val="en-US" w:eastAsia="zh-CN"/>
        </w:rPr>
        <w:t xml:space="preserve"> </w:t>
      </w:r>
      <w:r>
        <w:rPr>
          <w:b/>
        </w:rPr>
        <w:t>Name</w:t>
      </w:r>
      <w:r>
        <w:rPr>
          <w:rFonts w:hint="eastAsia"/>
          <w:b/>
          <w:vertAlign w:val="superscript"/>
          <w:lang w:val="en-US" w:eastAsia="zh-CN"/>
        </w:rPr>
        <w:t>1</w:t>
      </w:r>
      <w:r>
        <w:rPr>
          <w:b/>
        </w:rPr>
        <w:t>, Author</w:t>
      </w:r>
      <w:r>
        <w:rPr>
          <w:rFonts w:hint="eastAsia"/>
          <w:b/>
          <w:lang w:val="en-US" w:eastAsia="zh-CN"/>
        </w:rPr>
        <w:t xml:space="preserve"> </w:t>
      </w:r>
      <w:r>
        <w:rPr>
          <w:b/>
        </w:rPr>
        <w:t>Name</w:t>
      </w:r>
      <w:r>
        <w:rPr>
          <w:rFonts w:hint="eastAsia"/>
          <w:b/>
          <w:vertAlign w:val="superscript"/>
          <w:lang w:val="en-US" w:eastAsia="zh-CN"/>
        </w:rPr>
        <w:t>2</w:t>
      </w:r>
      <w:r>
        <w:rPr>
          <w:b/>
          <w:vertAlign w:val="superscript"/>
        </w:rPr>
        <w:t xml:space="preserve"> </w:t>
      </w:r>
      <w:r>
        <w:rPr>
          <w:b/>
        </w:rPr>
        <w:t>and Author</w:t>
      </w:r>
      <w:r>
        <w:rPr>
          <w:rFonts w:hint="eastAsia"/>
          <w:b/>
          <w:lang w:val="en-US" w:eastAsia="zh-CN"/>
        </w:rPr>
        <w:t xml:space="preserve"> </w:t>
      </w:r>
      <w:r>
        <w:rPr>
          <w:b/>
        </w:rPr>
        <w:t>Name</w:t>
      </w:r>
      <w:r>
        <w:rPr>
          <w:rFonts w:hint="eastAsia"/>
          <w:b/>
          <w:vertAlign w:val="superscript"/>
          <w:lang w:val="en-US" w:eastAsia="zh-CN"/>
        </w:rPr>
        <w:t>3,*</w:t>
      </w:r>
    </w:p>
    <w:p w14:paraId="73AE36FA">
      <w:pPr>
        <w:pStyle w:val="387"/>
        <w:jc w:val="left"/>
        <w:rPr>
          <w:i/>
          <w:sz w:val="18"/>
          <w:szCs w:val="18"/>
        </w:rPr>
      </w:pPr>
      <w:r>
        <w:rPr>
          <w:i/>
          <w:sz w:val="18"/>
          <w:szCs w:val="18"/>
        </w:rPr>
        <w:t>1 Department, Name of organization, Country, Email address.</w:t>
      </w:r>
    </w:p>
    <w:p w14:paraId="2167A11A">
      <w:pPr>
        <w:pStyle w:val="387"/>
        <w:jc w:val="left"/>
        <w:rPr>
          <w:i/>
          <w:sz w:val="18"/>
          <w:szCs w:val="18"/>
        </w:rPr>
      </w:pPr>
      <w:r>
        <w:rPr>
          <w:i/>
          <w:sz w:val="18"/>
          <w:szCs w:val="18"/>
        </w:rPr>
        <w:t>2 Department, Name of organization, Country, Email address.</w:t>
      </w:r>
    </w:p>
    <w:p w14:paraId="35938D7B">
      <w:pPr>
        <w:pStyle w:val="387"/>
        <w:jc w:val="left"/>
        <w:rPr>
          <w:sz w:val="18"/>
          <w:szCs w:val="18"/>
        </w:rPr>
      </w:pPr>
      <w:r>
        <w:rPr>
          <w:i/>
          <w:sz w:val="18"/>
          <w:szCs w:val="18"/>
        </w:rPr>
        <w:t>3 Department, Name of organization, Country, Email address.</w:t>
      </w:r>
    </w:p>
    <w:p w14:paraId="0E1B7718">
      <w:pPr>
        <w:pStyle w:val="387"/>
        <w:jc w:val="left"/>
      </w:pPr>
      <w:r>
        <w:t>_____________________________________________________________________________________________</w:t>
      </w:r>
    </w:p>
    <w:p w14:paraId="415A1A9C">
      <w:pPr>
        <w:pStyle w:val="235"/>
        <w:ind w:left="0" w:right="0"/>
        <w:rPr>
          <w:rFonts w:ascii="AdvOT5404984e.B" w:hAnsi="AdvOT5404984e.B" w:cs="AdvOT5404984e.B"/>
          <w:b/>
          <w:sz w:val="18"/>
        </w:rPr>
      </w:pPr>
    </w:p>
    <w:p w14:paraId="0D41C309">
      <w:pPr>
        <w:pStyle w:val="235"/>
        <w:ind w:left="0" w:right="0"/>
        <w:rPr>
          <w:rFonts w:ascii="AdvTT140f2bdb" w:hAnsi="AdvTT140f2bdb" w:cs="AdvTT140f2bdb"/>
          <w:sz w:val="12"/>
          <w:szCs w:val="18"/>
        </w:rPr>
      </w:pPr>
      <w:r>
        <w:rPr>
          <w:rFonts w:ascii="AdvOT5404984e.B" w:hAnsi="AdvOT5404984e.B" w:cs="AdvOT5404984e.B"/>
          <w:b/>
          <w:sz w:val="18"/>
        </w:rPr>
        <w:t>Abstract:</w:t>
      </w:r>
      <w:r>
        <w:rPr>
          <w:rFonts w:ascii="AdvOT5404984e.B" w:hAnsi="AdvOT5404984e.B" w:cs="AdvOT5404984e.B"/>
          <w:sz w:val="18"/>
        </w:rPr>
        <w:t xml:space="preserve"> </w:t>
      </w:r>
      <w:r>
        <w:rPr>
          <w:sz w:val="18"/>
          <w:szCs w:val="18"/>
        </w:rPr>
        <w:t>This study examined belief, concern, and practice of the in-service postgraduate science teachers towards solid 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46BB5653">
      <w:pPr>
        <w:pStyle w:val="239"/>
        <w:spacing w:line="240" w:lineRule="auto"/>
        <w:rPr>
          <w:sz w:val="18"/>
          <w:szCs w:val="18"/>
        </w:rPr>
      </w:pPr>
      <w:r>
        <w:rPr>
          <w:rFonts w:ascii="AdvOT5404984e.B" w:hAnsi="AdvOT5404984e.B" w:cs="AdvOT5404984e.B"/>
          <w:b/>
          <w:sz w:val="18"/>
        </w:rPr>
        <w:t>Keywords:</w:t>
      </w:r>
      <w:r>
        <w:rPr>
          <w:rFonts w:ascii="AdvOT5404984e.B" w:hAnsi="AdvOT5404984e.B" w:cs="AdvOT5404984e.B"/>
          <w:sz w:val="18"/>
          <w:szCs w:val="18"/>
        </w:rPr>
        <w:t xml:space="preserve"> </w:t>
      </w:r>
      <w:r>
        <w:rPr>
          <w:sz w:val="18"/>
          <w:szCs w:val="18"/>
        </w:rPr>
        <w:t>solid waste management</w:t>
      </w:r>
      <w:r>
        <w:rPr>
          <w:rFonts w:hint="eastAsia" w:eastAsia="宋体"/>
          <w:sz w:val="18"/>
          <w:szCs w:val="18"/>
          <w:lang w:val="en-US" w:eastAsia="zh-CN"/>
        </w:rPr>
        <w:t xml:space="preserve">, </w:t>
      </w:r>
      <w:r>
        <w:rPr>
          <w:sz w:val="18"/>
          <w:szCs w:val="18"/>
        </w:rPr>
        <w:t>recycle</w:t>
      </w:r>
      <w:r>
        <w:rPr>
          <w:rFonts w:hint="eastAsia" w:eastAsia="宋体"/>
          <w:sz w:val="18"/>
          <w:szCs w:val="18"/>
          <w:lang w:val="en-US" w:eastAsia="zh-CN"/>
        </w:rPr>
        <w:t xml:space="preserve">, </w:t>
      </w:r>
      <w:r>
        <w:rPr>
          <w:sz w:val="18"/>
          <w:szCs w:val="18"/>
        </w:rPr>
        <w:t>in-service teachers</w:t>
      </w:r>
      <w:r>
        <w:rPr>
          <w:rFonts w:hint="eastAsia" w:eastAsia="宋体"/>
          <w:sz w:val="18"/>
          <w:szCs w:val="18"/>
          <w:lang w:val="en-US" w:eastAsia="zh-CN"/>
        </w:rPr>
        <w:t xml:space="preserve">, </w:t>
      </w:r>
      <w:r>
        <w:rPr>
          <w:sz w:val="18"/>
          <w:szCs w:val="18"/>
        </w:rPr>
        <w:t>belief</w:t>
      </w:r>
      <w:r>
        <w:rPr>
          <w:rFonts w:hint="eastAsia" w:eastAsia="宋体"/>
          <w:sz w:val="18"/>
          <w:szCs w:val="18"/>
          <w:lang w:val="en-US" w:eastAsia="zh-CN"/>
        </w:rPr>
        <w:t xml:space="preserve">, </w:t>
      </w:r>
      <w:r>
        <w:rPr>
          <w:sz w:val="18"/>
          <w:szCs w:val="18"/>
        </w:rPr>
        <w:t>concern</w:t>
      </w:r>
      <w:r>
        <w:rPr>
          <w:rFonts w:hint="eastAsia" w:eastAsia="宋体"/>
          <w:sz w:val="18"/>
          <w:szCs w:val="18"/>
          <w:lang w:val="en-US" w:eastAsia="zh-CN"/>
        </w:rPr>
        <w:t xml:space="preserve">, </w:t>
      </w:r>
      <w:r>
        <w:rPr>
          <w:sz w:val="18"/>
          <w:szCs w:val="18"/>
        </w:rPr>
        <w:t>practice</w:t>
      </w:r>
    </w:p>
    <w:p w14:paraId="15850CAD">
      <w:pPr>
        <w:autoSpaceDE w:val="0"/>
        <w:autoSpaceDN w:val="0"/>
        <w:adjustRightInd w:val="0"/>
        <w:spacing w:after="0"/>
        <w:rPr>
          <w:sz w:val="18"/>
          <w:szCs w:val="18"/>
        </w:rPr>
      </w:pPr>
      <w:r>
        <w:rPr>
          <w:rFonts w:ascii="AdvOT5404984e.B" w:hAnsi="AdvOT5404984e.B" w:cs="AdvOT5404984e.B"/>
          <w:b/>
          <w:color w:val="000000"/>
          <w:sz w:val="15"/>
          <w:szCs w:val="15"/>
          <w:lang w:bidi="ar-SA"/>
        </w:rPr>
        <w:t>*Corresponding author:</w:t>
      </w:r>
      <w:r>
        <w:rPr>
          <w:rFonts w:hint="eastAsia" w:ascii="AdvOT5404984e.B" w:hAnsi="AdvOT5404984e.B" w:eastAsia="宋体" w:cs="AdvOT5404984e.B"/>
          <w:b/>
          <w:color w:val="000000"/>
          <w:sz w:val="15"/>
          <w:szCs w:val="15"/>
          <w:lang w:val="en-US" w:eastAsia="zh-CN" w:bidi="ar-SA"/>
        </w:rPr>
        <w:t xml:space="preserve"> </w:t>
      </w:r>
      <w:r>
        <w:rPr>
          <w:rFonts w:ascii="AdvTT140f2bdb" w:hAnsi="AdvTT140f2bdb" w:cs="AdvTT140f2bdb"/>
          <w:color w:val="000000"/>
          <w:sz w:val="15"/>
          <w:szCs w:val="15"/>
          <w:lang w:bidi="ar-SA"/>
        </w:rPr>
        <w:t xml:space="preserve"> Sonam Rinchen, Department of Science Education,</w:t>
      </w:r>
      <w:r>
        <w:rPr>
          <w:rFonts w:hint="eastAsia" w:ascii="AdvTT140f2bdb" w:hAnsi="AdvTT140f2bdb" w:eastAsia="宋体" w:cs="AdvTT140f2bdb"/>
          <w:color w:val="000000"/>
          <w:sz w:val="15"/>
          <w:szCs w:val="15"/>
          <w:lang w:eastAsia="zh-CN" w:bidi="ar-SA"/>
        </w:rPr>
        <w:t xml:space="preserve"> </w:t>
      </w:r>
      <w:r>
        <w:rPr>
          <w:rFonts w:ascii="AdvTT140f2bdb" w:hAnsi="AdvTT140f2bdb" w:cs="AdvTT140f2bdb"/>
          <w:color w:val="000000"/>
          <w:sz w:val="15"/>
          <w:szCs w:val="15"/>
          <w:lang w:bidi="ar-SA"/>
        </w:rPr>
        <w:t>Samtse College of Education, Royal University of Bhutan,</w:t>
      </w:r>
      <w:r>
        <w:rPr>
          <w:rFonts w:hint="eastAsia" w:ascii="AdvTT140f2bdb" w:hAnsi="AdvTT140f2bdb" w:eastAsia="宋体" w:cs="AdvTT140f2bdb"/>
          <w:color w:val="000000"/>
          <w:sz w:val="15"/>
          <w:szCs w:val="15"/>
          <w:lang w:eastAsia="zh-CN" w:bidi="ar-SA"/>
        </w:rPr>
        <w:t xml:space="preserve"> </w:t>
      </w:r>
      <w:r>
        <w:rPr>
          <w:rFonts w:ascii="AdvTT140f2bdb" w:hAnsi="AdvTT140f2bdb" w:cs="AdvTT140f2bdb"/>
          <w:color w:val="000000"/>
          <w:sz w:val="15"/>
          <w:szCs w:val="15"/>
          <w:lang w:bidi="ar-SA"/>
        </w:rPr>
        <w:t xml:space="preserve">Bhutan. Email: </w:t>
      </w:r>
      <w:r>
        <w:fldChar w:fldCharType="begin"/>
      </w:r>
      <w:r>
        <w:instrText xml:space="preserve"> HYPERLINK "mailto:srinchen.sce@rub.edu.bt" </w:instrText>
      </w:r>
      <w:r>
        <w:fldChar w:fldCharType="separate"/>
      </w:r>
      <w:r>
        <w:rPr>
          <w:rStyle w:val="215"/>
          <w:rFonts w:ascii="AdvTT140f2bdb" w:hAnsi="AdvTT140f2bdb" w:cs="AdvTT140f2bdb"/>
          <w:sz w:val="15"/>
          <w:szCs w:val="15"/>
          <w:lang w:bidi="ar-SA"/>
        </w:rPr>
        <w:t>srinchen.sce@rub.edu.bt</w:t>
      </w:r>
      <w:r>
        <w:rPr>
          <w:rStyle w:val="215"/>
          <w:rFonts w:ascii="AdvTT140f2bdb" w:hAnsi="AdvTT140f2bdb" w:cs="AdvTT140f2bdb"/>
          <w:sz w:val="15"/>
          <w:szCs w:val="15"/>
          <w:lang w:bidi="ar-SA"/>
        </w:rPr>
        <w:fldChar w:fldCharType="end"/>
      </w:r>
    </w:p>
    <w:p w14:paraId="7335CA3B">
      <w:pPr>
        <w:pStyle w:val="239"/>
        <w:spacing w:line="240" w:lineRule="auto"/>
      </w:pPr>
      <w:r>
        <w:t>______________________________________________________________________________</w:t>
      </w:r>
    </w:p>
    <w:p w14:paraId="3EDC1504">
      <w:pPr>
        <w:sectPr>
          <w:type w:val="continuous"/>
          <w:pgSz w:w="12240" w:h="15840"/>
          <w:pgMar w:top="1440" w:right="1440" w:bottom="1440" w:left="1440" w:header="709" w:footer="709" w:gutter="0"/>
          <w:cols w:space="708" w:num="1"/>
          <w:docGrid w:linePitch="360" w:charSpace="0"/>
        </w:sectPr>
      </w:pPr>
    </w:p>
    <w:p w14:paraId="75CD51B4">
      <w:pPr>
        <w:pStyle w:val="3"/>
        <w:spacing w:before="0"/>
        <w:jc w:val="both"/>
        <w:rPr>
          <w:color w:val="000000"/>
        </w:rPr>
      </w:pPr>
      <w:r>
        <w:t>1. Introduction</w:t>
      </w:r>
    </w:p>
    <w:p w14:paraId="066EAE56">
      <w:pPr>
        <w:autoSpaceDE w:val="0"/>
        <w:autoSpaceDN w:val="0"/>
        <w:adjustRightInd w:val="0"/>
        <w:spacing w:after="0"/>
        <w:ind w:firstLine="360" w:firstLineChars="200"/>
        <w:jc w:val="both"/>
        <w:rPr>
          <w:rFonts w:cs="Times New Roman"/>
          <w:color w:val="000000"/>
          <w:sz w:val="18"/>
          <w:szCs w:val="18"/>
          <w:lang w:bidi="ar-SA"/>
        </w:rPr>
      </w:pPr>
    </w:p>
    <w:p w14:paraId="7A7EB01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75833DA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3EA4B4B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38D9EA5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0298E940">
      <w:pPr>
        <w:autoSpaceDE w:val="0"/>
        <w:autoSpaceDN w:val="0"/>
        <w:adjustRightInd w:val="0"/>
        <w:spacing w:after="0"/>
        <w:ind w:firstLine="360" w:firstLineChars="200"/>
        <w:jc w:val="both"/>
        <w:rPr>
          <w:rFonts w:cs="Times New Roman"/>
          <w:color w:val="000000"/>
          <w:sz w:val="18"/>
          <w:szCs w:val="18"/>
          <w:lang w:bidi="ar-SA"/>
        </w:rPr>
      </w:pPr>
    </w:p>
    <w:p w14:paraId="4E0A7AEA">
      <w:pPr>
        <w:pStyle w:val="3"/>
        <w:spacing w:before="0"/>
        <w:jc w:val="both"/>
      </w:pPr>
      <w:r>
        <w:t>2. Literature Review</w:t>
      </w:r>
    </w:p>
    <w:p w14:paraId="64C0BD77">
      <w:pPr>
        <w:autoSpaceDE w:val="0"/>
        <w:autoSpaceDN w:val="0"/>
        <w:adjustRightInd w:val="0"/>
        <w:spacing w:after="0"/>
        <w:ind w:firstLine="360" w:firstLineChars="200"/>
        <w:jc w:val="both"/>
        <w:rPr>
          <w:rFonts w:cs="Times New Roman"/>
          <w:color w:val="000000"/>
          <w:sz w:val="18"/>
          <w:szCs w:val="18"/>
          <w:lang w:bidi="ar-SA"/>
        </w:rPr>
      </w:pPr>
    </w:p>
    <w:p w14:paraId="0B94D26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0B85FD8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2DF0D2E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3EA777BA">
      <w:pPr>
        <w:autoSpaceDE w:val="0"/>
        <w:autoSpaceDN w:val="0"/>
        <w:adjustRightInd w:val="0"/>
        <w:spacing w:after="0"/>
        <w:jc w:val="both"/>
        <w:rPr>
          <w:rFonts w:cs="Times New Roman"/>
          <w:b/>
          <w:sz w:val="18"/>
          <w:szCs w:val="18"/>
          <w:lang w:bidi="ar-SA"/>
        </w:rPr>
      </w:pPr>
    </w:p>
    <w:p w14:paraId="388EE70B">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0F58A710">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0891901C">
      <w:pPr>
        <w:autoSpaceDE w:val="0"/>
        <w:autoSpaceDN w:val="0"/>
        <w:adjustRightInd w:val="0"/>
        <w:spacing w:after="0"/>
        <w:rPr>
          <w:rFonts w:cs="Times New Roman"/>
          <w:color w:val="000000"/>
          <w:sz w:val="18"/>
          <w:szCs w:val="18"/>
          <w:lang w:bidi="ar-SA"/>
        </w:rPr>
      </w:pPr>
    </w:p>
    <w:p w14:paraId="0A75406E">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anchor distT="0" distB="0" distL="0" distR="0" simplePos="0" relativeHeight="251660288" behindDoc="0" locked="0" layoutInCell="1" allowOverlap="1">
            <wp:simplePos x="0" y="0"/>
            <wp:positionH relativeFrom="column">
              <wp:posOffset>1754505</wp:posOffset>
            </wp:positionH>
            <wp:positionV relativeFrom="paragraph">
              <wp:posOffset>66040</wp:posOffset>
            </wp:positionV>
            <wp:extent cx="2747010" cy="3227070"/>
            <wp:effectExtent l="0" t="0" r="15240" b="114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anchor>
        </w:drawing>
      </w:r>
    </w:p>
    <w:p w14:paraId="600CA2F8">
      <w:pPr>
        <w:autoSpaceDE w:val="0"/>
        <w:autoSpaceDN w:val="0"/>
        <w:adjustRightInd w:val="0"/>
        <w:spacing w:after="0"/>
        <w:rPr>
          <w:rFonts w:cs="Times New Roman"/>
          <w:color w:val="000000"/>
          <w:sz w:val="18"/>
          <w:szCs w:val="18"/>
          <w:lang w:bidi="ar-SA"/>
        </w:rPr>
      </w:pPr>
    </w:p>
    <w:p w14:paraId="114F63CD">
      <w:pPr>
        <w:autoSpaceDE w:val="0"/>
        <w:autoSpaceDN w:val="0"/>
        <w:adjustRightInd w:val="0"/>
        <w:spacing w:after="0"/>
        <w:rPr>
          <w:rFonts w:cs="Times New Roman"/>
          <w:color w:val="000000"/>
          <w:sz w:val="18"/>
          <w:szCs w:val="18"/>
          <w:lang w:bidi="ar-SA"/>
        </w:rPr>
      </w:pPr>
    </w:p>
    <w:p w14:paraId="00EEB30E">
      <w:pPr>
        <w:autoSpaceDE w:val="0"/>
        <w:autoSpaceDN w:val="0"/>
        <w:adjustRightInd w:val="0"/>
        <w:spacing w:after="0"/>
        <w:rPr>
          <w:rFonts w:cs="Times New Roman"/>
          <w:color w:val="000000"/>
          <w:sz w:val="18"/>
          <w:szCs w:val="18"/>
          <w:lang w:bidi="ar-SA"/>
        </w:rPr>
      </w:pPr>
    </w:p>
    <w:p w14:paraId="4EAF504C">
      <w:pPr>
        <w:autoSpaceDE w:val="0"/>
        <w:autoSpaceDN w:val="0"/>
        <w:adjustRightInd w:val="0"/>
        <w:spacing w:after="0"/>
        <w:rPr>
          <w:rFonts w:cs="Times New Roman"/>
          <w:color w:val="000000"/>
          <w:sz w:val="18"/>
          <w:szCs w:val="18"/>
          <w:lang w:bidi="ar-SA"/>
        </w:rPr>
      </w:pPr>
    </w:p>
    <w:p w14:paraId="3ED794B1">
      <w:pPr>
        <w:autoSpaceDE w:val="0"/>
        <w:autoSpaceDN w:val="0"/>
        <w:adjustRightInd w:val="0"/>
        <w:spacing w:after="0"/>
        <w:rPr>
          <w:rFonts w:cs="Times New Roman"/>
          <w:color w:val="000000"/>
          <w:sz w:val="18"/>
          <w:szCs w:val="18"/>
          <w:lang w:bidi="ar-SA"/>
        </w:rPr>
      </w:pPr>
    </w:p>
    <w:p w14:paraId="49423105">
      <w:pPr>
        <w:autoSpaceDE w:val="0"/>
        <w:autoSpaceDN w:val="0"/>
        <w:adjustRightInd w:val="0"/>
        <w:spacing w:after="0"/>
        <w:rPr>
          <w:rFonts w:cs="Times New Roman"/>
          <w:color w:val="000000"/>
          <w:sz w:val="18"/>
          <w:szCs w:val="18"/>
          <w:lang w:bidi="ar-SA"/>
        </w:rPr>
      </w:pPr>
    </w:p>
    <w:p w14:paraId="766A258D">
      <w:pPr>
        <w:autoSpaceDE w:val="0"/>
        <w:autoSpaceDN w:val="0"/>
        <w:adjustRightInd w:val="0"/>
        <w:spacing w:after="0"/>
        <w:rPr>
          <w:rFonts w:cs="Times New Roman"/>
          <w:color w:val="000000"/>
          <w:sz w:val="18"/>
          <w:szCs w:val="18"/>
          <w:lang w:bidi="ar-SA"/>
        </w:rPr>
      </w:pPr>
    </w:p>
    <w:p w14:paraId="748E9E5E">
      <w:pPr>
        <w:autoSpaceDE w:val="0"/>
        <w:autoSpaceDN w:val="0"/>
        <w:adjustRightInd w:val="0"/>
        <w:spacing w:after="0"/>
        <w:rPr>
          <w:rFonts w:cs="Times New Roman"/>
          <w:color w:val="000000"/>
          <w:sz w:val="18"/>
          <w:szCs w:val="18"/>
          <w:lang w:bidi="ar-SA"/>
        </w:rPr>
      </w:pPr>
    </w:p>
    <w:p w14:paraId="2AA3A00C">
      <w:pPr>
        <w:autoSpaceDE w:val="0"/>
        <w:autoSpaceDN w:val="0"/>
        <w:adjustRightInd w:val="0"/>
        <w:spacing w:after="0"/>
        <w:rPr>
          <w:rFonts w:cs="Times New Roman"/>
          <w:color w:val="000000"/>
          <w:sz w:val="18"/>
          <w:szCs w:val="18"/>
          <w:lang w:bidi="ar-SA"/>
        </w:rPr>
      </w:pPr>
    </w:p>
    <w:p w14:paraId="4B10E9F3">
      <w:pPr>
        <w:autoSpaceDE w:val="0"/>
        <w:autoSpaceDN w:val="0"/>
        <w:adjustRightInd w:val="0"/>
        <w:spacing w:after="0"/>
        <w:rPr>
          <w:rFonts w:cs="Times New Roman"/>
          <w:color w:val="000000"/>
          <w:sz w:val="18"/>
          <w:szCs w:val="18"/>
          <w:lang w:bidi="ar-SA"/>
        </w:rPr>
      </w:pPr>
    </w:p>
    <w:p w14:paraId="796DBB24">
      <w:pPr>
        <w:autoSpaceDE w:val="0"/>
        <w:autoSpaceDN w:val="0"/>
        <w:adjustRightInd w:val="0"/>
        <w:spacing w:after="0"/>
        <w:rPr>
          <w:rFonts w:cs="Times New Roman"/>
          <w:color w:val="000000"/>
          <w:sz w:val="18"/>
          <w:szCs w:val="18"/>
          <w:lang w:bidi="ar-SA"/>
        </w:rPr>
      </w:pPr>
    </w:p>
    <w:p w14:paraId="6257390E">
      <w:pPr>
        <w:autoSpaceDE w:val="0"/>
        <w:autoSpaceDN w:val="0"/>
        <w:adjustRightInd w:val="0"/>
        <w:spacing w:after="0"/>
        <w:rPr>
          <w:rFonts w:cs="Times New Roman"/>
          <w:color w:val="000000"/>
          <w:sz w:val="18"/>
          <w:szCs w:val="18"/>
          <w:lang w:bidi="ar-SA"/>
        </w:rPr>
      </w:pPr>
    </w:p>
    <w:p w14:paraId="1D55F5D0">
      <w:pPr>
        <w:autoSpaceDE w:val="0"/>
        <w:autoSpaceDN w:val="0"/>
        <w:adjustRightInd w:val="0"/>
        <w:spacing w:after="0"/>
        <w:rPr>
          <w:rFonts w:cs="Times New Roman"/>
          <w:color w:val="000000"/>
          <w:sz w:val="18"/>
          <w:szCs w:val="18"/>
          <w:lang w:bidi="ar-SA"/>
        </w:rPr>
      </w:pPr>
    </w:p>
    <w:p w14:paraId="47C77C2B">
      <w:pPr>
        <w:autoSpaceDE w:val="0"/>
        <w:autoSpaceDN w:val="0"/>
        <w:adjustRightInd w:val="0"/>
        <w:spacing w:after="0"/>
        <w:rPr>
          <w:rFonts w:cs="Times New Roman"/>
          <w:color w:val="000000"/>
          <w:sz w:val="18"/>
          <w:szCs w:val="18"/>
          <w:lang w:bidi="ar-SA"/>
        </w:rPr>
      </w:pPr>
    </w:p>
    <w:p w14:paraId="24C136DB">
      <w:pPr>
        <w:autoSpaceDE w:val="0"/>
        <w:autoSpaceDN w:val="0"/>
        <w:adjustRightInd w:val="0"/>
        <w:spacing w:after="0"/>
        <w:rPr>
          <w:rFonts w:cs="Times New Roman"/>
          <w:color w:val="000000"/>
          <w:sz w:val="18"/>
          <w:szCs w:val="18"/>
          <w:lang w:bidi="ar-SA"/>
        </w:rPr>
      </w:pPr>
    </w:p>
    <w:p w14:paraId="2C1A5DB7">
      <w:pPr>
        <w:autoSpaceDE w:val="0"/>
        <w:autoSpaceDN w:val="0"/>
        <w:adjustRightInd w:val="0"/>
        <w:spacing w:after="0"/>
        <w:rPr>
          <w:rFonts w:cs="Times New Roman"/>
          <w:color w:val="000000"/>
          <w:sz w:val="18"/>
          <w:szCs w:val="18"/>
          <w:lang w:bidi="ar-SA"/>
        </w:rPr>
      </w:pPr>
    </w:p>
    <w:p w14:paraId="1369CAE5">
      <w:pPr>
        <w:autoSpaceDE w:val="0"/>
        <w:autoSpaceDN w:val="0"/>
        <w:adjustRightInd w:val="0"/>
        <w:spacing w:after="0"/>
        <w:rPr>
          <w:rFonts w:cs="Times New Roman"/>
          <w:color w:val="000000"/>
          <w:sz w:val="18"/>
          <w:szCs w:val="18"/>
          <w:lang w:bidi="ar-SA"/>
        </w:rPr>
      </w:pPr>
    </w:p>
    <w:p w14:paraId="52575930">
      <w:pPr>
        <w:autoSpaceDE w:val="0"/>
        <w:autoSpaceDN w:val="0"/>
        <w:adjustRightInd w:val="0"/>
        <w:spacing w:after="0"/>
        <w:rPr>
          <w:rFonts w:cs="Times New Roman"/>
          <w:color w:val="000000"/>
          <w:sz w:val="18"/>
          <w:szCs w:val="18"/>
          <w:lang w:bidi="ar-SA"/>
        </w:rPr>
      </w:pPr>
    </w:p>
    <w:p w14:paraId="03C215DC">
      <w:pPr>
        <w:autoSpaceDE w:val="0"/>
        <w:autoSpaceDN w:val="0"/>
        <w:adjustRightInd w:val="0"/>
        <w:spacing w:after="0"/>
        <w:rPr>
          <w:rFonts w:cs="Times New Roman"/>
          <w:color w:val="000000"/>
          <w:sz w:val="18"/>
          <w:szCs w:val="18"/>
          <w:lang w:bidi="ar-SA"/>
        </w:rPr>
      </w:pPr>
    </w:p>
    <w:p w14:paraId="46BE5882">
      <w:pPr>
        <w:autoSpaceDE w:val="0"/>
        <w:autoSpaceDN w:val="0"/>
        <w:adjustRightInd w:val="0"/>
        <w:spacing w:after="0"/>
        <w:rPr>
          <w:rFonts w:cs="Times New Roman"/>
          <w:color w:val="000000"/>
          <w:sz w:val="18"/>
          <w:szCs w:val="18"/>
          <w:lang w:bidi="ar-SA"/>
        </w:rPr>
      </w:pPr>
    </w:p>
    <w:p w14:paraId="18EAC18D">
      <w:pPr>
        <w:autoSpaceDE w:val="0"/>
        <w:autoSpaceDN w:val="0"/>
        <w:adjustRightInd w:val="0"/>
        <w:spacing w:after="0"/>
        <w:rPr>
          <w:rFonts w:cs="Times New Roman"/>
          <w:color w:val="000000"/>
          <w:sz w:val="18"/>
          <w:szCs w:val="18"/>
          <w:lang w:bidi="ar-SA"/>
        </w:rPr>
      </w:pPr>
    </w:p>
    <w:p w14:paraId="08B9466A">
      <w:pPr>
        <w:autoSpaceDE w:val="0"/>
        <w:autoSpaceDN w:val="0"/>
        <w:adjustRightInd w:val="0"/>
        <w:spacing w:after="0"/>
        <w:rPr>
          <w:rFonts w:cs="Times New Roman"/>
          <w:color w:val="000000"/>
          <w:sz w:val="18"/>
          <w:szCs w:val="18"/>
          <w:lang w:bidi="ar-SA"/>
        </w:rPr>
      </w:pPr>
    </w:p>
    <w:p w14:paraId="3B5C4A59">
      <w:pPr>
        <w:autoSpaceDE w:val="0"/>
        <w:autoSpaceDN w:val="0"/>
        <w:adjustRightInd w:val="0"/>
        <w:spacing w:after="0"/>
        <w:rPr>
          <w:rFonts w:cs="Times New Roman"/>
          <w:color w:val="000000"/>
          <w:sz w:val="18"/>
          <w:szCs w:val="18"/>
          <w:lang w:bidi="ar-SA"/>
        </w:rPr>
      </w:pPr>
    </w:p>
    <w:p w14:paraId="155B20F8">
      <w:pPr>
        <w:autoSpaceDE w:val="0"/>
        <w:autoSpaceDN w:val="0"/>
        <w:adjustRightInd w:val="0"/>
        <w:spacing w:after="0"/>
        <w:rPr>
          <w:rFonts w:cs="Times New Roman"/>
          <w:color w:val="000000"/>
          <w:sz w:val="18"/>
          <w:szCs w:val="18"/>
          <w:lang w:bidi="ar-SA"/>
        </w:rPr>
      </w:pPr>
    </w:p>
    <w:p w14:paraId="17114BA9">
      <w:pPr>
        <w:autoSpaceDE w:val="0"/>
        <w:autoSpaceDN w:val="0"/>
        <w:adjustRightInd w:val="0"/>
        <w:spacing w:after="0"/>
        <w:rPr>
          <w:rFonts w:cs="Times New Roman"/>
          <w:color w:val="000000"/>
          <w:sz w:val="18"/>
          <w:szCs w:val="18"/>
          <w:lang w:bidi="ar-SA"/>
        </w:rPr>
      </w:pPr>
    </w:p>
    <w:p w14:paraId="4813A4EA">
      <w:pPr>
        <w:autoSpaceDE w:val="0"/>
        <w:autoSpaceDN w:val="0"/>
        <w:adjustRightInd w:val="0"/>
        <w:spacing w:after="0"/>
        <w:rPr>
          <w:rFonts w:cs="Times New Roman"/>
          <w:color w:val="000000"/>
          <w:sz w:val="18"/>
          <w:szCs w:val="18"/>
          <w:lang w:bidi="ar-SA"/>
        </w:rPr>
      </w:pPr>
    </w:p>
    <w:p w14:paraId="18722BFF">
      <w:pPr>
        <w:autoSpaceDE w:val="0"/>
        <w:autoSpaceDN w:val="0"/>
        <w:adjustRightInd w:val="0"/>
        <w:spacing w:after="0"/>
        <w:rPr>
          <w:rFonts w:cs="Times New Roman"/>
          <w:color w:val="000000"/>
          <w:sz w:val="18"/>
          <w:szCs w:val="18"/>
          <w:lang w:bidi="ar-SA"/>
        </w:rPr>
      </w:pPr>
    </w:p>
    <w:p w14:paraId="735705CE">
      <w:pPr>
        <w:autoSpaceDE w:val="0"/>
        <w:autoSpaceDN w:val="0"/>
        <w:adjustRightInd w:val="0"/>
        <w:spacing w:after="0"/>
        <w:rPr>
          <w:rFonts w:cs="Times New Roman"/>
          <w:color w:val="000000"/>
          <w:sz w:val="18"/>
          <w:szCs w:val="18"/>
          <w:lang w:bidi="ar-SA"/>
        </w:rPr>
      </w:pPr>
    </w:p>
    <w:p w14:paraId="439DEB1B">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71BB61B1">
      <w:pPr>
        <w:autoSpaceDE w:val="0"/>
        <w:autoSpaceDN w:val="0"/>
        <w:adjustRightInd w:val="0"/>
        <w:spacing w:after="0"/>
        <w:ind w:firstLine="360" w:firstLineChars="200"/>
        <w:jc w:val="both"/>
        <w:rPr>
          <w:rFonts w:cs="Times New Roman"/>
          <w:color w:val="000000"/>
          <w:sz w:val="18"/>
          <w:szCs w:val="18"/>
          <w:lang w:bidi="ar-SA"/>
        </w:rPr>
      </w:pPr>
    </w:p>
    <w:p w14:paraId="1FF24725">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1172D9A2">
      <w:pPr>
        <w:autoSpaceDE w:val="0"/>
        <w:autoSpaceDN w:val="0"/>
        <w:adjustRightInd w:val="0"/>
        <w:spacing w:after="0"/>
        <w:jc w:val="both"/>
        <w:rPr>
          <w:rFonts w:cs="Times New Roman"/>
          <w:b/>
          <w:color w:val="000000"/>
          <w:sz w:val="18"/>
          <w:szCs w:val="18"/>
          <w:lang w:bidi="ar-SA"/>
        </w:rPr>
      </w:pPr>
    </w:p>
    <w:p w14:paraId="101AC97E">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70F12CED">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0DC9A1F2">
      <w:pPr>
        <w:autoSpaceDE w:val="0"/>
        <w:autoSpaceDN w:val="0"/>
        <w:adjustRightInd w:val="0"/>
        <w:spacing w:after="0"/>
        <w:jc w:val="center"/>
        <w:rPr>
          <w:rFonts w:cs="Times New Roman"/>
          <w:b/>
          <w:color w:val="000000"/>
          <w:sz w:val="18"/>
          <w:szCs w:val="18"/>
          <w:lang w:bidi="ar-SA"/>
        </w:rPr>
      </w:pPr>
      <w:r>
        <w:rPr>
          <w:rFonts w:cs="Times New Roman"/>
          <w:color w:val="000000"/>
          <w:sz w:val="18"/>
          <w:szCs w:val="18"/>
          <w:lang w:eastAsia="zh-CN" w:bidi="ar-SA"/>
        </w:rPr>
        <w:drawing>
          <wp:anchor distT="0" distB="0" distL="0" distR="0" simplePos="0" relativeHeight="251659264" behindDoc="0" locked="0" layoutInCell="1" allowOverlap="1">
            <wp:simplePos x="0" y="0"/>
            <wp:positionH relativeFrom="column">
              <wp:posOffset>1610995</wp:posOffset>
            </wp:positionH>
            <wp:positionV relativeFrom="paragraph">
              <wp:posOffset>115570</wp:posOffset>
            </wp:positionV>
            <wp:extent cx="2747010" cy="2211070"/>
            <wp:effectExtent l="0" t="0" r="15240" b="177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anchor>
        </w:drawing>
      </w:r>
    </w:p>
    <w:p w14:paraId="1AD9042C">
      <w:pPr>
        <w:autoSpaceDE w:val="0"/>
        <w:autoSpaceDN w:val="0"/>
        <w:adjustRightInd w:val="0"/>
        <w:spacing w:after="0"/>
        <w:jc w:val="both"/>
        <w:rPr>
          <w:rFonts w:cs="Times New Roman"/>
          <w:color w:val="000000"/>
          <w:sz w:val="18"/>
          <w:szCs w:val="18"/>
          <w:lang w:bidi="ar-SA"/>
        </w:rPr>
      </w:pPr>
    </w:p>
    <w:p w14:paraId="3925F77B">
      <w:pPr>
        <w:autoSpaceDE w:val="0"/>
        <w:autoSpaceDN w:val="0"/>
        <w:adjustRightInd w:val="0"/>
        <w:spacing w:after="0"/>
        <w:jc w:val="both"/>
        <w:rPr>
          <w:rFonts w:cs="Times New Roman"/>
          <w:color w:val="000000"/>
          <w:sz w:val="18"/>
          <w:szCs w:val="18"/>
          <w:lang w:bidi="ar-SA"/>
        </w:rPr>
      </w:pPr>
    </w:p>
    <w:p w14:paraId="5449D981">
      <w:pPr>
        <w:autoSpaceDE w:val="0"/>
        <w:autoSpaceDN w:val="0"/>
        <w:adjustRightInd w:val="0"/>
        <w:spacing w:after="0"/>
        <w:jc w:val="both"/>
        <w:rPr>
          <w:rFonts w:cs="Times New Roman"/>
          <w:color w:val="000000"/>
          <w:sz w:val="18"/>
          <w:szCs w:val="18"/>
          <w:lang w:bidi="ar-SA"/>
        </w:rPr>
      </w:pPr>
    </w:p>
    <w:p w14:paraId="47F79897">
      <w:pPr>
        <w:autoSpaceDE w:val="0"/>
        <w:autoSpaceDN w:val="0"/>
        <w:adjustRightInd w:val="0"/>
        <w:spacing w:after="0"/>
        <w:jc w:val="both"/>
        <w:rPr>
          <w:rFonts w:cs="Times New Roman"/>
          <w:color w:val="000000"/>
          <w:sz w:val="18"/>
          <w:szCs w:val="18"/>
          <w:lang w:bidi="ar-SA"/>
        </w:rPr>
      </w:pPr>
    </w:p>
    <w:p w14:paraId="0B74633E">
      <w:pPr>
        <w:autoSpaceDE w:val="0"/>
        <w:autoSpaceDN w:val="0"/>
        <w:adjustRightInd w:val="0"/>
        <w:spacing w:after="0"/>
        <w:jc w:val="both"/>
        <w:rPr>
          <w:rFonts w:cs="Times New Roman"/>
          <w:color w:val="000000"/>
          <w:sz w:val="18"/>
          <w:szCs w:val="18"/>
          <w:lang w:bidi="ar-SA"/>
        </w:rPr>
      </w:pPr>
    </w:p>
    <w:p w14:paraId="4FD1CCCA">
      <w:pPr>
        <w:autoSpaceDE w:val="0"/>
        <w:autoSpaceDN w:val="0"/>
        <w:adjustRightInd w:val="0"/>
        <w:spacing w:after="0"/>
        <w:jc w:val="both"/>
        <w:rPr>
          <w:rFonts w:cs="Times New Roman"/>
          <w:color w:val="000000"/>
          <w:sz w:val="18"/>
          <w:szCs w:val="18"/>
          <w:lang w:bidi="ar-SA"/>
        </w:rPr>
      </w:pPr>
    </w:p>
    <w:p w14:paraId="5F914FD9">
      <w:pPr>
        <w:autoSpaceDE w:val="0"/>
        <w:autoSpaceDN w:val="0"/>
        <w:adjustRightInd w:val="0"/>
        <w:spacing w:after="0"/>
        <w:jc w:val="both"/>
        <w:rPr>
          <w:rFonts w:cs="Times New Roman"/>
          <w:color w:val="000000"/>
          <w:sz w:val="18"/>
          <w:szCs w:val="18"/>
          <w:lang w:bidi="ar-SA"/>
        </w:rPr>
      </w:pPr>
    </w:p>
    <w:p w14:paraId="1B47B027">
      <w:pPr>
        <w:autoSpaceDE w:val="0"/>
        <w:autoSpaceDN w:val="0"/>
        <w:adjustRightInd w:val="0"/>
        <w:spacing w:after="0"/>
        <w:jc w:val="both"/>
        <w:rPr>
          <w:rFonts w:cs="Times New Roman"/>
          <w:color w:val="000000"/>
          <w:sz w:val="18"/>
          <w:szCs w:val="18"/>
          <w:lang w:bidi="ar-SA"/>
        </w:rPr>
      </w:pPr>
    </w:p>
    <w:p w14:paraId="6EA35E91">
      <w:pPr>
        <w:autoSpaceDE w:val="0"/>
        <w:autoSpaceDN w:val="0"/>
        <w:adjustRightInd w:val="0"/>
        <w:spacing w:after="0"/>
        <w:jc w:val="both"/>
        <w:rPr>
          <w:rFonts w:cs="Times New Roman"/>
          <w:color w:val="000000"/>
          <w:sz w:val="18"/>
          <w:szCs w:val="18"/>
          <w:lang w:bidi="ar-SA"/>
        </w:rPr>
      </w:pPr>
    </w:p>
    <w:p w14:paraId="1B42465D">
      <w:pPr>
        <w:autoSpaceDE w:val="0"/>
        <w:autoSpaceDN w:val="0"/>
        <w:adjustRightInd w:val="0"/>
        <w:spacing w:after="0"/>
        <w:jc w:val="both"/>
        <w:rPr>
          <w:rFonts w:cs="Times New Roman"/>
          <w:color w:val="000000"/>
          <w:sz w:val="18"/>
          <w:szCs w:val="18"/>
          <w:lang w:bidi="ar-SA"/>
        </w:rPr>
      </w:pPr>
    </w:p>
    <w:p w14:paraId="00BB6ECE">
      <w:pPr>
        <w:autoSpaceDE w:val="0"/>
        <w:autoSpaceDN w:val="0"/>
        <w:adjustRightInd w:val="0"/>
        <w:spacing w:after="0"/>
        <w:jc w:val="both"/>
        <w:rPr>
          <w:rFonts w:cs="Times New Roman"/>
          <w:color w:val="000000"/>
          <w:sz w:val="18"/>
          <w:szCs w:val="18"/>
          <w:lang w:bidi="ar-SA"/>
        </w:rPr>
      </w:pPr>
    </w:p>
    <w:p w14:paraId="407C412B">
      <w:pPr>
        <w:autoSpaceDE w:val="0"/>
        <w:autoSpaceDN w:val="0"/>
        <w:adjustRightInd w:val="0"/>
        <w:spacing w:after="0"/>
        <w:jc w:val="both"/>
        <w:rPr>
          <w:rFonts w:cs="Times New Roman"/>
          <w:color w:val="000000"/>
          <w:sz w:val="18"/>
          <w:szCs w:val="18"/>
          <w:lang w:bidi="ar-SA"/>
        </w:rPr>
      </w:pPr>
    </w:p>
    <w:p w14:paraId="35057BEA">
      <w:pPr>
        <w:autoSpaceDE w:val="0"/>
        <w:autoSpaceDN w:val="0"/>
        <w:adjustRightInd w:val="0"/>
        <w:spacing w:after="0"/>
        <w:jc w:val="both"/>
        <w:rPr>
          <w:rFonts w:cs="Times New Roman"/>
          <w:color w:val="000000"/>
          <w:sz w:val="18"/>
          <w:szCs w:val="18"/>
          <w:lang w:bidi="ar-SA"/>
        </w:rPr>
      </w:pPr>
    </w:p>
    <w:p w14:paraId="33D8DF4C">
      <w:pPr>
        <w:autoSpaceDE w:val="0"/>
        <w:autoSpaceDN w:val="0"/>
        <w:adjustRightInd w:val="0"/>
        <w:spacing w:after="0"/>
        <w:jc w:val="both"/>
        <w:rPr>
          <w:rFonts w:cs="Times New Roman"/>
          <w:color w:val="000000"/>
          <w:sz w:val="18"/>
          <w:szCs w:val="18"/>
          <w:lang w:bidi="ar-SA"/>
        </w:rPr>
      </w:pPr>
    </w:p>
    <w:p w14:paraId="56A0CCA7">
      <w:pPr>
        <w:autoSpaceDE w:val="0"/>
        <w:autoSpaceDN w:val="0"/>
        <w:adjustRightInd w:val="0"/>
        <w:spacing w:after="0"/>
        <w:jc w:val="both"/>
        <w:rPr>
          <w:rFonts w:cs="Times New Roman"/>
          <w:color w:val="000000"/>
          <w:sz w:val="18"/>
          <w:szCs w:val="18"/>
          <w:lang w:bidi="ar-SA"/>
        </w:rPr>
      </w:pPr>
    </w:p>
    <w:p w14:paraId="2899F667">
      <w:pPr>
        <w:autoSpaceDE w:val="0"/>
        <w:autoSpaceDN w:val="0"/>
        <w:adjustRightInd w:val="0"/>
        <w:spacing w:after="0"/>
        <w:jc w:val="both"/>
        <w:rPr>
          <w:rFonts w:cs="Times New Roman"/>
          <w:color w:val="000000"/>
          <w:sz w:val="18"/>
          <w:szCs w:val="18"/>
          <w:lang w:bidi="ar-SA"/>
        </w:rPr>
      </w:pPr>
    </w:p>
    <w:p w14:paraId="6614F7F3">
      <w:pPr>
        <w:autoSpaceDE w:val="0"/>
        <w:autoSpaceDN w:val="0"/>
        <w:adjustRightInd w:val="0"/>
        <w:spacing w:after="0"/>
        <w:jc w:val="both"/>
        <w:rPr>
          <w:rFonts w:cs="Times New Roman"/>
          <w:color w:val="000000"/>
          <w:sz w:val="18"/>
          <w:szCs w:val="18"/>
          <w:lang w:bidi="ar-SA"/>
        </w:rPr>
      </w:pPr>
    </w:p>
    <w:p w14:paraId="5EE4ED7B">
      <w:pPr>
        <w:autoSpaceDE w:val="0"/>
        <w:autoSpaceDN w:val="0"/>
        <w:adjustRightInd w:val="0"/>
        <w:spacing w:after="0"/>
        <w:jc w:val="both"/>
        <w:rPr>
          <w:rFonts w:cs="Times New Roman"/>
          <w:color w:val="000000"/>
          <w:sz w:val="18"/>
          <w:szCs w:val="18"/>
          <w:lang w:bidi="ar-SA"/>
        </w:rPr>
      </w:pPr>
    </w:p>
    <w:p w14:paraId="7666AFAC">
      <w:pPr>
        <w:autoSpaceDE w:val="0"/>
        <w:autoSpaceDN w:val="0"/>
        <w:adjustRightInd w:val="0"/>
        <w:spacing w:after="0"/>
        <w:jc w:val="both"/>
        <w:rPr>
          <w:rFonts w:cs="Times New Roman"/>
          <w:color w:val="000000"/>
          <w:sz w:val="18"/>
          <w:szCs w:val="18"/>
          <w:lang w:bidi="ar-SA"/>
        </w:rPr>
      </w:pPr>
    </w:p>
    <w:p w14:paraId="2D5C758B">
      <w:pPr>
        <w:autoSpaceDE w:val="0"/>
        <w:autoSpaceDN w:val="0"/>
        <w:adjustRightInd w:val="0"/>
        <w:spacing w:after="0"/>
        <w:jc w:val="both"/>
        <w:rPr>
          <w:rFonts w:cs="Times New Roman"/>
          <w:color w:val="000000"/>
          <w:sz w:val="18"/>
          <w:szCs w:val="18"/>
          <w:lang w:bidi="ar-SA"/>
        </w:rPr>
      </w:pPr>
    </w:p>
    <w:p w14:paraId="7507DB10">
      <w:pPr>
        <w:pStyle w:val="3"/>
        <w:spacing w:before="0"/>
      </w:pPr>
      <w:r>
        <w:t>3. Research Methodology</w:t>
      </w:r>
    </w:p>
    <w:p w14:paraId="49538627">
      <w:pPr>
        <w:rPr>
          <w:lang w:bidi="ar-SA"/>
        </w:rPr>
      </w:pPr>
    </w:p>
    <w:p w14:paraId="266B9658">
      <w:pPr>
        <w:pStyle w:val="3"/>
        <w:spacing w:before="0"/>
        <w:jc w:val="both"/>
      </w:pPr>
      <w:r>
        <w:t xml:space="preserve">3.1. Research </w:t>
      </w:r>
      <w:r>
        <w:rPr>
          <w:rFonts w:hint="eastAsia" w:eastAsia="宋体"/>
          <w:lang w:val="en-US" w:eastAsia="zh-CN"/>
        </w:rPr>
        <w:t>d</w:t>
      </w:r>
      <w:r>
        <w:t>esign</w:t>
      </w:r>
    </w:p>
    <w:p w14:paraId="01B6326D">
      <w:pPr>
        <w:autoSpaceDE w:val="0"/>
        <w:autoSpaceDN w:val="0"/>
        <w:adjustRightInd w:val="0"/>
        <w:spacing w:after="0"/>
        <w:ind w:firstLine="360" w:firstLineChars="200"/>
        <w:jc w:val="both"/>
        <w:rPr>
          <w:rFonts w:cs="Times New Roman"/>
          <w:color w:val="000000"/>
          <w:sz w:val="18"/>
          <w:szCs w:val="18"/>
          <w:lang w:bidi="ar-SA"/>
        </w:rPr>
      </w:pPr>
    </w:p>
    <w:p w14:paraId="74336FD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2F386EB5">
      <w:pPr>
        <w:autoSpaceDE w:val="0"/>
        <w:autoSpaceDN w:val="0"/>
        <w:adjustRightInd w:val="0"/>
        <w:spacing w:after="0"/>
        <w:ind w:firstLine="360" w:firstLineChars="200"/>
        <w:jc w:val="both"/>
        <w:rPr>
          <w:rFonts w:cs="Times New Roman"/>
          <w:color w:val="000000"/>
          <w:sz w:val="18"/>
          <w:szCs w:val="18"/>
          <w:lang w:bidi="ar-SA"/>
        </w:rPr>
      </w:pPr>
    </w:p>
    <w:p w14:paraId="257192B5">
      <w:pPr>
        <w:pStyle w:val="3"/>
        <w:spacing w:before="0"/>
        <w:jc w:val="both"/>
      </w:pPr>
      <w:r>
        <w:t>3.2. Participants</w:t>
      </w:r>
    </w:p>
    <w:p w14:paraId="7D568995">
      <w:pPr>
        <w:autoSpaceDE w:val="0"/>
        <w:autoSpaceDN w:val="0"/>
        <w:adjustRightInd w:val="0"/>
        <w:spacing w:after="0"/>
        <w:ind w:firstLine="360" w:firstLineChars="200"/>
        <w:jc w:val="both"/>
        <w:rPr>
          <w:rFonts w:cs="Times New Roman"/>
          <w:color w:val="000000"/>
          <w:sz w:val="18"/>
          <w:szCs w:val="18"/>
          <w:lang w:bidi="ar-SA"/>
        </w:rPr>
      </w:pPr>
    </w:p>
    <w:p w14:paraId="3D357D2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6AC4B30">
      <w:pPr>
        <w:autoSpaceDE w:val="0"/>
        <w:autoSpaceDN w:val="0"/>
        <w:adjustRightInd w:val="0"/>
        <w:spacing w:after="0"/>
        <w:ind w:firstLine="280" w:firstLineChars="200"/>
        <w:jc w:val="both"/>
        <w:rPr>
          <w:rFonts w:cs="Times New Roman"/>
          <w:color w:val="666666"/>
          <w:sz w:val="14"/>
          <w:szCs w:val="14"/>
        </w:rPr>
      </w:pPr>
    </w:p>
    <w:p w14:paraId="3540C02C">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150263DF">
      <w:pPr>
        <w:autoSpaceDE w:val="0"/>
        <w:autoSpaceDN w:val="0"/>
        <w:adjustRightInd w:val="0"/>
        <w:spacing w:after="0"/>
        <w:ind w:firstLine="360" w:firstLineChars="200"/>
        <w:jc w:val="both"/>
        <w:rPr>
          <w:rFonts w:cs="Times New Roman"/>
          <w:sz w:val="18"/>
          <w:szCs w:val="18"/>
          <w:lang w:bidi="ar-SA"/>
        </w:rPr>
      </w:pPr>
    </w:p>
    <w:p w14:paraId="32742DEA">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437DAB52">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4124673">
      <w:pPr>
        <w:autoSpaceDE w:val="0"/>
        <w:autoSpaceDN w:val="0"/>
        <w:adjustRightInd w:val="0"/>
        <w:spacing w:after="0"/>
        <w:jc w:val="both"/>
        <w:rPr>
          <w:rFonts w:cs="Times New Roman"/>
          <w:sz w:val="18"/>
          <w:szCs w:val="18"/>
          <w:lang w:bidi="ar-SA"/>
        </w:rPr>
      </w:pPr>
    </w:p>
    <w:p w14:paraId="795BCFC1">
      <w:pPr>
        <w:autoSpaceDE w:val="0"/>
        <w:autoSpaceDN w:val="0"/>
        <w:adjustRightInd w:val="0"/>
        <w:spacing w:after="0"/>
        <w:jc w:val="both"/>
        <w:rPr>
          <w:rFonts w:cs="Times New Roman"/>
          <w:sz w:val="18"/>
          <w:szCs w:val="18"/>
          <w:lang w:bidi="ar-SA"/>
        </w:rPr>
      </w:pPr>
    </w:p>
    <w:p w14:paraId="784E85AD">
      <w:pPr>
        <w:autoSpaceDE w:val="0"/>
        <w:autoSpaceDN w:val="0"/>
        <w:adjustRightInd w:val="0"/>
        <w:spacing w:after="0"/>
        <w:jc w:val="both"/>
        <w:rPr>
          <w:rFonts w:cs="Times New Roman"/>
          <w:sz w:val="18"/>
          <w:szCs w:val="18"/>
          <w:lang w:bidi="ar-SA"/>
        </w:rPr>
      </w:pPr>
    </w:p>
    <w:p w14:paraId="18191F22">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602A9CDF">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37AC1B17">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59694C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5DEA0B63">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742F4330">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49F2DD76">
            <w:pPr>
              <w:autoSpaceDE w:val="0"/>
              <w:autoSpaceDN w:val="0"/>
              <w:adjustRightInd w:val="0"/>
              <w:spacing w:after="0"/>
              <w:rPr>
                <w:rFonts w:cs="Times New Roman"/>
                <w:b/>
                <w:sz w:val="20"/>
              </w:rPr>
            </w:pPr>
            <w:r>
              <w:rPr>
                <w:rFonts w:cs="Times New Roman"/>
                <w:sz w:val="17"/>
                <w:szCs w:val="17"/>
                <w:lang w:bidi="ar-SA"/>
              </w:rPr>
              <w:t>Level</w:t>
            </w:r>
          </w:p>
        </w:tc>
      </w:tr>
      <w:tr w14:paraId="7109A7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612E5F73">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2E20E388">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7422A3B4">
            <w:pPr>
              <w:autoSpaceDE w:val="0"/>
              <w:autoSpaceDN w:val="0"/>
              <w:adjustRightInd w:val="0"/>
              <w:spacing w:after="0"/>
              <w:rPr>
                <w:rFonts w:cs="Times New Roman"/>
                <w:b/>
                <w:sz w:val="20"/>
              </w:rPr>
            </w:pPr>
            <w:r>
              <w:rPr>
                <w:rFonts w:cs="Times New Roman"/>
                <w:sz w:val="17"/>
                <w:szCs w:val="17"/>
                <w:lang w:bidi="ar-SA"/>
              </w:rPr>
              <w:t>Low</w:t>
            </w:r>
          </w:p>
        </w:tc>
      </w:tr>
      <w:tr w14:paraId="73C213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3A075B57">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242FDFBD">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07E8BDF5">
            <w:pPr>
              <w:autoSpaceDE w:val="0"/>
              <w:autoSpaceDN w:val="0"/>
              <w:adjustRightInd w:val="0"/>
              <w:spacing w:after="0"/>
              <w:rPr>
                <w:rFonts w:cs="Times New Roman"/>
                <w:b/>
                <w:sz w:val="20"/>
              </w:rPr>
            </w:pPr>
            <w:r>
              <w:rPr>
                <w:rFonts w:cs="Times New Roman"/>
                <w:sz w:val="17"/>
                <w:szCs w:val="17"/>
                <w:lang w:bidi="ar-SA"/>
              </w:rPr>
              <w:t>Medium</w:t>
            </w:r>
          </w:p>
        </w:tc>
      </w:tr>
      <w:tr w14:paraId="4A7C02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61C3BF68">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1BE56388">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4E92F288">
            <w:pPr>
              <w:autoSpaceDE w:val="0"/>
              <w:autoSpaceDN w:val="0"/>
              <w:adjustRightInd w:val="0"/>
              <w:spacing w:after="0"/>
              <w:rPr>
                <w:rFonts w:cs="Times New Roman"/>
                <w:b/>
                <w:sz w:val="20"/>
              </w:rPr>
            </w:pPr>
            <w:r>
              <w:rPr>
                <w:rFonts w:cs="Times New Roman"/>
                <w:sz w:val="17"/>
                <w:szCs w:val="17"/>
                <w:lang w:bidi="ar-SA"/>
              </w:rPr>
              <w:t>High</w:t>
            </w:r>
          </w:p>
        </w:tc>
      </w:tr>
    </w:tbl>
    <w:p w14:paraId="4118458B">
      <w:pPr>
        <w:autoSpaceDE w:val="0"/>
        <w:autoSpaceDN w:val="0"/>
        <w:adjustRightInd w:val="0"/>
        <w:spacing w:after="0"/>
        <w:jc w:val="center"/>
        <w:rPr>
          <w:rFonts w:cs="Times New Roman"/>
          <w:b/>
          <w:sz w:val="18"/>
          <w:szCs w:val="18"/>
        </w:rPr>
      </w:pPr>
    </w:p>
    <w:p w14:paraId="408CB8AB">
      <w:pPr>
        <w:autoSpaceDE w:val="0"/>
        <w:autoSpaceDN w:val="0"/>
        <w:adjustRightInd w:val="0"/>
        <w:spacing w:after="0"/>
        <w:jc w:val="center"/>
        <w:rPr>
          <w:rFonts w:cs="Times New Roman"/>
          <w:b/>
          <w:sz w:val="18"/>
          <w:szCs w:val="18"/>
        </w:rPr>
      </w:pPr>
      <w:r>
        <w:rPr>
          <w:rFonts w:cs="Times New Roman"/>
          <w:b/>
          <w:sz w:val="18"/>
          <w:szCs w:val="18"/>
        </w:rPr>
        <w:t>Table 2</w:t>
      </w:r>
    </w:p>
    <w:p w14:paraId="2A4D9538">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0DC293AC">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3E8B3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228AAA52">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3C531620">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2AC356BE">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2C2CFA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458D503F">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240AA8E7">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33DC9208">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3DC185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AA53931">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03CAE61F">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5F443F85">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40743E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5AF76E38">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2ECFB117">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5D0E8AAD">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62D47F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60B197D">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369BB48B">
            <w:pPr>
              <w:pStyle w:val="391"/>
              <w:rPr>
                <w:rFonts w:ascii="Times New Roman" w:hAnsi="Times New Roman" w:cs="Times New Roman"/>
                <w:sz w:val="17"/>
                <w:szCs w:val="17"/>
              </w:rPr>
            </w:pPr>
          </w:p>
        </w:tc>
        <w:tc>
          <w:tcPr>
            <w:tcW w:w="1026" w:type="dxa"/>
            <w:tcBorders>
              <w:top w:val="nil"/>
              <w:left w:val="nil"/>
              <w:bottom w:val="nil"/>
              <w:right w:val="nil"/>
            </w:tcBorders>
          </w:tcPr>
          <w:p w14:paraId="3FB5D7A8">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33FBC4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27181E80">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79286D17">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608292C8">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2A5CBC4C">
      <w:pPr>
        <w:autoSpaceDE w:val="0"/>
        <w:autoSpaceDN w:val="0"/>
        <w:adjustRightInd w:val="0"/>
        <w:spacing w:after="0"/>
        <w:rPr>
          <w:rFonts w:cs="Times New Roman"/>
          <w:sz w:val="18"/>
          <w:szCs w:val="18"/>
          <w:lang w:bidi="ar-SA"/>
        </w:rPr>
      </w:pPr>
    </w:p>
    <w:p w14:paraId="15C02D0F">
      <w:pPr>
        <w:autoSpaceDE w:val="0"/>
        <w:autoSpaceDN w:val="0"/>
        <w:adjustRightInd w:val="0"/>
        <w:spacing w:after="0"/>
        <w:ind w:firstLine="2520" w:firstLineChars="1400"/>
        <w:rPr>
          <w:rFonts w:cs="Times New Roman"/>
          <w:sz w:val="18"/>
          <w:szCs w:val="18"/>
          <w:lang w:bidi="ar-SA"/>
        </w:rPr>
      </w:pPr>
      <w:r>
        <w:rPr>
          <w:rFonts w:cs="Times New Roman"/>
          <w:sz w:val="18"/>
          <w:szCs w:val="18"/>
          <w:lang w:bidi="ar-SA"/>
        </w:rPr>
        <w:t>*p &lt; 0.05.</w:t>
      </w:r>
    </w:p>
    <w:p w14:paraId="6739FD0E">
      <w:pPr>
        <w:autoSpaceDE w:val="0"/>
        <w:autoSpaceDN w:val="0"/>
        <w:adjustRightInd w:val="0"/>
        <w:spacing w:after="0"/>
        <w:ind w:firstLine="2520" w:firstLineChars="1400"/>
        <w:rPr>
          <w:rFonts w:cs="Times New Roman"/>
          <w:sz w:val="18"/>
          <w:szCs w:val="18"/>
          <w:lang w:bidi="ar-SA"/>
        </w:rPr>
      </w:pPr>
    </w:p>
    <w:p w14:paraId="0630E58F">
      <w:pPr>
        <w:autoSpaceDE w:val="0"/>
        <w:autoSpaceDN w:val="0"/>
        <w:adjustRightInd w:val="0"/>
        <w:spacing w:after="0"/>
        <w:ind w:firstLine="2520" w:firstLineChars="1400"/>
        <w:rPr>
          <w:rFonts w:cs="Times New Roman"/>
          <w:sz w:val="18"/>
          <w:szCs w:val="18"/>
          <w:lang w:bidi="ar-SA"/>
        </w:rPr>
      </w:pPr>
    </w:p>
    <w:p w14:paraId="56C31166">
      <w:pPr>
        <w:autoSpaceDE w:val="0"/>
        <w:autoSpaceDN w:val="0"/>
        <w:adjustRightInd w:val="0"/>
        <w:spacing w:after="0"/>
        <w:rPr>
          <w:rFonts w:cs="Times New Roman"/>
          <w:sz w:val="18"/>
          <w:szCs w:val="18"/>
          <w:lang w:bidi="ar-SA"/>
        </w:rPr>
      </w:pPr>
    </w:p>
    <w:p w14:paraId="4566AF88">
      <w:pPr>
        <w:pStyle w:val="3"/>
        <w:spacing w:before="0"/>
        <w:jc w:val="both"/>
      </w:pPr>
      <w:r>
        <w:t>4. Conclusion</w:t>
      </w:r>
    </w:p>
    <w:p w14:paraId="07E678D7">
      <w:pPr>
        <w:autoSpaceDE w:val="0"/>
        <w:autoSpaceDN w:val="0"/>
        <w:adjustRightInd w:val="0"/>
        <w:spacing w:after="0"/>
        <w:ind w:firstLine="360" w:firstLineChars="200"/>
        <w:jc w:val="both"/>
        <w:rPr>
          <w:rFonts w:cs="Times New Roman"/>
          <w:sz w:val="18"/>
          <w:szCs w:val="18"/>
          <w:lang w:bidi="ar-SA"/>
        </w:rPr>
      </w:pPr>
    </w:p>
    <w:p w14:paraId="02BD40D1">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0575A31B">
      <w:pPr>
        <w:autoSpaceDE w:val="0"/>
        <w:autoSpaceDN w:val="0"/>
        <w:adjustRightInd w:val="0"/>
        <w:spacing w:after="0"/>
        <w:ind w:firstLine="480" w:firstLineChars="200"/>
        <w:jc w:val="both"/>
        <w:rPr>
          <w:rFonts w:cs="Times New Roman"/>
        </w:rPr>
      </w:pPr>
    </w:p>
    <w:p w14:paraId="7A7C2F0C">
      <w:pPr>
        <w:pStyle w:val="3"/>
        <w:spacing w:before="0"/>
        <w:jc w:val="both"/>
      </w:pPr>
      <w:r>
        <w:t>Recommendations</w:t>
      </w:r>
    </w:p>
    <w:p w14:paraId="52BC14E9">
      <w:pPr>
        <w:autoSpaceDE w:val="0"/>
        <w:autoSpaceDN w:val="0"/>
        <w:adjustRightInd w:val="0"/>
        <w:spacing w:after="0"/>
        <w:ind w:firstLine="360" w:firstLineChars="200"/>
        <w:jc w:val="both"/>
        <w:rPr>
          <w:rFonts w:cs="Times New Roman"/>
          <w:sz w:val="18"/>
          <w:szCs w:val="18"/>
          <w:lang w:bidi="ar-SA"/>
        </w:rPr>
      </w:pPr>
    </w:p>
    <w:p w14:paraId="10E0CC5F">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3BD4D284">
      <w:pPr>
        <w:pStyle w:val="3"/>
      </w:pPr>
      <w:r>
        <w:t>Acknowledgement</w:t>
      </w:r>
    </w:p>
    <w:p w14:paraId="5EC24ED3">
      <w:pPr>
        <w:autoSpaceDE w:val="0"/>
        <w:autoSpaceDN w:val="0"/>
        <w:adjustRightInd w:val="0"/>
        <w:spacing w:after="0"/>
        <w:rPr>
          <w:rFonts w:ascii="AdvTT140f2bdb" w:hAnsi="AdvTT140f2bdb" w:cs="AdvTT140f2bdb"/>
          <w:sz w:val="18"/>
          <w:szCs w:val="18"/>
          <w:lang w:bidi="ar-SA"/>
        </w:rPr>
      </w:pPr>
    </w:p>
    <w:p w14:paraId="4F495E4A">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32AFD2DC">
      <w:pPr>
        <w:jc w:val="both"/>
        <w:rPr>
          <w:rFonts w:cs="Times New Roman"/>
          <w:b/>
          <w:bCs/>
          <w:color w:val="21798E"/>
          <w:sz w:val="22"/>
          <w:szCs w:val="28"/>
          <w:lang w:bidi="ar-SA"/>
        </w:rPr>
      </w:pPr>
    </w:p>
    <w:p w14:paraId="02170B13">
      <w:pPr>
        <w:keepNext/>
        <w:keepLines/>
        <w:spacing w:before="0" w:after="0"/>
        <w:jc w:val="both"/>
        <w:outlineLvl w:val="0"/>
        <w:rPr>
          <w:rFonts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Funding Support</w:t>
      </w:r>
    </w:p>
    <w:p w14:paraId="18DD1D7C">
      <w:pPr>
        <w:spacing w:after="0"/>
        <w:jc w:val="both"/>
        <w:rPr>
          <w:rFonts w:ascii="Times New Roman" w:hAnsi="Times New Roman" w:eastAsia="宋体" w:cs="Latha"/>
          <w:lang w:eastAsia="zh-CN"/>
        </w:rPr>
      </w:pPr>
      <w:r>
        <w:rPr>
          <w:rFonts w:hint="eastAsia" w:ascii="Times New Roman" w:hAnsi="Times New Roman" w:eastAsia="宋体" w:cs="Latha"/>
          <w:lang w:eastAsia="zh-CN"/>
        </w:rPr>
        <w:t xml:space="preserve">   </w:t>
      </w:r>
    </w:p>
    <w:p w14:paraId="01884DA1">
      <w:pPr>
        <w:spacing w:after="0"/>
        <w:ind w:firstLine="360" w:firstLineChars="200"/>
        <w:jc w:val="both"/>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DC6710D">
      <w:pPr>
        <w:autoSpaceDE w:val="0"/>
        <w:autoSpaceDN w:val="0"/>
        <w:adjustRightInd w:val="0"/>
        <w:spacing w:after="0"/>
        <w:jc w:val="both"/>
        <w:rPr>
          <w:rFonts w:ascii="Times New Roman" w:hAnsi="Times New Roman" w:eastAsia="Times New Roman" w:cs="Times New Roman"/>
          <w:sz w:val="18"/>
          <w:szCs w:val="18"/>
          <w:lang w:bidi="ar-SA"/>
        </w:rPr>
      </w:pPr>
    </w:p>
    <w:p w14:paraId="5C3806B8">
      <w:pPr>
        <w:keepNext/>
        <w:keepLines/>
        <w:spacing w:before="0" w:after="0"/>
        <w:jc w:val="both"/>
        <w:outlineLvl w:val="0"/>
        <w:rPr>
          <w:rFonts w:hint="eastAsia"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Ethical Statement</w:t>
      </w:r>
    </w:p>
    <w:p w14:paraId="2D8EDB40">
      <w:pPr>
        <w:autoSpaceDE w:val="0"/>
        <w:autoSpaceDN w:val="0"/>
        <w:adjustRightInd w:val="0"/>
        <w:spacing w:after="0"/>
        <w:jc w:val="both"/>
        <w:rPr>
          <w:rFonts w:ascii="Times New Roman" w:hAnsi="Times New Roman" w:eastAsia="Times New Roman" w:cs="Times New Roman"/>
          <w:sz w:val="18"/>
          <w:szCs w:val="18"/>
          <w:lang w:bidi="ar-SA"/>
        </w:rPr>
      </w:pPr>
    </w:p>
    <w:p w14:paraId="67E01622">
      <w:pPr>
        <w:autoSpaceDE w:val="0"/>
        <w:autoSpaceDN w:val="0"/>
        <w:adjustRightInd w:val="0"/>
        <w:spacing w:after="0"/>
        <w:ind w:firstLine="360" w:firstLineChars="200"/>
        <w:jc w:val="both"/>
        <w:rPr>
          <w:rFonts w:hint="eastAsia" w:eastAsia="宋体" w:cs="Times New Roman"/>
          <w:sz w:val="18"/>
          <w:szCs w:val="18"/>
          <w:lang w:val="en-US" w:eastAsia="zh-CN" w:bidi="ar-SA"/>
        </w:rPr>
      </w:pPr>
      <w:r>
        <w:rPr>
          <w:rFonts w:hint="eastAsia" w:ascii="Times New Roman" w:hAnsi="Times New Roman" w:eastAsia="Times New Roman" w:cs="Times New Roman"/>
          <w:sz w:val="18"/>
          <w:szCs w:val="18"/>
          <w:lang w:bidi="ar-SA"/>
        </w:rPr>
        <w:t>This study does not contain any studies with human or animal subjects performed by any of the authors.</w:t>
      </w:r>
      <w:r>
        <w:rPr>
          <w:rFonts w:hint="eastAsia" w:eastAsia="宋体" w:cs="Times New Roman"/>
          <w:sz w:val="18"/>
          <w:szCs w:val="18"/>
          <w:lang w:val="en-US" w:eastAsia="zh-CN" w:bidi="ar-SA"/>
        </w:rPr>
        <w:t xml:space="preserve"> (If your research does not include human or animal subjects, you may select this ethical statement.)</w:t>
      </w:r>
    </w:p>
    <w:p w14:paraId="7F510743">
      <w:pPr>
        <w:autoSpaceDE w:val="0"/>
        <w:autoSpaceDN w:val="0"/>
        <w:adjustRightInd w:val="0"/>
        <w:spacing w:after="0"/>
        <w:ind w:firstLine="360" w:firstLineChars="200"/>
        <w:jc w:val="both"/>
        <w:rPr>
          <w:rFonts w:hint="eastAsia" w:eastAsia="宋体" w:cs="Times New Roman"/>
          <w:sz w:val="18"/>
          <w:szCs w:val="18"/>
          <w:lang w:val="en-US" w:eastAsia="zh-CN" w:bidi="ar-SA"/>
        </w:rPr>
      </w:pPr>
    </w:p>
    <w:p w14:paraId="7C14FD51">
      <w:pPr>
        <w:autoSpaceDE w:val="0"/>
        <w:autoSpaceDN w:val="0"/>
        <w:adjustRightInd w:val="0"/>
        <w:spacing w:after="0"/>
        <w:ind w:firstLine="360" w:firstLineChars="200"/>
        <w:jc w:val="both"/>
        <w:rPr>
          <w:rFonts w:hint="eastAsia" w:eastAsia="宋体" w:cs="Times New Roman"/>
          <w:sz w:val="18"/>
          <w:szCs w:val="18"/>
          <w:lang w:val="en-US" w:eastAsia="zh-CN" w:bidi="ar-SA"/>
        </w:rPr>
      </w:pPr>
      <w:r>
        <w:rPr>
          <w:rFonts w:hint="eastAsia" w:eastAsia="宋体" w:cs="Times New Roman"/>
          <w:sz w:val="18"/>
          <w:szCs w:val="18"/>
          <w:lang w:val="en-US" w:eastAsia="zh-CN" w:bidi="ar-SA"/>
        </w:rPr>
        <w:t>For manuscripts involving human participants—including questionnaires, interviews, imaging data, human signals, physiological measurements, or related materials—authors must provide the relevant ethical approval or exemption statement. Ethical statements should be accurately selected and drafted according to the actual research context of each manuscript, ensuring adherence to standardized ethical practices and compliance with accepted guidelines.</w:t>
      </w:r>
      <w:bookmarkStart w:id="0" w:name="_GoBack"/>
      <w:bookmarkEnd w:id="0"/>
    </w:p>
    <w:p w14:paraId="16253101">
      <w:pPr>
        <w:autoSpaceDE w:val="0"/>
        <w:autoSpaceDN w:val="0"/>
        <w:adjustRightInd w:val="0"/>
        <w:spacing w:after="0"/>
        <w:ind w:firstLine="360" w:firstLineChars="200"/>
        <w:jc w:val="both"/>
        <w:rPr>
          <w:rFonts w:hint="eastAsia" w:eastAsia="宋体" w:cs="Times New Roman"/>
          <w:sz w:val="18"/>
          <w:szCs w:val="18"/>
          <w:lang w:val="en-US" w:eastAsia="zh-CN" w:bidi="ar-SA"/>
        </w:rPr>
      </w:pPr>
    </w:p>
    <w:p w14:paraId="44B0E5C0">
      <w:pPr>
        <w:autoSpaceDE w:val="0"/>
        <w:autoSpaceDN w:val="0"/>
        <w:adjustRightInd w:val="0"/>
        <w:spacing w:after="0"/>
        <w:ind w:firstLine="360" w:firstLineChars="200"/>
        <w:jc w:val="both"/>
        <w:rPr>
          <w:rFonts w:hint="eastAsia" w:eastAsia="宋体" w:cs="Times New Roman"/>
          <w:sz w:val="18"/>
          <w:szCs w:val="18"/>
          <w:lang w:val="en-US" w:eastAsia="zh-CN" w:bidi="ar-SA"/>
        </w:rPr>
      </w:pPr>
    </w:p>
    <w:p w14:paraId="2CF64B7B">
      <w:pPr>
        <w:keepNext/>
        <w:keepLines/>
        <w:spacing w:before="0" w:after="0"/>
        <w:jc w:val="both"/>
        <w:outlineLvl w:val="0"/>
        <w:rPr>
          <w:rFonts w:ascii="Times New Roman" w:hAnsi="Times New Roman" w:eastAsia="Times New Roman" w:cs="Times New Roman"/>
          <w:b/>
          <w:bCs/>
          <w:color w:val="21798E"/>
          <w:sz w:val="22"/>
          <w:szCs w:val="28"/>
          <w:lang w:val="en-US" w:eastAsia="en-US" w:bidi="ar-SA"/>
        </w:rPr>
      </w:pPr>
      <w:r>
        <w:rPr>
          <w:rFonts w:ascii="Times New Roman" w:hAnsi="Times New Roman" w:eastAsia="Times New Roman" w:cs="Times New Roman"/>
          <w:b/>
          <w:bCs/>
          <w:color w:val="21798E"/>
          <w:sz w:val="22"/>
          <w:szCs w:val="28"/>
          <w:lang w:val="en-US" w:eastAsia="en-US" w:bidi="ar-SA"/>
        </w:rPr>
        <w:t>Conflict</w:t>
      </w:r>
      <w:r>
        <w:rPr>
          <w:rFonts w:ascii="Times New Roman" w:hAnsi="Times New Roman" w:eastAsia="宋体" w:cs="Times New Roman"/>
          <w:b/>
          <w:bCs/>
          <w:color w:val="21798E"/>
          <w:sz w:val="22"/>
          <w:szCs w:val="28"/>
          <w:lang w:val="en-US" w:eastAsia="zh-CN" w:bidi="ar-SA"/>
        </w:rPr>
        <w:t>s</w:t>
      </w:r>
      <w:r>
        <w:rPr>
          <w:rFonts w:ascii="Times New Roman" w:hAnsi="Times New Roman" w:eastAsia="Times New Roman" w:cs="Times New Roman"/>
          <w:b/>
          <w:bCs/>
          <w:color w:val="21798E"/>
          <w:sz w:val="22"/>
          <w:szCs w:val="28"/>
          <w:lang w:val="en-US" w:eastAsia="en-US" w:bidi="ar-SA"/>
        </w:rPr>
        <w:t xml:space="preserve"> of Interest </w:t>
      </w:r>
    </w:p>
    <w:p w14:paraId="6AF02E90">
      <w:pPr>
        <w:autoSpaceDE w:val="0"/>
        <w:autoSpaceDN w:val="0"/>
        <w:adjustRightInd w:val="0"/>
        <w:spacing w:after="0"/>
        <w:jc w:val="both"/>
        <w:rPr>
          <w:rFonts w:ascii="Times New Roman" w:hAnsi="Times New Roman" w:eastAsia="Times New Roman" w:cs="Times New Roman"/>
          <w:sz w:val="18"/>
          <w:szCs w:val="18"/>
          <w:lang w:bidi="ar-SA"/>
        </w:rPr>
      </w:pPr>
    </w:p>
    <w:p w14:paraId="6BCFE143">
      <w:pPr>
        <w:autoSpaceDE w:val="0"/>
        <w:autoSpaceDN w:val="0"/>
        <w:adjustRightInd w:val="0"/>
        <w:spacing w:after="0"/>
        <w:ind w:firstLine="360" w:firstLineChars="200"/>
        <w:jc w:val="both"/>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The authors declare that they have no conflicts of interest to this work.</w:t>
      </w:r>
    </w:p>
    <w:p w14:paraId="2305339B">
      <w:pPr>
        <w:autoSpaceDE w:val="0"/>
        <w:autoSpaceDN w:val="0"/>
        <w:adjustRightInd w:val="0"/>
        <w:spacing w:after="0"/>
        <w:jc w:val="both"/>
        <w:rPr>
          <w:rFonts w:ascii="Times New Roman" w:hAnsi="Times New Roman" w:eastAsia="Times New Roman" w:cs="Times New Roman"/>
          <w:sz w:val="18"/>
          <w:szCs w:val="18"/>
          <w:lang w:bidi="ar-SA"/>
        </w:rPr>
      </w:pPr>
    </w:p>
    <w:p w14:paraId="19464659">
      <w:pPr>
        <w:keepNext/>
        <w:keepLines/>
        <w:spacing w:before="0" w:after="0"/>
        <w:jc w:val="both"/>
        <w:outlineLvl w:val="0"/>
        <w:rPr>
          <w:rFonts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 xml:space="preserve">Data Availability Statement </w:t>
      </w:r>
    </w:p>
    <w:p w14:paraId="41B6F526">
      <w:pPr>
        <w:autoSpaceDE w:val="0"/>
        <w:autoSpaceDN w:val="0"/>
        <w:adjustRightInd w:val="0"/>
        <w:spacing w:after="0"/>
        <w:jc w:val="both"/>
        <w:rPr>
          <w:rFonts w:ascii="Times New Roman" w:hAnsi="Times New Roman" w:eastAsia="Times New Roman" w:cs="Times New Roman"/>
          <w:sz w:val="18"/>
          <w:szCs w:val="18"/>
          <w:lang w:bidi="ar-SA"/>
        </w:rPr>
      </w:pPr>
    </w:p>
    <w:p w14:paraId="077843ED">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Data sharing is not applicable to this article as no new data were created or analyzed in this study.</w:t>
      </w:r>
    </w:p>
    <w:p w14:paraId="0D1F37EA">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The data that support the findings of this study are openly available in [repository name e.g “figshare”] at http://doi.org/[doi], reference number [reference number].</w:t>
      </w:r>
    </w:p>
    <w:p w14:paraId="05E27538">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The data that support the findings of this study are openly available in [repository name] at [URL], reference number [reference number].</w:t>
      </w:r>
    </w:p>
    <w:p w14:paraId="75B91407">
      <w:pPr>
        <w:keepNext/>
        <w:keepLines/>
        <w:spacing w:after="0"/>
        <w:ind w:firstLine="360" w:firstLineChars="200"/>
        <w:jc w:val="both"/>
        <w:outlineLvl w:val="0"/>
        <w:rPr>
          <w:rFonts w:hint="eastAsia" w:ascii="Times New Roman" w:hAnsi="Times New Roman" w:eastAsia="宋体" w:cs="Times New Roman"/>
          <w:sz w:val="18"/>
          <w:szCs w:val="18"/>
          <w:lang w:eastAsia="zh-CN"/>
        </w:rPr>
      </w:pPr>
    </w:p>
    <w:p w14:paraId="4841144D">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(Please choose one of the three above statement according to the data sharing situation in this manuscript)</w:t>
      </w:r>
    </w:p>
    <w:p w14:paraId="33B33FFD">
      <w:pPr>
        <w:keepNext/>
        <w:keepLines/>
        <w:spacing w:after="0"/>
        <w:jc w:val="both"/>
        <w:outlineLvl w:val="0"/>
        <w:rPr>
          <w:rFonts w:hint="eastAsia" w:ascii="Times New Roman" w:hAnsi="Times New Roman" w:eastAsia="宋体" w:cs="Times New Roman"/>
          <w:sz w:val="18"/>
          <w:szCs w:val="18"/>
          <w:lang w:eastAsia="zh-CN"/>
        </w:rPr>
      </w:pPr>
    </w:p>
    <w:p w14:paraId="2B6164B0">
      <w:pPr>
        <w:keepNext/>
        <w:keepLines/>
        <w:spacing w:after="0"/>
        <w:jc w:val="both"/>
        <w:outlineLvl w:val="0"/>
        <w:rPr>
          <w:rFonts w:hint="eastAsia" w:eastAsia="宋体" w:cs="Times New Roman"/>
          <w:sz w:val="18"/>
          <w:szCs w:val="18"/>
          <w:lang w:eastAsia="zh-CN"/>
        </w:rPr>
      </w:pPr>
      <w:r>
        <w:rPr>
          <w:rFonts w:hint="eastAsia" w:cs="Times New Roman"/>
          <w:b/>
          <w:bCs/>
          <w:color w:val="21798E"/>
          <w:sz w:val="22"/>
          <w:szCs w:val="28"/>
          <w:lang w:eastAsia="zh-CN" w:bidi="ar-SA"/>
        </w:rPr>
        <w:t>Author Contribution Statement</w:t>
      </w:r>
    </w:p>
    <w:p w14:paraId="5F3063AB">
      <w:pPr>
        <w:autoSpaceDE w:val="0"/>
        <w:autoSpaceDN w:val="0"/>
        <w:adjustRightInd w:val="0"/>
        <w:spacing w:after="0"/>
        <w:jc w:val="both"/>
        <w:rPr>
          <w:rFonts w:cs="Times New Roman"/>
          <w:sz w:val="18"/>
          <w:szCs w:val="18"/>
          <w:lang w:bidi="ar-SA"/>
        </w:rPr>
      </w:pPr>
    </w:p>
    <w:p w14:paraId="0B4E42EA">
      <w:pPr>
        <w:ind w:firstLine="361" w:firstLineChars="200"/>
        <w:jc w:val="both"/>
        <w:rPr>
          <w:rFonts w:hint="default" w:ascii="Times New Roman" w:hAnsi="Times New Roman" w:eastAsia="宋体" w:cs="Times New Roman"/>
          <w:sz w:val="18"/>
          <w:szCs w:val="18"/>
          <w:lang w:val="en-US" w:eastAsia="zh-CN"/>
        </w:rPr>
      </w:pPr>
      <w:r>
        <w:rPr>
          <w:rFonts w:hint="eastAsia" w:eastAsia="宋体" w:cs="Times New Roman"/>
          <w:b/>
          <w:bCs/>
          <w:sz w:val="18"/>
          <w:szCs w:val="18"/>
          <w:lang w:val="en-US" w:eastAsia="zh-CN"/>
        </w:rPr>
        <w:t>Author Name</w:t>
      </w:r>
      <w:r>
        <w:rPr>
          <w:rFonts w:hint="eastAsia" w:eastAsia="宋体" w:cs="Times New Roman"/>
          <w:b/>
          <w:bCs/>
          <w:sz w:val="18"/>
          <w:szCs w:val="18"/>
          <w:vertAlign w:val="superscript"/>
          <w:lang w:val="en-US" w:eastAsia="zh-CN"/>
        </w:rPr>
        <w:t>1</w:t>
      </w:r>
      <w:r>
        <w:rPr>
          <w:rFonts w:hint="eastAsia" w:eastAsia="宋体" w:cs="Times New Roman"/>
          <w:sz w:val="18"/>
          <w:szCs w:val="18"/>
          <w:lang w:val="en-US" w:eastAsia="zh-CN"/>
        </w:rPr>
        <w:t xml:space="preserve">: Conceptualization, Methodology, Formal analysis, Resources, Data curation, Writing - original draft, Writing - review &amp; editing, Visualization. </w:t>
      </w:r>
      <w:r>
        <w:rPr>
          <w:rFonts w:hint="eastAsia" w:eastAsia="宋体" w:cs="Times New Roman"/>
          <w:b/>
          <w:bCs/>
          <w:sz w:val="18"/>
          <w:szCs w:val="18"/>
          <w:lang w:val="en-US" w:eastAsia="zh-CN"/>
        </w:rPr>
        <w:t>Author Name</w:t>
      </w:r>
      <w:r>
        <w:rPr>
          <w:rFonts w:hint="eastAsia" w:eastAsia="宋体" w:cs="Times New Roman"/>
          <w:b/>
          <w:bCs/>
          <w:sz w:val="18"/>
          <w:szCs w:val="18"/>
          <w:vertAlign w:val="superscript"/>
          <w:lang w:val="en-US" w:eastAsia="zh-CN"/>
        </w:rPr>
        <w:t>2</w:t>
      </w:r>
      <w:r>
        <w:rPr>
          <w:rFonts w:hint="eastAsia" w:eastAsia="宋体" w:cs="Times New Roman"/>
          <w:sz w:val="18"/>
          <w:szCs w:val="18"/>
          <w:lang w:val="en-US" w:eastAsia="zh-CN"/>
        </w:rPr>
        <w:t xml:space="preserve">: Software, Supervision, Project administration, Funding acquisition. </w:t>
      </w:r>
      <w:r>
        <w:rPr>
          <w:rFonts w:hint="eastAsia" w:eastAsia="宋体" w:cs="Times New Roman"/>
          <w:b/>
          <w:bCs/>
          <w:sz w:val="18"/>
          <w:szCs w:val="18"/>
          <w:lang w:val="en-US" w:eastAsia="zh-CN"/>
        </w:rPr>
        <w:t>Author Name</w:t>
      </w:r>
      <w:r>
        <w:rPr>
          <w:rFonts w:hint="eastAsia" w:eastAsia="宋体" w:cs="Times New Roman"/>
          <w:b/>
          <w:bCs/>
          <w:sz w:val="18"/>
          <w:szCs w:val="18"/>
          <w:vertAlign w:val="superscript"/>
          <w:lang w:val="en-US" w:eastAsia="zh-CN"/>
        </w:rPr>
        <w:t>3</w:t>
      </w:r>
      <w:r>
        <w:rPr>
          <w:rFonts w:hint="eastAsia" w:eastAsia="宋体" w:cs="Times New Roman"/>
          <w:sz w:val="18"/>
          <w:szCs w:val="18"/>
          <w:lang w:val="en-US" w:eastAsia="zh-CN"/>
        </w:rPr>
        <w:t>: Validation, Investigation.</w:t>
      </w:r>
    </w:p>
    <w:p w14:paraId="7C355F33">
      <w:pPr>
        <w:pStyle w:val="3"/>
      </w:pPr>
      <w:r>
        <w:t>References</w:t>
      </w:r>
    </w:p>
    <w:p w14:paraId="58D40118">
      <w:pPr>
        <w:keepNext w:val="0"/>
        <w:keepLines w:val="0"/>
        <w:pageBreakBefore w:val="0"/>
        <w:widowControl/>
        <w:kinsoku/>
        <w:wordWrap/>
        <w:overflowPunct/>
        <w:topLinePunct w:val="0"/>
        <w:autoSpaceDE/>
        <w:autoSpaceDN/>
        <w:bidi w:val="0"/>
        <w:adjustRightInd/>
        <w:snapToGrid/>
        <w:spacing w:after="0"/>
        <w:textAlignment w:val="auto"/>
      </w:pPr>
    </w:p>
    <w:p w14:paraId="4898F8DD">
      <w:pPr>
        <w:pStyle w:val="388"/>
        <w:numPr>
          <w:ilvl w:val="0"/>
          <w:numId w:val="0"/>
        </w:numPr>
        <w:ind w:left="360" w:hanging="360"/>
        <w:rPr>
          <w:szCs w:val="18"/>
        </w:rPr>
      </w:pPr>
      <w:r>
        <w:rPr>
          <w:rFonts w:hint="eastAsia" w:eastAsia="宋体"/>
          <w:szCs w:val="18"/>
          <w:lang w:val="en-US" w:eastAsia="zh-CN"/>
        </w:rPr>
        <w:t xml:space="preserve">[1] </w:t>
      </w:r>
      <w:r>
        <w:rPr>
          <w:szCs w:val="18"/>
        </w:rPr>
        <w:t xml:space="preserve">Ajzen, I. (1991). The theory of planned behavior. </w:t>
      </w:r>
      <w:r>
        <w:rPr>
          <w:rFonts w:ascii="AdvOTdf4e37e1.I" w:hAnsi="AdvOTdf4e37e1.I" w:cs="AdvOTdf4e37e1.I"/>
          <w:i/>
          <w:szCs w:val="18"/>
        </w:rPr>
        <w:t>Organizational Behavior and Human Decision Processes</w:t>
      </w:r>
      <w:r>
        <w:rPr>
          <w:szCs w:val="18"/>
        </w:rPr>
        <w:t xml:space="preserve">, </w:t>
      </w:r>
      <w:r>
        <w:rPr>
          <w:rFonts w:ascii="AdvOTdf4e37e1.I" w:hAnsi="AdvOTdf4e37e1.I" w:cs="AdvOTdf4e37e1.I"/>
          <w:szCs w:val="18"/>
        </w:rPr>
        <w:t>50</w:t>
      </w:r>
      <w:r>
        <w:rPr>
          <w:szCs w:val="18"/>
        </w:rPr>
        <w:t>(2), 179</w:t>
      </w:r>
      <w:r>
        <w:rPr>
          <w:rFonts w:ascii="AdvTT140f2bdb+20" w:hAnsi="AdvTT140f2bdb+20" w:cs="AdvTT140f2bdb+20"/>
          <w:szCs w:val="18"/>
        </w:rPr>
        <w:t>–</w:t>
      </w:r>
      <w:r>
        <w:rPr>
          <w:szCs w:val="18"/>
        </w:rPr>
        <w:t>211.</w:t>
      </w:r>
    </w:p>
    <w:p w14:paraId="272D6290">
      <w:pPr>
        <w:pStyle w:val="388"/>
        <w:numPr>
          <w:ilvl w:val="0"/>
          <w:numId w:val="0"/>
        </w:numPr>
        <w:ind w:left="360" w:hanging="360"/>
        <w:rPr>
          <w:szCs w:val="18"/>
        </w:rPr>
      </w:pPr>
      <w:r>
        <w:rPr>
          <w:rFonts w:hint="eastAsia" w:eastAsia="宋体"/>
          <w:szCs w:val="18"/>
          <w:lang w:val="en-US" w:eastAsia="zh-CN"/>
        </w:rPr>
        <w:t xml:space="preserve">[2] </w:t>
      </w:r>
      <w:r>
        <w:rPr>
          <w:szCs w:val="18"/>
        </w:rPr>
        <w:t xml:space="preserve">Ajzen, I., &amp; Fishbein, M. (1980). </w:t>
      </w:r>
      <w:r>
        <w:rPr>
          <w:rFonts w:ascii="AdvOTdf4e37e1.I" w:hAnsi="AdvOTdf4e37e1.I" w:cs="AdvOTdf4e37e1.I"/>
          <w:i/>
          <w:szCs w:val="18"/>
        </w:rPr>
        <w:t>Understanding attitudes and predicting social behavior</w:t>
      </w:r>
      <w:r>
        <w:rPr>
          <w:szCs w:val="18"/>
        </w:rPr>
        <w:t>. Prentice-Hall.</w:t>
      </w:r>
    </w:p>
    <w:p w14:paraId="5AC5B39C">
      <w:pPr>
        <w:pStyle w:val="388"/>
        <w:numPr>
          <w:ilvl w:val="0"/>
          <w:numId w:val="0"/>
        </w:numPr>
        <w:ind w:left="360" w:hanging="360"/>
        <w:rPr>
          <w:szCs w:val="18"/>
        </w:rPr>
      </w:pPr>
      <w:r>
        <w:rPr>
          <w:rFonts w:hint="eastAsia" w:eastAsia="宋体"/>
          <w:szCs w:val="18"/>
          <w:lang w:val="en-US" w:eastAsia="zh-CN"/>
        </w:rPr>
        <w:t xml:space="preserve">[3] </w:t>
      </w:r>
      <w:r>
        <w:rPr>
          <w:szCs w:val="18"/>
        </w:rPr>
        <w:t>Akinbote, O. (2007). Some Nigerian primary school pupils</w:t>
      </w:r>
      <w:r>
        <w:rPr>
          <w:rFonts w:ascii="AdvTT140f2bdb+20" w:hAnsi="AdvTT140f2bdb+20" w:cs="AdvTT140f2bdb+20"/>
          <w:szCs w:val="18"/>
        </w:rPr>
        <w:t xml:space="preserve">’ </w:t>
      </w:r>
      <w:r>
        <w:rPr>
          <w:szCs w:val="18"/>
        </w:rPr>
        <w:t xml:space="preserve">knowledge, attitude and practices on water pollution. </w:t>
      </w:r>
      <w:r>
        <w:rPr>
          <w:rFonts w:ascii="AdvOTdf4e37e1.I" w:hAnsi="AdvOTdf4e37e1.I" w:cs="AdvOTdf4e37e1.I"/>
          <w:i/>
          <w:szCs w:val="18"/>
        </w:rPr>
        <w:t>The Social Science</w:t>
      </w:r>
      <w:r>
        <w:rPr>
          <w:szCs w:val="18"/>
        </w:rPr>
        <w:t xml:space="preserve">, </w:t>
      </w:r>
      <w:r>
        <w:rPr>
          <w:rFonts w:ascii="AdvOTdf4e37e1.I" w:hAnsi="AdvOTdf4e37e1.I" w:cs="AdvOTdf4e37e1.I"/>
          <w:szCs w:val="18"/>
        </w:rPr>
        <w:t>2</w:t>
      </w:r>
      <w:r>
        <w:rPr>
          <w:szCs w:val="18"/>
        </w:rPr>
        <w:t>(1), 283</w:t>
      </w:r>
      <w:r>
        <w:rPr>
          <w:rFonts w:ascii="AdvTT140f2bdb+20" w:hAnsi="AdvTT140f2bdb+20" w:cs="AdvTT140f2bdb+20"/>
          <w:szCs w:val="18"/>
        </w:rPr>
        <w:t>–</w:t>
      </w:r>
      <w:r>
        <w:rPr>
          <w:szCs w:val="18"/>
        </w:rPr>
        <w:t>286.</w:t>
      </w:r>
    </w:p>
    <w:p w14:paraId="7FA185E7">
      <w:pPr>
        <w:pStyle w:val="388"/>
        <w:numPr>
          <w:ilvl w:val="0"/>
          <w:numId w:val="0"/>
        </w:numPr>
        <w:ind w:left="360" w:hanging="360"/>
        <w:rPr>
          <w:szCs w:val="18"/>
        </w:rPr>
      </w:pPr>
      <w:r>
        <w:rPr>
          <w:rFonts w:hint="eastAsia" w:eastAsia="宋体"/>
          <w:szCs w:val="18"/>
          <w:lang w:val="en-US" w:eastAsia="zh-CN"/>
        </w:rPr>
        <w:t xml:space="preserve">[4] </w:t>
      </w:r>
      <w:r>
        <w:rPr>
          <w:szCs w:val="18"/>
        </w:rPr>
        <w:t>Avc</w:t>
      </w:r>
      <w:r>
        <w:rPr>
          <w:rFonts w:ascii="AdvTT140f2bdb+01" w:hAnsi="AdvTT140f2bdb+01" w:cs="AdvTT140f2bdb+01"/>
          <w:szCs w:val="18"/>
        </w:rPr>
        <w:t>ı</w:t>
      </w:r>
      <w:r>
        <w:rPr>
          <w:szCs w:val="18"/>
        </w:rPr>
        <w:t xml:space="preserve">, D. E., &amp; Çeliker, H. D. (2015). Waste management in ancient times and today from the perspective of teachers: Reflections to diaries. </w:t>
      </w:r>
      <w:r>
        <w:rPr>
          <w:rFonts w:ascii="AdvOTdf4e37e1.I" w:hAnsi="AdvOTdf4e37e1.I" w:cs="AdvOTdf4e37e1.I"/>
          <w:i/>
          <w:szCs w:val="18"/>
        </w:rPr>
        <w:t>European Journal of Economics and Business Studies</w:t>
      </w:r>
      <w:r>
        <w:rPr>
          <w:i/>
          <w:szCs w:val="18"/>
        </w:rPr>
        <w:t xml:space="preserve">, </w:t>
      </w:r>
      <w:r>
        <w:rPr>
          <w:rFonts w:ascii="AdvOTdf4e37e1.I" w:hAnsi="AdvOTdf4e37e1.I" w:cs="AdvOTdf4e37e1.I"/>
          <w:i/>
          <w:szCs w:val="18"/>
        </w:rPr>
        <w:t>1</w:t>
      </w:r>
      <w:r>
        <w:rPr>
          <w:szCs w:val="18"/>
        </w:rPr>
        <w:t>(1), 8</w:t>
      </w:r>
      <w:r>
        <w:rPr>
          <w:rFonts w:ascii="AdvTT140f2bdb+20" w:hAnsi="AdvTT140f2bdb+20" w:cs="AdvTT140f2bdb+20"/>
          <w:szCs w:val="18"/>
        </w:rPr>
        <w:t>–</w:t>
      </w:r>
      <w:r>
        <w:rPr>
          <w:szCs w:val="18"/>
        </w:rPr>
        <w:t>13.</w:t>
      </w:r>
    </w:p>
    <w:p w14:paraId="37E3A929">
      <w:pPr>
        <w:pStyle w:val="388"/>
        <w:numPr>
          <w:ilvl w:val="0"/>
          <w:numId w:val="0"/>
        </w:numPr>
        <w:ind w:left="360" w:hanging="360"/>
        <w:rPr>
          <w:szCs w:val="18"/>
        </w:rPr>
      </w:pPr>
      <w:r>
        <w:rPr>
          <w:rFonts w:hint="eastAsia" w:eastAsia="宋体"/>
          <w:szCs w:val="18"/>
          <w:lang w:val="en-US" w:eastAsia="zh-CN"/>
        </w:rPr>
        <w:t xml:space="preserve">[5] </w:t>
      </w:r>
      <w:r>
        <w:rPr>
          <w:szCs w:val="18"/>
        </w:rPr>
        <w:t xml:space="preserve">Bir, R. S. (2015). </w:t>
      </w:r>
      <w:r>
        <w:rPr>
          <w:rFonts w:ascii="AdvOTdf4e37e1.I" w:hAnsi="AdvOTdf4e37e1.I" w:cs="AdvOTdf4e37e1.I"/>
          <w:i/>
          <w:szCs w:val="18"/>
        </w:rPr>
        <w:t>Understanding the effectiveness of the current waste management system in Thimphu city, Bhutan</w:t>
      </w:r>
      <w:r>
        <w:rPr>
          <w:rFonts w:ascii="AdvOTdf4e37e1.I" w:hAnsi="AdvOTdf4e37e1.I" w:cs="AdvOTdf4e37e1.I"/>
          <w:szCs w:val="18"/>
        </w:rPr>
        <w:t xml:space="preserve"> </w:t>
      </w:r>
      <w:r>
        <w:rPr>
          <w:szCs w:val="18"/>
        </w:rPr>
        <w:t>[Doctoral dissertation, MSc thesis]. Ritsumeikan Asia Pacific University, p. 124.</w:t>
      </w:r>
    </w:p>
    <w:p w14:paraId="7C3D0A52">
      <w:pPr>
        <w:pStyle w:val="388"/>
        <w:numPr>
          <w:ilvl w:val="0"/>
          <w:numId w:val="0"/>
        </w:numPr>
        <w:ind w:left="360" w:hanging="360"/>
        <w:rPr>
          <w:szCs w:val="18"/>
        </w:rPr>
      </w:pPr>
      <w:r>
        <w:rPr>
          <w:rFonts w:hint="eastAsia" w:eastAsia="宋体"/>
          <w:szCs w:val="18"/>
          <w:lang w:val="en-US" w:eastAsia="zh-CN"/>
        </w:rPr>
        <w:t xml:space="preserve">[6] </w:t>
      </w:r>
      <w:r>
        <w:rPr>
          <w:szCs w:val="18"/>
        </w:rPr>
        <w:t xml:space="preserve">Chanda,R. (1999).Correlates and dimensions of environmental quality concern amongresidentsof anAfricansubtropical city: Gaborone, Botswana. </w:t>
      </w:r>
      <w:r>
        <w:rPr>
          <w:rFonts w:ascii="AdvOTdf4e37e1.I" w:hAnsi="AdvOTdf4e37e1.I" w:cs="AdvOTdf4e37e1.I"/>
          <w:i/>
          <w:szCs w:val="18"/>
        </w:rPr>
        <w:t>The Journal of Environmental Education</w:t>
      </w:r>
      <w:r>
        <w:rPr>
          <w:i/>
          <w:szCs w:val="18"/>
        </w:rPr>
        <w:t xml:space="preserve">, </w:t>
      </w:r>
      <w:r>
        <w:rPr>
          <w:rFonts w:ascii="AdvOTdf4e37e1.I" w:hAnsi="AdvOTdf4e37e1.I" w:cs="AdvOTdf4e37e1.I"/>
          <w:i/>
          <w:szCs w:val="18"/>
        </w:rPr>
        <w:t>30</w:t>
      </w:r>
      <w:r>
        <w:rPr>
          <w:szCs w:val="18"/>
        </w:rPr>
        <w:t>(2), 31</w:t>
      </w:r>
      <w:r>
        <w:rPr>
          <w:rFonts w:ascii="AdvTT140f2bdb+20" w:hAnsi="AdvTT140f2bdb+20" w:cs="AdvTT140f2bdb+20"/>
          <w:szCs w:val="18"/>
        </w:rPr>
        <w:t>–</w:t>
      </w:r>
      <w:r>
        <w:rPr>
          <w:szCs w:val="18"/>
        </w:rPr>
        <w:t xml:space="preserve">39. </w:t>
      </w:r>
      <w:r>
        <w:fldChar w:fldCharType="begin"/>
      </w:r>
      <w:r>
        <w:instrText xml:space="preserve"> HYPERLINK "https://doi.org/10.1080/00958969909601868" </w:instrText>
      </w:r>
      <w:r>
        <w:fldChar w:fldCharType="separate"/>
      </w:r>
      <w:r>
        <w:rPr>
          <w:rStyle w:val="215"/>
          <w:szCs w:val="18"/>
        </w:rPr>
        <w:t>https://doi.org/10.1080/00958969909601868</w:t>
      </w:r>
      <w:r>
        <w:rPr>
          <w:rStyle w:val="215"/>
          <w:szCs w:val="18"/>
        </w:rPr>
        <w:fldChar w:fldCharType="end"/>
      </w:r>
      <w:r>
        <w:rPr>
          <w:color w:val="0000FF"/>
          <w:szCs w:val="18"/>
        </w:rPr>
        <w:t xml:space="preserve"> </w:t>
      </w:r>
      <w:r>
        <w:rPr>
          <w:szCs w:val="18"/>
        </w:rPr>
        <w:t xml:space="preserve">Department of Curriculum Research and Development. (2013). </w:t>
      </w:r>
      <w:r>
        <w:rPr>
          <w:rFonts w:ascii="AdvOTdf4e37e1.I" w:hAnsi="AdvOTdf4e37e1.I" w:cs="AdvOTdf4e37e1.I"/>
          <w:i/>
          <w:szCs w:val="18"/>
        </w:rPr>
        <w:t>Curriculum framework of environmental science from class pre-primary to XII</w:t>
      </w:r>
      <w:r>
        <w:rPr>
          <w:szCs w:val="18"/>
        </w:rPr>
        <w:t>. Ministry of Education, Royal Government of Bhutan.</w:t>
      </w:r>
    </w:p>
    <w:p w14:paraId="35A16B40">
      <w:pPr>
        <w:pStyle w:val="388"/>
        <w:numPr>
          <w:ilvl w:val="0"/>
          <w:numId w:val="0"/>
        </w:numPr>
        <w:ind w:left="360" w:hanging="360"/>
        <w:rPr>
          <w:szCs w:val="18"/>
        </w:rPr>
      </w:pPr>
      <w:r>
        <w:rPr>
          <w:rFonts w:hint="eastAsia" w:eastAsia="宋体"/>
          <w:szCs w:val="18"/>
          <w:lang w:val="en-US" w:eastAsia="zh-CN"/>
        </w:rPr>
        <w:t xml:space="preserve">[7] </w:t>
      </w:r>
      <w:r>
        <w:rPr>
          <w:szCs w:val="18"/>
          <w:lang w:val="de-DE"/>
        </w:rPr>
        <w:t xml:space="preserve">Desa, A., Abd-Kadir, N., &amp; Yusooff, F. (2011). </w:t>
      </w:r>
      <w:r>
        <w:rPr>
          <w:szCs w:val="18"/>
        </w:rPr>
        <w:t xml:space="preserve">A study on the knowledge, attitudes, awareness status and behaviour concerning solid waste management. </w:t>
      </w:r>
      <w:r>
        <w:rPr>
          <w:rFonts w:ascii="AdvOTdf4e37e1.I" w:hAnsi="AdvOTdf4e37e1.I" w:cs="AdvOTdf4e37e1.I"/>
          <w:i/>
          <w:szCs w:val="18"/>
        </w:rPr>
        <w:t>Procedia social and behavioural Sciences</w:t>
      </w:r>
      <w:r>
        <w:rPr>
          <w:szCs w:val="18"/>
        </w:rPr>
        <w:t xml:space="preserve">, </w:t>
      </w:r>
      <w:r>
        <w:rPr>
          <w:rFonts w:ascii="AdvOTdf4e37e1.I" w:hAnsi="AdvOTdf4e37e1.I" w:cs="AdvOTdf4e37e1.I"/>
          <w:szCs w:val="18"/>
        </w:rPr>
        <w:t>18</w:t>
      </w:r>
      <w:r>
        <w:rPr>
          <w:szCs w:val="18"/>
        </w:rPr>
        <w:t>(2011), 643</w:t>
      </w:r>
      <w:r>
        <w:rPr>
          <w:rFonts w:ascii="AdvTT140f2bdb+20" w:hAnsi="AdvTT140f2bdb+20" w:cs="AdvTT140f2bdb+20"/>
          <w:szCs w:val="18"/>
        </w:rPr>
        <w:t>–</w:t>
      </w:r>
      <w:r>
        <w:rPr>
          <w:szCs w:val="18"/>
        </w:rPr>
        <w:t>648.</w:t>
      </w:r>
    </w:p>
    <w:p w14:paraId="215B822A">
      <w:pPr>
        <w:pStyle w:val="388"/>
        <w:numPr>
          <w:ilvl w:val="0"/>
          <w:numId w:val="0"/>
        </w:numPr>
        <w:rPr>
          <w:szCs w:val="18"/>
        </w:rPr>
      </w:pPr>
      <w:r>
        <w:rPr>
          <w:rFonts w:hint="eastAsia" w:eastAsia="宋体"/>
          <w:szCs w:val="18"/>
          <w:lang w:val="en-US" w:eastAsia="zh-CN"/>
        </w:rPr>
        <w:t xml:space="preserve">[8] </w:t>
      </w:r>
      <w:r>
        <w:rPr>
          <w:szCs w:val="18"/>
        </w:rPr>
        <w:t xml:space="preserve">Detraz, N. (2017). </w:t>
      </w:r>
      <w:r>
        <w:rPr>
          <w:rFonts w:ascii="AdvOTdf4e37e1.I" w:hAnsi="AdvOTdf4e37e1.I" w:cs="AdvOTdf4e37e1.I"/>
          <w:i/>
          <w:szCs w:val="18"/>
        </w:rPr>
        <w:t>Gender and environment</w:t>
      </w:r>
      <w:r>
        <w:rPr>
          <w:szCs w:val="18"/>
        </w:rPr>
        <w:t>. Polity press.</w:t>
      </w:r>
    </w:p>
    <w:p w14:paraId="4F04641F">
      <w:pPr>
        <w:pStyle w:val="388"/>
        <w:numPr>
          <w:ilvl w:val="0"/>
          <w:numId w:val="0"/>
        </w:numPr>
        <w:ind w:left="360" w:hanging="360"/>
        <w:rPr>
          <w:szCs w:val="18"/>
        </w:rPr>
      </w:pPr>
      <w:r>
        <w:rPr>
          <w:rFonts w:hint="eastAsia" w:eastAsia="宋体"/>
          <w:szCs w:val="18"/>
          <w:lang w:val="en-US" w:eastAsia="zh-CN"/>
        </w:rPr>
        <w:t xml:space="preserve">[9] </w:t>
      </w:r>
      <w:r>
        <w:rPr>
          <w:szCs w:val="18"/>
        </w:rPr>
        <w:t>Dung, M. D., Mankilik, M., &amp; Ozoji, B. E. (2017). Assessment of college students</w:t>
      </w:r>
      <w:r>
        <w:rPr>
          <w:rFonts w:ascii="AdvTT140f2bdb+20" w:hAnsi="AdvTT140f2bdb+20" w:cs="AdvTT140f2bdb+20"/>
          <w:szCs w:val="18"/>
        </w:rPr>
        <w:t xml:space="preserve">’ </w:t>
      </w:r>
      <w:r>
        <w:rPr>
          <w:szCs w:val="18"/>
        </w:rPr>
        <w:t xml:space="preserve">knowledge and attitudes toward solid waste management in north central zone of Nigeria.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28</w:t>
      </w:r>
      <w:r>
        <w:rPr>
          <w:szCs w:val="18"/>
        </w:rPr>
        <w:t>(2), 141</w:t>
      </w:r>
      <w:r>
        <w:rPr>
          <w:rFonts w:ascii="AdvTT140f2bdb+20" w:hAnsi="AdvTT140f2bdb+20" w:cs="AdvTT140f2bdb+20"/>
          <w:szCs w:val="18"/>
        </w:rPr>
        <w:t>–</w:t>
      </w:r>
      <w:r>
        <w:rPr>
          <w:szCs w:val="18"/>
        </w:rPr>
        <w:t>146.</w:t>
      </w:r>
    </w:p>
    <w:p w14:paraId="2B8CF85B">
      <w:pPr>
        <w:pStyle w:val="388"/>
        <w:numPr>
          <w:ilvl w:val="0"/>
          <w:numId w:val="0"/>
        </w:numPr>
        <w:ind w:left="360" w:hanging="360"/>
        <w:rPr>
          <w:color w:val="0000FF"/>
          <w:szCs w:val="18"/>
        </w:rPr>
      </w:pPr>
      <w:r>
        <w:rPr>
          <w:rFonts w:hint="eastAsia" w:eastAsia="宋体"/>
          <w:szCs w:val="18"/>
          <w:lang w:val="en-US" w:eastAsia="zh-CN"/>
        </w:rPr>
        <w:t xml:space="preserve">[10] </w:t>
      </w:r>
      <w:r>
        <w:rPr>
          <w:szCs w:val="18"/>
        </w:rPr>
        <w:t xml:space="preserve">Hage,O.,&amp;Söderholm, P. (2008).An econometric analysis of regional differences in household waste collection: The case of plastic packaging waste in Sweden. </w:t>
      </w:r>
      <w:r>
        <w:rPr>
          <w:rFonts w:ascii="AdvOTdf4e37e1.I" w:hAnsi="AdvOTdf4e37e1.I" w:cs="AdvOTdf4e37e1.I"/>
          <w:i/>
          <w:szCs w:val="18"/>
        </w:rPr>
        <w:t>Waste management</w:t>
      </w:r>
      <w:r>
        <w:rPr>
          <w:szCs w:val="18"/>
        </w:rPr>
        <w:t xml:space="preserve">, </w:t>
      </w:r>
      <w:r>
        <w:rPr>
          <w:rFonts w:ascii="AdvOTdf4e37e1.I" w:hAnsi="AdvOTdf4e37e1.I" w:cs="AdvOTdf4e37e1.I"/>
          <w:szCs w:val="18"/>
        </w:rPr>
        <w:t>28</w:t>
      </w:r>
      <w:r>
        <w:rPr>
          <w:szCs w:val="18"/>
        </w:rPr>
        <w:t>(10),1720</w:t>
      </w:r>
      <w:r>
        <w:rPr>
          <w:rFonts w:ascii="AdvTT140f2bdb+20" w:hAnsi="AdvTT140f2bdb+20" w:cs="AdvTT140f2bdb+20"/>
          <w:szCs w:val="18"/>
        </w:rPr>
        <w:t>–</w:t>
      </w:r>
      <w:r>
        <w:rPr>
          <w:szCs w:val="18"/>
        </w:rPr>
        <w:t xml:space="preserve">1731. </w:t>
      </w:r>
      <w:r>
        <w:rPr>
          <w:color w:val="0000FF"/>
          <w:szCs w:val="18"/>
        </w:rPr>
        <w:t>https://doi.org/10.1016/j.wasman.2007.08.022</w:t>
      </w:r>
    </w:p>
    <w:p w14:paraId="54BAA6C8">
      <w:pPr>
        <w:pStyle w:val="388"/>
        <w:numPr>
          <w:ilvl w:val="0"/>
          <w:numId w:val="0"/>
        </w:numPr>
        <w:ind w:left="360" w:hanging="360"/>
        <w:rPr>
          <w:szCs w:val="18"/>
        </w:rPr>
      </w:pPr>
      <w:r>
        <w:rPr>
          <w:rFonts w:hint="eastAsia" w:eastAsia="宋体"/>
          <w:szCs w:val="18"/>
          <w:lang w:val="en-US" w:eastAsia="zh-CN"/>
        </w:rPr>
        <w:t xml:space="preserve">[11] </w:t>
      </w:r>
      <w:r>
        <w:rPr>
          <w:szCs w:val="18"/>
        </w:rPr>
        <w:t xml:space="preserve">Holbrook, J. (2009). Meeting challenges to sustainable development through science and technology education.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20</w:t>
      </w:r>
      <w:r>
        <w:rPr>
          <w:szCs w:val="18"/>
        </w:rPr>
        <w:t>(1</w:t>
      </w:r>
      <w:r>
        <w:rPr>
          <w:rFonts w:ascii="AdvTT140f2bdb+20" w:hAnsi="AdvTT140f2bdb+20" w:cs="AdvTT140f2bdb+20"/>
          <w:szCs w:val="18"/>
        </w:rPr>
        <w:t>–</w:t>
      </w:r>
      <w:r>
        <w:rPr>
          <w:szCs w:val="18"/>
        </w:rPr>
        <w:t>2), 44</w:t>
      </w:r>
      <w:r>
        <w:rPr>
          <w:rFonts w:ascii="AdvTT140f2bdb+20" w:hAnsi="AdvTT140f2bdb+20" w:cs="AdvTT140f2bdb+20"/>
          <w:szCs w:val="18"/>
        </w:rPr>
        <w:t>–</w:t>
      </w:r>
      <w:r>
        <w:rPr>
          <w:szCs w:val="18"/>
        </w:rPr>
        <w:t>59.</w:t>
      </w:r>
    </w:p>
    <w:p w14:paraId="3743DE90">
      <w:pPr>
        <w:pStyle w:val="388"/>
        <w:numPr>
          <w:ilvl w:val="0"/>
          <w:numId w:val="0"/>
        </w:numPr>
        <w:ind w:left="360" w:hanging="360"/>
        <w:rPr>
          <w:szCs w:val="18"/>
        </w:rPr>
      </w:pPr>
    </w:p>
    <w:p w14:paraId="12CE5890">
      <w:pPr>
        <w:pStyle w:val="388"/>
        <w:numPr>
          <w:ilvl w:val="0"/>
          <w:numId w:val="0"/>
        </w:numPr>
        <w:ind w:left="360" w:hanging="360"/>
        <w:rPr>
          <w:szCs w:val="18"/>
        </w:rPr>
      </w:pPr>
    </w:p>
    <w:p w14:paraId="5E3425FD">
      <w:pPr>
        <w:pStyle w:val="388"/>
        <w:numPr>
          <w:ilvl w:val="0"/>
          <w:numId w:val="0"/>
        </w:numPr>
        <w:ind w:left="360" w:hanging="360"/>
        <w:rPr>
          <w:szCs w:val="18"/>
        </w:rPr>
      </w:pPr>
    </w:p>
    <w:p w14:paraId="78AAA437">
      <w:pPr>
        <w:pStyle w:val="388"/>
        <w:numPr>
          <w:ilvl w:val="0"/>
          <w:numId w:val="0"/>
        </w:numPr>
        <w:ind w:left="360" w:hanging="360"/>
        <w:rPr>
          <w:szCs w:val="18"/>
        </w:rPr>
      </w:pPr>
    </w:p>
    <w:p w14:paraId="0ADAEC54">
      <w:pPr>
        <w:pStyle w:val="388"/>
        <w:numPr>
          <w:ilvl w:val="0"/>
          <w:numId w:val="0"/>
        </w:numPr>
        <w:ind w:left="360" w:hanging="360"/>
        <w:rPr>
          <w:szCs w:val="18"/>
        </w:rPr>
      </w:pPr>
    </w:p>
    <w:p w14:paraId="78AFD4D5">
      <w:pPr>
        <w:pStyle w:val="234"/>
        <w:rPr>
          <w:sz w:val="20"/>
          <w:szCs w:val="20"/>
        </w:rPr>
      </w:pPr>
    </w:p>
    <w:sectPr>
      <w:type w:val="continuous"/>
      <w:pgSz w:w="12240" w:h="15840"/>
      <w:pgMar w:top="1440" w:right="1440" w:bottom="1440" w:left="1440"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DMAIH O+ Adv T T 140f 2bdb">
    <w:altName w:val="Cambria"/>
    <w:panose1 w:val="00000000000000000000"/>
    <w:charset w:val="00"/>
    <w:family w:val="roman"/>
    <w:pitch w:val="default"/>
    <w:sig w:usb0="00000000" w:usb1="00000000" w:usb2="00000000" w:usb3="00000000" w:csb0="00000001" w:csb1="00000000"/>
  </w:font>
  <w:font w:name="AdvTT140f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AdvOT1916b968.BI">
    <w:altName w:val="Calibri"/>
    <w:panose1 w:val="00000000000000000000"/>
    <w:charset w:val="00"/>
    <w:family w:val="swiss"/>
    <w:pitch w:val="default"/>
    <w:sig w:usb0="00000000" w:usb1="00000000" w:usb2="00000000" w:usb3="00000000" w:csb0="00000001" w:csb1="00000000"/>
  </w:font>
  <w:font w:name="NimbusRomNo9L-Regu">
    <w:altName w:val="Calibri"/>
    <w:panose1 w:val="00000000000000000000"/>
    <w:charset w:val="00"/>
    <w:family w:val="auto"/>
    <w:pitch w:val="default"/>
    <w:sig w:usb0="00000000" w:usb1="00000000" w:usb2="00000010" w:usb3="00000000" w:csb0="00020001" w:csb1="00000000"/>
  </w:font>
  <w:font w:name="AdvOT5404984e.B">
    <w:altName w:val="Cambria"/>
    <w:panose1 w:val="00000000000000000000"/>
    <w:charset w:val="00"/>
    <w:family w:val="roman"/>
    <w:pitch w:val="default"/>
    <w:sig w:usb0="00000000" w:usb1="00000000" w:usb2="00000000" w:usb3="00000000" w:csb0="00000001" w:csb1="00000000"/>
  </w:font>
  <w:font w:name="AdvOTdf4e37e1.I">
    <w:altName w:val="Cambria"/>
    <w:panose1 w:val="00000000000000000000"/>
    <w:charset w:val="00"/>
    <w:family w:val="roman"/>
    <w:pitch w:val="default"/>
    <w:sig w:usb0="00000000" w:usb1="00000000" w:usb2="00000000" w:usb3="00000000" w:csb0="00000001" w:csb1="00000000"/>
  </w:font>
  <w:font w:name="AdvTT140f2bdb+20">
    <w:altName w:val="Calibri"/>
    <w:panose1 w:val="00000000000000000000"/>
    <w:charset w:val="00"/>
    <w:family w:val="swiss"/>
    <w:pitch w:val="default"/>
    <w:sig w:usb0="00000000" w:usb1="00000000" w:usb2="00000000" w:usb3="00000000" w:csb0="00000001" w:csb1="00000000"/>
  </w:font>
  <w:font w:name="AdvTT140f2bdb+01">
    <w:altName w:val="Cambria"/>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7723411"/>
    </w:sdtPr>
    <w:sdtContent>
      <w:p w14:paraId="6BF36E24">
        <w:pPr>
          <w:pStyle w:val="54"/>
          <w:jc w:val="right"/>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44E8">
    <w:pPr>
      <w:autoSpaceDE w:val="0"/>
      <w:autoSpaceDN w:val="0"/>
      <w:adjustRightInd w:val="0"/>
      <w:spacing w:after="0"/>
    </w:pPr>
    <w:r>
      <w:rPr>
        <w:rFonts w:ascii="AdvOTd43c2f13" w:hAnsi="AdvOTd43c2f13" w:cs="AdvOTd43c2f13"/>
        <w:color w:val="666666"/>
        <w:sz w:val="14"/>
        <w:szCs w:val="14"/>
        <w:lang w:bidi="ar-SA"/>
      </w:rPr>
      <w:t>© The Author(s) 202</w:t>
    </w:r>
    <w:r>
      <w:rPr>
        <w:rFonts w:hint="eastAsia" w:ascii="AdvOTd43c2f13" w:hAnsi="AdvOTd43c2f13" w:eastAsia="宋体" w:cs="AdvOTd43c2f13"/>
        <w:color w:val="666666"/>
        <w:sz w:val="14"/>
        <w:szCs w:val="14"/>
        <w:lang w:val="en-US" w:eastAsia="zh-CN" w:bidi="ar-SA"/>
      </w:rPr>
      <w:t>5</w:t>
    </w:r>
    <w:r>
      <w:rPr>
        <w:rFonts w:ascii="AdvOTd43c2f13" w:hAnsi="AdvOTd43c2f13" w:cs="AdvOTd43c2f13"/>
        <w:color w:val="666666"/>
        <w:sz w:val="14"/>
        <w:szCs w:val="14"/>
        <w:lang w:bidi="ar-SA"/>
      </w:rPr>
      <w:t>. Published by BON VIEW PUBLISHING PTE. LTD. This is an open access article under the CC BY License (</w:t>
    </w:r>
    <w:r>
      <w:rPr>
        <w:rFonts w:ascii="AdvOTd43c2f13" w:hAnsi="AdvOTd43c2f13" w:cs="AdvOTd43c2f13"/>
        <w:color w:val="0000FF"/>
        <w:sz w:val="14"/>
        <w:szCs w:val="14"/>
        <w:lang w:bidi="ar-SA"/>
      </w:rPr>
      <w:t>https://creativecommons.org/</w:t>
    </w:r>
    <w:r>
      <w:rPr>
        <w:rFonts w:ascii="AdvOTd43c2f13" w:hAnsi="AdvOTd43c2f13" w:cs="AdvOTd43c2f13"/>
        <w:color w:val="0000FF"/>
        <w:sz w:val="14"/>
        <w:szCs w:val="14"/>
      </w:rPr>
      <w:t>licenses/by/4.0/</w:t>
    </w:r>
    <w:r>
      <w:rPr>
        <w:rFonts w:ascii="AdvOTd43c2f13" w:hAnsi="AdvOTd43c2f13" w:cs="AdvOTd43c2f13"/>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r>
          <w:fldChar w:fldCharType="begin"/>
        </w:r>
        <w:r>
          <w:instrText xml:space="preserve"> PAGE   \* MERGEFORMAT </w:instrText>
        </w:r>
        <w:r>
          <w:fldChar w:fldCharType="separate"/>
        </w:r>
        <w:r>
          <w:t>2</w:t>
        </w:r>
        <w:r>
          <w:fldChar w:fldCharType="end"/>
        </w:r>
      </w:sdtContent>
    </w:sdt>
  </w:p>
  <w:p w14:paraId="1FCC5BEC">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9C76A">
    <w:pPr>
      <w:pStyle w:val="56"/>
      <w:rPr>
        <w:rFonts w:ascii="AdvOTd43c2f13" w:hAnsi="AdvOTd43c2f13" w:cs="AdvOTd43c2f13"/>
        <w:sz w:val="20"/>
        <w:szCs w:val="20"/>
      </w:rPr>
    </w:pPr>
    <w:r>
      <w:rPr>
        <w:rFonts w:hint="eastAsia" w:ascii="AdvOT1916b968.BI" w:hAnsi="AdvOT1916b968.BI" w:cs="AdvOT1916b968.BI"/>
        <w:sz w:val="20"/>
        <w:szCs w:val="20"/>
        <w:lang w:eastAsia="zh-CN"/>
      </w:rPr>
      <w:t xml:space="preserve">Journal of Optics and Photonics Research </w:t>
    </w:r>
    <w:r>
      <w:rPr>
        <w:rFonts w:ascii="AdvOT1916b968.BI" w:hAnsi="AdvOT1916b968.BI" w:cs="AdvOT1916b968.BI"/>
        <w:sz w:val="20"/>
        <w:szCs w:val="20"/>
      </w:rPr>
      <w:t xml:space="preserve"> </w:t>
    </w:r>
    <w:r>
      <w:rPr>
        <w:rFonts w:ascii="AdvOTd43c2f13" w:hAnsi="AdvOTd43c2f13" w:cs="AdvOTd43c2f13"/>
        <w:sz w:val="20"/>
        <w:szCs w:val="20"/>
      </w:rPr>
      <w:t>Vol. XX Iss. XX yyyy</w:t>
    </w:r>
  </w:p>
  <w:p w14:paraId="7FD66557">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yYjkxMDA3ZWQ0MDQ4ZmQ5ZjU2MjJlMGVjZTRjN2M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3D56"/>
    <w:rsid w:val="00304756"/>
    <w:rsid w:val="003060AF"/>
    <w:rsid w:val="003060C3"/>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932"/>
    <w:rsid w:val="00327F2B"/>
    <w:rsid w:val="00330543"/>
    <w:rsid w:val="00330F30"/>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0D41"/>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967"/>
    <w:rsid w:val="00620D2A"/>
    <w:rsid w:val="00622161"/>
    <w:rsid w:val="00625374"/>
    <w:rsid w:val="00625A91"/>
    <w:rsid w:val="006302E1"/>
    <w:rsid w:val="0063225F"/>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54F"/>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97B22"/>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0C7F"/>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74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67F14"/>
    <w:rsid w:val="00E746CF"/>
    <w:rsid w:val="00E7490F"/>
    <w:rsid w:val="00E754AC"/>
    <w:rsid w:val="00E75CE9"/>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11078C7"/>
    <w:rsid w:val="036A7B0C"/>
    <w:rsid w:val="03AB5C14"/>
    <w:rsid w:val="04261984"/>
    <w:rsid w:val="081E09E3"/>
    <w:rsid w:val="0837398B"/>
    <w:rsid w:val="09AD2A5E"/>
    <w:rsid w:val="0AF075BA"/>
    <w:rsid w:val="0BC46D35"/>
    <w:rsid w:val="0E261AD8"/>
    <w:rsid w:val="10840E18"/>
    <w:rsid w:val="11A172E7"/>
    <w:rsid w:val="12DF0227"/>
    <w:rsid w:val="12F31522"/>
    <w:rsid w:val="12F47048"/>
    <w:rsid w:val="149F521D"/>
    <w:rsid w:val="15764DE0"/>
    <w:rsid w:val="160156CD"/>
    <w:rsid w:val="16E921FA"/>
    <w:rsid w:val="172A09C7"/>
    <w:rsid w:val="17B172B6"/>
    <w:rsid w:val="18363C5F"/>
    <w:rsid w:val="1986105B"/>
    <w:rsid w:val="247D4697"/>
    <w:rsid w:val="254504D9"/>
    <w:rsid w:val="254A2AF8"/>
    <w:rsid w:val="26D13EBA"/>
    <w:rsid w:val="28C3069B"/>
    <w:rsid w:val="28C4696F"/>
    <w:rsid w:val="2BCF0120"/>
    <w:rsid w:val="2BFF03DD"/>
    <w:rsid w:val="2EE16A7D"/>
    <w:rsid w:val="2FEE5C2D"/>
    <w:rsid w:val="31250EEE"/>
    <w:rsid w:val="337C2823"/>
    <w:rsid w:val="345614B9"/>
    <w:rsid w:val="378F1575"/>
    <w:rsid w:val="3C8B23EE"/>
    <w:rsid w:val="3D576212"/>
    <w:rsid w:val="3E243B23"/>
    <w:rsid w:val="3E9E1A93"/>
    <w:rsid w:val="3FA806EF"/>
    <w:rsid w:val="40CD2B03"/>
    <w:rsid w:val="48FD453D"/>
    <w:rsid w:val="49757894"/>
    <w:rsid w:val="527A0594"/>
    <w:rsid w:val="5314079F"/>
    <w:rsid w:val="5376752B"/>
    <w:rsid w:val="54B0031A"/>
    <w:rsid w:val="56024BA5"/>
    <w:rsid w:val="56B539C6"/>
    <w:rsid w:val="577F1BEA"/>
    <w:rsid w:val="579D4B86"/>
    <w:rsid w:val="5949010D"/>
    <w:rsid w:val="5BB97AB4"/>
    <w:rsid w:val="5DFD1C63"/>
    <w:rsid w:val="5E1165C0"/>
    <w:rsid w:val="5FB24A88"/>
    <w:rsid w:val="6347009B"/>
    <w:rsid w:val="64103160"/>
    <w:rsid w:val="67F66A73"/>
    <w:rsid w:val="696A6096"/>
    <w:rsid w:val="69B813AB"/>
    <w:rsid w:val="6A9545BD"/>
    <w:rsid w:val="6AE80233"/>
    <w:rsid w:val="6D97577B"/>
    <w:rsid w:val="6E3000AA"/>
    <w:rsid w:val="6E700A05"/>
    <w:rsid w:val="6EA75091"/>
    <w:rsid w:val="6FD3327C"/>
    <w:rsid w:val="6FDB5DF3"/>
    <w:rsid w:val="732D4BB8"/>
    <w:rsid w:val="73373E54"/>
    <w:rsid w:val="73B864C0"/>
    <w:rsid w:val="73C65173"/>
    <w:rsid w:val="75551EA8"/>
    <w:rsid w:val="75E023B5"/>
    <w:rsid w:val="78057DF6"/>
    <w:rsid w:val="78522E19"/>
    <w:rsid w:val="7B6677E6"/>
    <w:rsid w:val="7C4F2043"/>
    <w:rsid w:val="7D4F01AF"/>
    <w:rsid w:val="7FCF3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autoRedefine/>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autoRedefine/>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autoRedefine/>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autoRedefine/>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autoRedefine/>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autoRedefine/>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autoRedefine/>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autoRedefine/>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autoRedefine/>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autoRedefine/>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autoRedefine/>
    <w:semiHidden/>
    <w:unhideWhenUsed/>
    <w:qFormat/>
    <w:uiPriority w:val="0"/>
    <w:pPr>
      <w:spacing w:after="200" w:line="48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3">
    <w:name w:val="Table Classic 1"/>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autoRedefine/>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autoRedefine/>
    <w:semiHidden/>
    <w:unhideWhenUsed/>
    <w:qFormat/>
    <w:uiPriority w:val="0"/>
    <w:pPr>
      <w:spacing w:after="200" w:line="480" w:lineRule="auto"/>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autoRedefine/>
    <w:semiHidden/>
    <w:unhideWhenUsed/>
    <w:qFormat/>
    <w:uiPriority w:val="0"/>
    <w:pPr>
      <w:spacing w:after="200" w:line="480" w:lineRule="auto"/>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autoRedefine/>
    <w:semiHidden/>
    <w:unhideWhenUsed/>
    <w:qFormat/>
    <w:uiPriority w:val="0"/>
    <w:pPr>
      <w:spacing w:after="200" w:line="480" w:lineRule="auto"/>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autoRedefine/>
    <w:semiHidden/>
    <w:unhideWhenUsed/>
    <w:qFormat/>
    <w:uiPriority w:val="0"/>
    <w:pPr>
      <w:spacing w:after="200" w:line="480" w:lineRule="auto"/>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autoRedefine/>
    <w:semiHidden/>
    <w:unhideWhenUsed/>
    <w:qFormat/>
    <w:uiPriority w:val="0"/>
    <w:pPr>
      <w:spacing w:after="200" w:line="480"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autoRedefine/>
    <w:semiHidden/>
    <w:unhideWhenUsed/>
    <w:qFormat/>
    <w:uiPriority w:val="0"/>
    <w:pPr>
      <w:spacing w:after="200" w:line="48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autoRedefine/>
    <w:semiHidden/>
    <w:unhideWhenUsed/>
    <w:qFormat/>
    <w:uiPriority w:val="0"/>
    <w:pPr>
      <w:spacing w:after="200" w:line="480" w:lineRule="auto"/>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autoRedefine/>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autoRedefine/>
    <w:semiHidden/>
    <w:unhideWhenUsed/>
    <w:qFormat/>
    <w:uiPriority w:val="0"/>
    <w:pPr>
      <w:spacing w:after="200" w:line="480" w:lineRule="auto"/>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autoRedefine/>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autoRedefine/>
    <w:semiHidden/>
    <w:unhideWhenUsed/>
    <w:qFormat/>
    <w:uiPriority w:val="0"/>
    <w:pPr>
      <w:spacing w:after="200" w:line="480" w:lineRule="auto"/>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autoRedefine/>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autoRedefine/>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autoRedefine/>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autoRedefine/>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autoRedefine/>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autoRedefine/>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autoRedefine/>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autoRedefine/>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autoRedefine/>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autoRedefine/>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autoRedefine/>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autoRedefine/>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autoRedefine/>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autoRedefine/>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autoRedefine/>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autoRedefine/>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autoRedefine/>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autoRedefine/>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autoRedefine/>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autoRedefine/>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autoRedefine/>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autoRedefine/>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autoRedefine/>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autoRedefine/>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autoRedefine/>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autoRedefine/>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autoRedefine/>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autoRedefine/>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autoRedefine/>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autoRedefine/>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autoRedefine/>
    <w:qFormat/>
    <w:uiPriority w:val="20"/>
    <w:rPr>
      <w:rFonts w:ascii="Times New Roman" w:hAnsi="Times New Roman"/>
      <w:i/>
      <w:iCs/>
      <w:sz w:val="24"/>
    </w:rPr>
  </w:style>
  <w:style w:type="character" w:styleId="211">
    <w:name w:val="HTML Definition"/>
    <w:basedOn w:val="209"/>
    <w:autoRedefine/>
    <w:semiHidden/>
    <w:unhideWhenUsed/>
    <w:qFormat/>
    <w:uiPriority w:val="0"/>
    <w:rPr>
      <w:i/>
      <w:iCs/>
    </w:rPr>
  </w:style>
  <w:style w:type="character" w:styleId="212">
    <w:name w:val="HTML Typewriter"/>
    <w:basedOn w:val="209"/>
    <w:autoRedefine/>
    <w:semiHidden/>
    <w:unhideWhenUsed/>
    <w:qFormat/>
    <w:uiPriority w:val="0"/>
    <w:rPr>
      <w:rFonts w:ascii="Consolas" w:hAnsi="Consolas"/>
      <w:sz w:val="20"/>
      <w:szCs w:val="20"/>
    </w:rPr>
  </w:style>
  <w:style w:type="character" w:styleId="213">
    <w:name w:val="HTML Acronym"/>
    <w:basedOn w:val="209"/>
    <w:autoRedefine/>
    <w:semiHidden/>
    <w:unhideWhenUsed/>
    <w:qFormat/>
    <w:uiPriority w:val="0"/>
  </w:style>
  <w:style w:type="character" w:styleId="214">
    <w:name w:val="HTML Variable"/>
    <w:basedOn w:val="209"/>
    <w:autoRedefine/>
    <w:semiHidden/>
    <w:unhideWhenUsed/>
    <w:qFormat/>
    <w:uiPriority w:val="0"/>
    <w:rPr>
      <w:i/>
      <w:iCs/>
    </w:rPr>
  </w:style>
  <w:style w:type="character" w:styleId="215">
    <w:name w:val="Hyperlink"/>
    <w:basedOn w:val="209"/>
    <w:autoRedefine/>
    <w:unhideWhenUsed/>
    <w:qFormat/>
    <w:uiPriority w:val="0"/>
    <w:rPr>
      <w:color w:val="0563C1" w:themeColor="hyperlink"/>
      <w:u w:val="single"/>
      <w14:textFill>
        <w14:solidFill>
          <w14:schemeClr w14:val="hlink"/>
        </w14:solidFill>
      </w14:textFill>
    </w:rPr>
  </w:style>
  <w:style w:type="character" w:styleId="216">
    <w:name w:val="HTML Code"/>
    <w:basedOn w:val="209"/>
    <w:autoRedefine/>
    <w:semiHidden/>
    <w:unhideWhenUsed/>
    <w:qFormat/>
    <w:uiPriority w:val="0"/>
    <w:rPr>
      <w:rFonts w:ascii="Consolas" w:hAnsi="Consolas"/>
      <w:sz w:val="20"/>
      <w:szCs w:val="20"/>
    </w:rPr>
  </w:style>
  <w:style w:type="character" w:styleId="217">
    <w:name w:val="annotation reference"/>
    <w:basedOn w:val="209"/>
    <w:autoRedefine/>
    <w:semiHidden/>
    <w:unhideWhenUsed/>
    <w:qFormat/>
    <w:uiPriority w:val="0"/>
    <w:rPr>
      <w:rFonts w:ascii="Times New Roman" w:hAnsi="Times New Roman"/>
      <w:sz w:val="24"/>
      <w:szCs w:val="16"/>
    </w:rPr>
  </w:style>
  <w:style w:type="character" w:styleId="218">
    <w:name w:val="HTML Cite"/>
    <w:basedOn w:val="209"/>
    <w:autoRedefine/>
    <w:semiHidden/>
    <w:unhideWhenUsed/>
    <w:qFormat/>
    <w:uiPriority w:val="0"/>
    <w:rPr>
      <w:i/>
      <w:iCs/>
    </w:rPr>
  </w:style>
  <w:style w:type="character" w:styleId="219">
    <w:name w:val="HTML Keyboard"/>
    <w:basedOn w:val="209"/>
    <w:autoRedefine/>
    <w:semiHidden/>
    <w:unhideWhenUsed/>
    <w:qFormat/>
    <w:uiPriority w:val="0"/>
    <w:rPr>
      <w:rFonts w:ascii="Consolas" w:hAnsi="Consolas"/>
      <w:sz w:val="20"/>
      <w:szCs w:val="20"/>
    </w:rPr>
  </w:style>
  <w:style w:type="character" w:styleId="220">
    <w:name w:val="HTML Sample"/>
    <w:basedOn w:val="209"/>
    <w:autoRedefine/>
    <w:semiHidden/>
    <w:unhideWhenUsed/>
    <w:qFormat/>
    <w:uiPriority w:val="0"/>
    <w:rPr>
      <w:rFonts w:ascii="Consolas" w:hAnsi="Consolas"/>
      <w:sz w:val="24"/>
      <w:szCs w:val="24"/>
    </w:rPr>
  </w:style>
  <w:style w:type="character" w:customStyle="1" w:styleId="221">
    <w:name w:val="标题 1 字符"/>
    <w:link w:val="3"/>
    <w:autoRedefine/>
    <w:qFormat/>
    <w:uiPriority w:val="9"/>
    <w:rPr>
      <w:b/>
      <w:bCs/>
      <w:color w:val="21798E"/>
      <w:sz w:val="22"/>
      <w:szCs w:val="28"/>
    </w:rPr>
  </w:style>
  <w:style w:type="character" w:customStyle="1" w:styleId="222">
    <w:name w:val="标题 2 字符"/>
    <w:link w:val="4"/>
    <w:autoRedefine/>
    <w:qFormat/>
    <w:uiPriority w:val="9"/>
    <w:rPr>
      <w:bCs/>
      <w:color w:val="2DA2BF"/>
      <w:szCs w:val="26"/>
    </w:rPr>
  </w:style>
  <w:style w:type="character" w:customStyle="1" w:styleId="223">
    <w:name w:val="标题 3 字符"/>
    <w:link w:val="5"/>
    <w:autoRedefine/>
    <w:qFormat/>
    <w:uiPriority w:val="9"/>
    <w:rPr>
      <w:rFonts w:ascii="Times New Roman" w:hAnsi="Times New Roman"/>
      <w:b/>
      <w:bCs/>
      <w:color w:val="2DA2BF"/>
      <w:sz w:val="24"/>
    </w:rPr>
  </w:style>
  <w:style w:type="character" w:customStyle="1" w:styleId="224">
    <w:name w:val="标题 5 字符"/>
    <w:link w:val="7"/>
    <w:autoRedefine/>
    <w:qFormat/>
    <w:uiPriority w:val="9"/>
    <w:rPr>
      <w:rFonts w:ascii="Times New Roman" w:hAnsi="Times New Roman"/>
      <w:color w:val="16505E"/>
      <w:sz w:val="24"/>
    </w:rPr>
  </w:style>
  <w:style w:type="character" w:customStyle="1" w:styleId="225">
    <w:name w:val="标题 6 字符"/>
    <w:link w:val="8"/>
    <w:autoRedefine/>
    <w:qFormat/>
    <w:uiPriority w:val="9"/>
    <w:rPr>
      <w:rFonts w:ascii="Times New Roman" w:hAnsi="Times New Roman"/>
      <w:i/>
      <w:iCs/>
      <w:color w:val="16505E"/>
      <w:sz w:val="24"/>
    </w:rPr>
  </w:style>
  <w:style w:type="character" w:customStyle="1" w:styleId="226">
    <w:name w:val="批注文字 字符"/>
    <w:link w:val="28"/>
    <w:autoRedefine/>
    <w:semiHidden/>
    <w:qFormat/>
    <w:uiPriority w:val="0"/>
    <w:rPr>
      <w:rFonts w:ascii="Times New Roman" w:hAnsi="Times New Roman" w:cs="Cambria"/>
      <w:sz w:val="24"/>
      <w:lang w:val="en-NZ"/>
    </w:rPr>
  </w:style>
  <w:style w:type="character" w:customStyle="1" w:styleId="227">
    <w:name w:val="标题 4 字符"/>
    <w:link w:val="6"/>
    <w:autoRedefine/>
    <w:qFormat/>
    <w:uiPriority w:val="9"/>
    <w:rPr>
      <w:rFonts w:ascii="Times New Roman" w:hAnsi="Times New Roman"/>
      <w:bCs/>
      <w:i/>
      <w:iCs/>
      <w:color w:val="2DA2BF"/>
      <w:sz w:val="24"/>
    </w:rPr>
  </w:style>
  <w:style w:type="character" w:customStyle="1" w:styleId="228">
    <w:name w:val="标题 7 字符"/>
    <w:link w:val="9"/>
    <w:autoRedefine/>
    <w:qFormat/>
    <w:uiPriority w:val="9"/>
    <w:rPr>
      <w:rFonts w:ascii="Times New Roman" w:hAnsi="Times New Roman"/>
      <w:i/>
      <w:iCs/>
      <w:color w:val="404040"/>
      <w:sz w:val="24"/>
    </w:rPr>
  </w:style>
  <w:style w:type="character" w:customStyle="1" w:styleId="229">
    <w:name w:val="标题 8 字符"/>
    <w:link w:val="10"/>
    <w:autoRedefine/>
    <w:qFormat/>
    <w:uiPriority w:val="9"/>
    <w:rPr>
      <w:rFonts w:ascii="Times New Roman" w:hAnsi="Times New Roman"/>
      <w:color w:val="2DA2BF"/>
      <w:sz w:val="24"/>
    </w:rPr>
  </w:style>
  <w:style w:type="character" w:customStyle="1" w:styleId="230">
    <w:name w:val="标题 9 字符"/>
    <w:link w:val="11"/>
    <w:autoRedefine/>
    <w:qFormat/>
    <w:uiPriority w:val="9"/>
    <w:rPr>
      <w:rFonts w:ascii="Times New Roman" w:hAnsi="Times New Roman"/>
      <w:i/>
      <w:iCs/>
      <w:color w:val="404040"/>
      <w:sz w:val="24"/>
    </w:rPr>
  </w:style>
  <w:style w:type="paragraph" w:customStyle="1" w:styleId="231">
    <w:name w:val="FigureCaption"/>
    <w:autoRedefine/>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autoRedefine/>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autoRedefine/>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autoRedefine/>
    <w:qFormat/>
    <w:uiPriority w:val="39"/>
    <w:pPr>
      <w:outlineLvl w:val="9"/>
    </w:pPr>
    <w:rPr>
      <w:rFonts w:cs="Latha"/>
    </w:rPr>
  </w:style>
  <w:style w:type="paragraph" w:customStyle="1" w:styleId="238">
    <w:name w:val="TableTitle"/>
    <w:basedOn w:val="1"/>
    <w:autoRedefine/>
    <w:qFormat/>
    <w:uiPriority w:val="0"/>
    <w:pPr>
      <w:spacing w:before="120" w:after="120"/>
      <w:jc w:val="both"/>
    </w:pPr>
    <w:rPr>
      <w:rFonts w:eastAsia="宋体"/>
      <w:bCs/>
      <w:szCs w:val="18"/>
      <w:lang w:val="en-GB"/>
    </w:rPr>
  </w:style>
  <w:style w:type="paragraph" w:customStyle="1" w:styleId="239">
    <w:name w:val="Keywords"/>
    <w:autoRedefine/>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autoRedefine/>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autoRedefine/>
    <w:qFormat/>
    <w:uiPriority w:val="0"/>
    <w:pPr>
      <w:spacing w:after="200"/>
      <w:jc w:val="center"/>
    </w:pPr>
    <w:rPr>
      <w:rFonts w:cs="Tahoma" w:eastAsiaTheme="minorHAnsi"/>
      <w:b w:val="0"/>
      <w:iCs/>
      <w:sz w:val="24"/>
      <w:szCs w:val="16"/>
    </w:rPr>
  </w:style>
  <w:style w:type="paragraph" w:customStyle="1" w:styleId="244">
    <w:name w:val="AcknowledgementTitle"/>
    <w:basedOn w:val="3"/>
    <w:autoRedefine/>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autoRedefin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autoRedefine/>
    <w:qFormat/>
    <w:uiPriority w:val="0"/>
  </w:style>
  <w:style w:type="paragraph" w:customStyle="1" w:styleId="260">
    <w:name w:val="Propos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autoRedefine/>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autoRedefine/>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字符"/>
    <w:link w:val="30"/>
    <w:autoRedefine/>
    <w:qFormat/>
    <w:uiPriority w:val="0"/>
    <w:rPr>
      <w:rFonts w:cs="Latha"/>
      <w:sz w:val="24"/>
      <w:szCs w:val="24"/>
    </w:rPr>
  </w:style>
  <w:style w:type="paragraph" w:customStyle="1" w:styleId="287">
    <w:name w:val="修订1"/>
    <w:autoRedefine/>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autoRedefine/>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autoRedefine/>
    <w:qFormat/>
    <w:uiPriority w:val="0"/>
    <w:pPr>
      <w:ind w:firstLine="0"/>
    </w:pPr>
    <w:rPr>
      <w:rFonts w:ascii="Courier New" w:hAnsi="Courier New"/>
      <w:b/>
      <w:bCs/>
    </w:rPr>
  </w:style>
  <w:style w:type="paragraph" w:customStyle="1" w:styleId="291">
    <w:name w:val="AlgorithmTitle"/>
    <w:basedOn w:val="1"/>
    <w:autoRedefine/>
    <w:qFormat/>
    <w:uiPriority w:val="0"/>
  </w:style>
  <w:style w:type="paragraph" w:customStyle="1" w:styleId="292">
    <w:name w:val="BioImage"/>
    <w:basedOn w:val="1"/>
    <w:autoRedefine/>
    <w:qFormat/>
    <w:uiPriority w:val="0"/>
  </w:style>
  <w:style w:type="paragraph" w:customStyle="1" w:styleId="293">
    <w:name w:val="HistoryDate"/>
    <w:basedOn w:val="1"/>
    <w:next w:val="1"/>
    <w:autoRedefine/>
    <w:qFormat/>
    <w:uiPriority w:val="0"/>
  </w:style>
  <w:style w:type="character" w:customStyle="1" w:styleId="294">
    <w:name w:val="信息标题 字符"/>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字符"/>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autoRedefine/>
    <w:qFormat/>
    <w:uiPriority w:val="21"/>
    <w:rPr>
      <w:b/>
      <w:bCs/>
      <w:i/>
      <w:iCs/>
      <w:color w:val="2DA2BF"/>
    </w:rPr>
  </w:style>
  <w:style w:type="character" w:customStyle="1" w:styleId="299">
    <w:name w:val="签名 字符"/>
    <w:link w:val="57"/>
    <w:autoRedefine/>
    <w:qFormat/>
    <w:uiPriority w:val="0"/>
    <w:rPr>
      <w:rFonts w:cs="Latha"/>
      <w:sz w:val="24"/>
      <w:szCs w:val="24"/>
    </w:rPr>
  </w:style>
  <w:style w:type="paragraph" w:styleId="300">
    <w:name w:val="Quote"/>
    <w:basedOn w:val="1"/>
    <w:next w:val="1"/>
    <w:link w:val="301"/>
    <w:autoRedefine/>
    <w:qFormat/>
    <w:uiPriority w:val="29"/>
    <w:rPr>
      <w:rFonts w:cs="Times New Roman"/>
      <w:i/>
      <w:iCs/>
      <w:color w:val="000000"/>
      <w:szCs w:val="20"/>
      <w:lang w:bidi="ar-SA"/>
    </w:rPr>
  </w:style>
  <w:style w:type="character" w:customStyle="1" w:styleId="301">
    <w:name w:val="引用 字符"/>
    <w:link w:val="300"/>
    <w:autoRedefine/>
    <w:qFormat/>
    <w:uiPriority w:val="29"/>
    <w:rPr>
      <w:rFonts w:ascii="Times New Roman" w:hAnsi="Times New Roman"/>
      <w:i/>
      <w:iCs/>
      <w:color w:val="000000"/>
      <w:sz w:val="24"/>
    </w:rPr>
  </w:style>
  <w:style w:type="character" w:customStyle="1" w:styleId="302">
    <w:name w:val="纯文本 字符"/>
    <w:basedOn w:val="209"/>
    <w:link w:val="44"/>
    <w:autoRedefine/>
    <w:qFormat/>
    <w:uiPriority w:val="0"/>
    <w:rPr>
      <w:rFonts w:ascii="Times New Roman" w:hAnsi="Times New Roman" w:cs="Latha"/>
      <w:sz w:val="24"/>
      <w:szCs w:val="22"/>
      <w:lang w:bidi="ta-IN"/>
    </w:rPr>
  </w:style>
  <w:style w:type="character" w:customStyle="1" w:styleId="303">
    <w:name w:val="注释标题 字符"/>
    <w:link w:val="16"/>
    <w:autoRedefine/>
    <w:qFormat/>
    <w:uiPriority w:val="0"/>
    <w:rPr>
      <w:rFonts w:cs="Latha"/>
      <w:sz w:val="24"/>
      <w:szCs w:val="24"/>
    </w:rPr>
  </w:style>
  <w:style w:type="paragraph" w:styleId="304">
    <w:name w:val="No Spacing"/>
    <w:autoRedefine/>
    <w:qFormat/>
    <w:uiPriority w:val="1"/>
    <w:rPr>
      <w:rFonts w:ascii="Times New Roman" w:hAnsi="Times New Roman" w:eastAsia="Times New Roman" w:cs="Latha"/>
      <w:sz w:val="24"/>
      <w:szCs w:val="22"/>
      <w:lang w:val="en-US" w:eastAsia="en-US" w:bidi="ta-IN"/>
    </w:rPr>
  </w:style>
  <w:style w:type="character" w:customStyle="1" w:styleId="305">
    <w:name w:val="书籍标题1"/>
    <w:autoRedefine/>
    <w:qFormat/>
    <w:uiPriority w:val="33"/>
    <w:rPr>
      <w:b/>
      <w:bCs/>
      <w:smallCaps/>
      <w:spacing w:val="5"/>
    </w:rPr>
  </w:style>
  <w:style w:type="character" w:customStyle="1" w:styleId="306">
    <w:name w:val="宏文本 字符"/>
    <w:link w:val="2"/>
    <w:autoRedefine/>
    <w:qFormat/>
    <w:uiPriority w:val="0"/>
    <w:rPr>
      <w:rFonts w:ascii="Times New Roman" w:hAnsi="Times New Roman" w:cs="Courier New"/>
      <w:sz w:val="24"/>
    </w:rPr>
  </w:style>
  <w:style w:type="paragraph" w:customStyle="1" w:styleId="307">
    <w:name w:val="Assump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autoRedefine/>
    <w:qFormat/>
    <w:uiPriority w:val="34"/>
    <w:pPr>
      <w:ind w:left="720"/>
      <w:contextualSpacing/>
    </w:pPr>
  </w:style>
  <w:style w:type="paragraph" w:styleId="309">
    <w:name w:val="Intense Quote"/>
    <w:basedOn w:val="1"/>
    <w:next w:val="1"/>
    <w:link w:val="310"/>
    <w:autoRedefine/>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字符"/>
    <w:link w:val="309"/>
    <w:autoRedefine/>
    <w:qFormat/>
    <w:uiPriority w:val="30"/>
    <w:rPr>
      <w:b/>
      <w:bCs/>
      <w:i/>
      <w:iCs/>
      <w:color w:val="2DA2BF"/>
    </w:rPr>
  </w:style>
  <w:style w:type="paragraph" w:customStyle="1" w:styleId="311">
    <w:name w:val="Endnotes"/>
    <w:autoRedefine/>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字符"/>
    <w:link w:val="56"/>
    <w:autoRedefine/>
    <w:qFormat/>
    <w:uiPriority w:val="0"/>
    <w:rPr>
      <w:rFonts w:cs="Latha"/>
      <w:sz w:val="24"/>
      <w:szCs w:val="24"/>
    </w:rPr>
  </w:style>
  <w:style w:type="character" w:customStyle="1" w:styleId="313">
    <w:name w:val="脚注文本 字符"/>
    <w:link w:val="65"/>
    <w:autoRedefine/>
    <w:qFormat/>
    <w:uiPriority w:val="0"/>
    <w:rPr>
      <w:rFonts w:ascii="Times New Roman" w:hAnsi="Times New Roman" w:cs="Latha"/>
      <w:sz w:val="24"/>
    </w:rPr>
  </w:style>
  <w:style w:type="character" w:customStyle="1" w:styleId="314">
    <w:name w:val="页脚 字符"/>
    <w:link w:val="54"/>
    <w:autoRedefine/>
    <w:qFormat/>
    <w:uiPriority w:val="99"/>
    <w:rPr>
      <w:rFonts w:cs="Latha"/>
      <w:sz w:val="24"/>
      <w:szCs w:val="24"/>
    </w:rPr>
  </w:style>
  <w:style w:type="character" w:customStyle="1" w:styleId="315">
    <w:name w:val="尾注文本 字符"/>
    <w:link w:val="51"/>
    <w:autoRedefine/>
    <w:qFormat/>
    <w:uiPriority w:val="0"/>
    <w:rPr>
      <w:rFonts w:ascii="Times New Roman" w:hAnsi="Times New Roman" w:cs="Latha"/>
      <w:sz w:val="24"/>
    </w:rPr>
  </w:style>
  <w:style w:type="character" w:customStyle="1" w:styleId="316">
    <w:name w:val="电子邮件签名 字符"/>
    <w:link w:val="19"/>
    <w:autoRedefine/>
    <w:qFormat/>
    <w:uiPriority w:val="0"/>
    <w:rPr>
      <w:rFonts w:cs="Latha"/>
      <w:sz w:val="24"/>
      <w:szCs w:val="24"/>
    </w:rPr>
  </w:style>
  <w:style w:type="character" w:customStyle="1" w:styleId="317">
    <w:name w:val="文档结构图 字符"/>
    <w:link w:val="26"/>
    <w:autoRedefine/>
    <w:qFormat/>
    <w:uiPriority w:val="0"/>
    <w:rPr>
      <w:rFonts w:ascii="Tahoma" w:hAnsi="Tahoma" w:cs="Tahoma"/>
      <w:sz w:val="16"/>
      <w:szCs w:val="16"/>
    </w:rPr>
  </w:style>
  <w:style w:type="character" w:customStyle="1" w:styleId="318">
    <w:name w:val="日期 字符"/>
    <w:link w:val="49"/>
    <w:autoRedefine/>
    <w:qFormat/>
    <w:uiPriority w:val="0"/>
    <w:rPr>
      <w:rFonts w:cs="Latha"/>
      <w:sz w:val="24"/>
      <w:szCs w:val="24"/>
    </w:rPr>
  </w:style>
  <w:style w:type="character" w:customStyle="1" w:styleId="319">
    <w:name w:val="批注主题 字符"/>
    <w:link w:val="83"/>
    <w:autoRedefine/>
    <w:qFormat/>
    <w:uiPriority w:val="0"/>
    <w:rPr>
      <w:rFonts w:ascii="Times New Roman" w:hAnsi="Times New Roman" w:cs="Cambria"/>
      <w:b/>
      <w:bCs/>
      <w:sz w:val="24"/>
      <w:lang w:val="en-NZ"/>
    </w:rPr>
  </w:style>
  <w:style w:type="paragraph" w:customStyle="1" w:styleId="320">
    <w:name w:val="书目1"/>
    <w:basedOn w:val="1"/>
    <w:next w:val="1"/>
    <w:autoRedefine/>
    <w:semiHidden/>
    <w:unhideWhenUsed/>
    <w:qFormat/>
    <w:uiPriority w:val="37"/>
  </w:style>
  <w:style w:type="character" w:customStyle="1" w:styleId="321">
    <w:name w:val="批注框文本 字符"/>
    <w:basedOn w:val="209"/>
    <w:link w:val="53"/>
    <w:autoRedefine/>
    <w:semiHidden/>
    <w:qFormat/>
    <w:uiPriority w:val="0"/>
    <w:rPr>
      <w:rFonts w:ascii="Tahoma" w:hAnsi="Tahoma" w:cs="Tahoma"/>
      <w:sz w:val="16"/>
      <w:szCs w:val="16"/>
      <w:lang w:bidi="ta-IN"/>
    </w:rPr>
  </w:style>
  <w:style w:type="paragraph" w:customStyle="1" w:styleId="322">
    <w:name w:val="FigFootnote"/>
    <w:basedOn w:val="247"/>
    <w:autoRedefine/>
    <w:qFormat/>
    <w:uiPriority w:val="0"/>
  </w:style>
  <w:style w:type="character" w:customStyle="1" w:styleId="323">
    <w:name w:val="正文文本 字符"/>
    <w:link w:val="33"/>
    <w:autoRedefine/>
    <w:qFormat/>
    <w:locked/>
    <w:uiPriority w:val="0"/>
    <w:rPr>
      <w:rFonts w:cs="Latha"/>
      <w:sz w:val="24"/>
    </w:rPr>
  </w:style>
  <w:style w:type="paragraph" w:customStyle="1" w:styleId="324">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autoRedefine/>
    <w:qFormat/>
    <w:uiPriority w:val="0"/>
  </w:style>
  <w:style w:type="paragraph" w:customStyle="1" w:styleId="326">
    <w:name w:val="pStyle2"/>
    <w:basedOn w:val="1"/>
    <w:autoRedefine/>
    <w:qFormat/>
    <w:uiPriority w:val="0"/>
  </w:style>
  <w:style w:type="paragraph" w:customStyle="1" w:styleId="327">
    <w:name w:val="pStyle3"/>
    <w:basedOn w:val="1"/>
    <w:autoRedefine/>
    <w:qFormat/>
    <w:uiPriority w:val="0"/>
  </w:style>
  <w:style w:type="table" w:customStyle="1" w:styleId="328">
    <w:name w:val="Medium Shading 2 - Accent 1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autoRedefine/>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autoRedefine/>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autoRedefine/>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autoRedefine/>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autoRedefine/>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autoRedefine/>
    <w:qFormat/>
    <w:uiPriority w:val="60"/>
    <w:rPr>
      <w:color w:val="2F5597" w:themeColor="accent1" w:themeShade="BF"/>
    </w:rPr>
    <w:tblPr>
      <w:tblBorders>
        <w:top w:val="single" w:color="4472C4" w:themeColor="accent1" w:sz="8" w:space="0"/>
        <w:bottom w:val="single" w:color="4472C4" w:themeColor="accent1" w:sz="8" w:space="0"/>
      </w:tblBorders>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autoRedefine/>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autoRedefine/>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autoRedefine/>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autoRedefine/>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字符"/>
    <w:basedOn w:val="209"/>
    <w:link w:val="78"/>
    <w:autoRedefine/>
    <w:semiHidden/>
    <w:qFormat/>
    <w:uiPriority w:val="0"/>
    <w:rPr>
      <w:rFonts w:ascii="Consolas" w:hAnsi="Consolas" w:cs="Latha"/>
      <w:lang w:bidi="ta-IN"/>
    </w:rPr>
  </w:style>
  <w:style w:type="character" w:customStyle="1" w:styleId="345">
    <w:name w:val="HTML 地址 字符"/>
    <w:basedOn w:val="209"/>
    <w:link w:val="40"/>
    <w:autoRedefine/>
    <w:semiHidden/>
    <w:qFormat/>
    <w:uiPriority w:val="0"/>
    <w:rPr>
      <w:rFonts w:cs="Latha"/>
      <w:i/>
      <w:iCs/>
      <w:sz w:val="22"/>
      <w:szCs w:val="22"/>
      <w:lang w:bidi="ta-IN"/>
    </w:rPr>
  </w:style>
  <w:style w:type="table" w:customStyle="1" w:styleId="346">
    <w:name w:val="Dark List1"/>
    <w:basedOn w:val="86"/>
    <w:autoRedefine/>
    <w:qFormat/>
    <w:uiPriority w:val="70"/>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autoRedefine/>
    <w:qFormat/>
    <w:uiPriority w:val="72"/>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字符"/>
    <w:basedOn w:val="209"/>
    <w:link w:val="68"/>
    <w:autoRedefine/>
    <w:semiHidden/>
    <w:qFormat/>
    <w:uiPriority w:val="0"/>
    <w:rPr>
      <w:rFonts w:cs="Latha"/>
      <w:sz w:val="16"/>
      <w:szCs w:val="16"/>
      <w:lang w:bidi="ta-IN"/>
    </w:rPr>
  </w:style>
  <w:style w:type="character" w:customStyle="1" w:styleId="351">
    <w:name w:val="正文文本缩进 2 字符"/>
    <w:basedOn w:val="209"/>
    <w:link w:val="50"/>
    <w:autoRedefine/>
    <w:semiHidden/>
    <w:qFormat/>
    <w:uiPriority w:val="0"/>
    <w:rPr>
      <w:rFonts w:cs="Latha"/>
      <w:sz w:val="22"/>
      <w:szCs w:val="22"/>
      <w:lang w:bidi="ta-IN"/>
    </w:rPr>
  </w:style>
  <w:style w:type="character" w:customStyle="1" w:styleId="352">
    <w:name w:val="正文文本缩进 字符"/>
    <w:basedOn w:val="209"/>
    <w:link w:val="34"/>
    <w:autoRedefine/>
    <w:semiHidden/>
    <w:qFormat/>
    <w:uiPriority w:val="0"/>
    <w:rPr>
      <w:rFonts w:cs="Latha"/>
      <w:sz w:val="22"/>
      <w:szCs w:val="22"/>
      <w:lang w:bidi="ta-IN"/>
    </w:rPr>
  </w:style>
  <w:style w:type="character" w:customStyle="1" w:styleId="353">
    <w:name w:val="正文文本首行缩进 2 字符"/>
    <w:basedOn w:val="352"/>
    <w:link w:val="85"/>
    <w:autoRedefine/>
    <w:semiHidden/>
    <w:qFormat/>
    <w:uiPriority w:val="0"/>
    <w:rPr>
      <w:rFonts w:cs="Latha"/>
      <w:sz w:val="22"/>
      <w:szCs w:val="22"/>
      <w:lang w:bidi="ta-IN"/>
    </w:rPr>
  </w:style>
  <w:style w:type="character" w:customStyle="1" w:styleId="354">
    <w:name w:val="正文文本首行缩进 字符"/>
    <w:basedOn w:val="323"/>
    <w:link w:val="84"/>
    <w:autoRedefine/>
    <w:semiHidden/>
    <w:qFormat/>
    <w:uiPriority w:val="0"/>
    <w:rPr>
      <w:rFonts w:ascii="Times New Roman" w:hAnsi="Times New Roman" w:cs="Latha"/>
      <w:sz w:val="22"/>
      <w:szCs w:val="22"/>
      <w:lang w:bidi="ta-IN"/>
    </w:rPr>
  </w:style>
  <w:style w:type="character" w:customStyle="1" w:styleId="355">
    <w:name w:val="正文文本 3 字符"/>
    <w:basedOn w:val="209"/>
    <w:link w:val="31"/>
    <w:autoRedefine/>
    <w:semiHidden/>
    <w:qFormat/>
    <w:uiPriority w:val="0"/>
    <w:rPr>
      <w:rFonts w:cs="Latha"/>
      <w:sz w:val="16"/>
      <w:szCs w:val="16"/>
      <w:lang w:bidi="ta-IN"/>
    </w:rPr>
  </w:style>
  <w:style w:type="character" w:customStyle="1" w:styleId="356">
    <w:name w:val="正文文本 2 字符"/>
    <w:basedOn w:val="209"/>
    <w:link w:val="74"/>
    <w:autoRedefine/>
    <w:semiHidden/>
    <w:qFormat/>
    <w:uiPriority w:val="0"/>
    <w:rPr>
      <w:rFonts w:cs="Latha"/>
      <w:sz w:val="22"/>
      <w:szCs w:val="22"/>
      <w:lang w:bidi="ta-IN"/>
    </w:rPr>
  </w:style>
  <w:style w:type="paragraph" w:customStyle="1" w:styleId="357">
    <w:name w:val="Source"/>
    <w:basedOn w:val="1"/>
    <w:autoRedefine/>
    <w:qFormat/>
    <w:uiPriority w:val="0"/>
    <w:rPr>
      <w:rFonts w:eastAsiaTheme="minorHAnsi" w:cstheme="minorBidi"/>
      <w:color w:val="222A35" w:themeColor="text2" w:themeShade="80"/>
      <w:sz w:val="20"/>
      <w:lang w:bidi="ar-SA"/>
    </w:rPr>
  </w:style>
  <w:style w:type="paragraph" w:customStyle="1" w:styleId="358">
    <w:name w:val="ArticleType"/>
    <w:basedOn w:val="1"/>
    <w:autoRedefine/>
    <w:qFormat/>
    <w:uiPriority w:val="0"/>
    <w:rPr>
      <w:color w:val="E26C0A"/>
    </w:rPr>
  </w:style>
  <w:style w:type="paragraph" w:customStyle="1" w:styleId="359">
    <w:name w:val="NewPara"/>
    <w:basedOn w:val="1"/>
    <w:autoRedefine/>
    <w:qFormat/>
    <w:uiPriority w:val="0"/>
  </w:style>
  <w:style w:type="paragraph" w:customStyle="1" w:styleId="360">
    <w:name w:val="SchemeTitle"/>
    <w:basedOn w:val="231"/>
    <w:autoRedefine/>
    <w:qFormat/>
    <w:uiPriority w:val="0"/>
  </w:style>
  <w:style w:type="paragraph" w:customStyle="1" w:styleId="361">
    <w:name w:val="RefWorkingPaper"/>
    <w:basedOn w:val="1"/>
    <w:autoRedefine/>
    <w:qFormat/>
    <w:uiPriority w:val="0"/>
  </w:style>
  <w:style w:type="paragraph" w:customStyle="1" w:styleId="362">
    <w:name w:val="SuperTitle"/>
    <w:basedOn w:val="1"/>
    <w:autoRedefine/>
    <w:qFormat/>
    <w:uiPriority w:val="0"/>
  </w:style>
  <w:style w:type="paragraph" w:customStyle="1" w:styleId="363">
    <w:name w:val="Product"/>
    <w:basedOn w:val="1"/>
    <w:autoRedefine/>
    <w:qFormat/>
    <w:uiPriority w:val="0"/>
    <w:pPr>
      <w:shd w:val="clear" w:color="auto" w:fill="66FF99"/>
    </w:pPr>
  </w:style>
  <w:style w:type="paragraph" w:customStyle="1" w:styleId="364">
    <w:name w:val="Related-Article"/>
    <w:basedOn w:val="363"/>
    <w:autoRedefine/>
    <w:qFormat/>
    <w:uiPriority w:val="0"/>
    <w:pPr>
      <w:shd w:val="clear" w:color="auto" w:fill="33CCFF"/>
    </w:pPr>
  </w:style>
  <w:style w:type="paragraph" w:customStyle="1" w:styleId="365">
    <w:name w:val="Speech"/>
    <w:basedOn w:val="1"/>
    <w:autoRedefine/>
    <w:qFormat/>
    <w:uiPriority w:val="0"/>
    <w:pPr>
      <w:shd w:val="clear" w:color="auto" w:fill="99CC00"/>
    </w:pPr>
  </w:style>
  <w:style w:type="paragraph" w:customStyle="1" w:styleId="366">
    <w:name w:val="BoxTitle"/>
    <w:basedOn w:val="1"/>
    <w:autoRedefine/>
    <w:qFormat/>
    <w:uiPriority w:val="0"/>
    <w:pPr>
      <w:shd w:val="clear" w:color="auto" w:fill="99CCFF"/>
    </w:pPr>
  </w:style>
  <w:style w:type="paragraph" w:customStyle="1" w:styleId="367">
    <w:name w:val="BoxText"/>
    <w:basedOn w:val="1"/>
    <w:autoRedefine/>
    <w:qFormat/>
    <w:uiPriority w:val="0"/>
    <w:pPr>
      <w:shd w:val="clear" w:color="auto" w:fill="99FF66"/>
    </w:pPr>
  </w:style>
  <w:style w:type="paragraph" w:customStyle="1" w:styleId="368">
    <w:name w:val="step"/>
    <w:basedOn w:val="248"/>
    <w:autoRedefine/>
    <w:qFormat/>
    <w:uiPriority w:val="0"/>
  </w:style>
  <w:style w:type="paragraph" w:customStyle="1" w:styleId="369">
    <w:name w:val="conference"/>
    <w:basedOn w:val="1"/>
    <w:autoRedefine/>
    <w:qFormat/>
    <w:uiPriority w:val="0"/>
  </w:style>
  <w:style w:type="paragraph" w:customStyle="1" w:styleId="370">
    <w:name w:val="GraphCaption"/>
    <w:basedOn w:val="231"/>
    <w:autoRedefine/>
    <w:qFormat/>
    <w:uiPriority w:val="0"/>
  </w:style>
  <w:style w:type="paragraph" w:customStyle="1" w:styleId="371">
    <w:name w:val="BoxCaption"/>
    <w:basedOn w:val="231"/>
    <w:autoRedefine/>
    <w:qFormat/>
    <w:uiPriority w:val="0"/>
  </w:style>
  <w:style w:type="paragraph" w:customStyle="1" w:styleId="372">
    <w:name w:val="ChartCaption"/>
    <w:basedOn w:val="231"/>
    <w:next w:val="231"/>
    <w:autoRedefine/>
    <w:qFormat/>
    <w:uiPriority w:val="0"/>
  </w:style>
  <w:style w:type="paragraph" w:customStyle="1" w:styleId="373">
    <w:name w:val="PlateCaption"/>
    <w:basedOn w:val="231"/>
    <w:next w:val="231"/>
    <w:autoRedefine/>
    <w:qFormat/>
    <w:uiPriority w:val="0"/>
  </w:style>
  <w:style w:type="paragraph" w:customStyle="1" w:styleId="374">
    <w:name w:val="MapCaption"/>
    <w:basedOn w:val="231"/>
    <w:next w:val="231"/>
    <w:autoRedefine/>
    <w:qFormat/>
    <w:uiPriority w:val="0"/>
  </w:style>
  <w:style w:type="paragraph" w:customStyle="1" w:styleId="375">
    <w:name w:val="TableContinued"/>
    <w:basedOn w:val="374"/>
    <w:autoRedefine/>
    <w:qFormat/>
    <w:uiPriority w:val="0"/>
  </w:style>
  <w:style w:type="paragraph" w:customStyle="1" w:styleId="376">
    <w:name w:val="ExhibitCaption"/>
    <w:basedOn w:val="231"/>
    <w:next w:val="231"/>
    <w:autoRedefine/>
    <w:qFormat/>
    <w:uiPriority w:val="0"/>
  </w:style>
  <w:style w:type="paragraph" w:customStyle="1" w:styleId="377">
    <w:name w:val="ManuscriptSubTitle"/>
    <w:basedOn w:val="233"/>
    <w:autoRedefine/>
    <w:qFormat/>
    <w:uiPriority w:val="0"/>
    <w:rPr>
      <w:sz w:val="36"/>
      <w:shd w:val="clear" w:color="auto" w:fill="3399FF"/>
    </w:rPr>
  </w:style>
  <w:style w:type="paragraph" w:customStyle="1" w:styleId="378">
    <w:name w:val="Copyright"/>
    <w:basedOn w:val="377"/>
    <w:autoRedefine/>
    <w:qFormat/>
    <w:uiPriority w:val="0"/>
    <w:rPr>
      <w:sz w:val="24"/>
    </w:rPr>
  </w:style>
  <w:style w:type="character" w:customStyle="1" w:styleId="379">
    <w:name w:val="Equation Char"/>
    <w:basedOn w:val="209"/>
    <w:link w:val="236"/>
    <w:autoRedefine/>
    <w:qFormat/>
    <w:uiPriority w:val="0"/>
    <w:rPr>
      <w:rFonts w:cs="Latha"/>
      <w:sz w:val="24"/>
      <w:szCs w:val="22"/>
    </w:rPr>
  </w:style>
  <w:style w:type="table" w:customStyle="1" w:styleId="380">
    <w:name w:val="Plain Table 51"/>
    <w:basedOn w:val="86"/>
    <w:autoRedefine/>
    <w:qFormat/>
    <w:uiPriority w:val="45"/>
    <w:rPr>
      <w:rFonts w:asciiTheme="minorHAnsi" w:hAnsiTheme="minorHAnsi" w:cstheme="minorBidi"/>
      <w:kern w:val="2"/>
      <w:sz w:val="21"/>
      <w:szCs w:val="22"/>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82">
    <w:name w:val="table col head"/>
    <w:basedOn w:val="1"/>
    <w:autoRedefine/>
    <w:qFormat/>
    <w:uiPriority w:val="0"/>
    <w:pPr>
      <w:spacing w:after="0"/>
      <w:jc w:val="center"/>
    </w:pPr>
    <w:rPr>
      <w:rFonts w:eastAsia="宋体" w:cs="Times New Roman"/>
      <w:b/>
      <w:bCs/>
      <w:sz w:val="16"/>
      <w:szCs w:val="16"/>
      <w:lang w:bidi="ar-SA"/>
    </w:rPr>
  </w:style>
  <w:style w:type="paragraph" w:customStyle="1" w:styleId="383">
    <w:name w:val="table col subhead"/>
    <w:basedOn w:val="382"/>
    <w:autoRedefine/>
    <w:qFormat/>
    <w:uiPriority w:val="0"/>
    <w:rPr>
      <w:i/>
      <w:iCs/>
      <w:sz w:val="15"/>
      <w:szCs w:val="15"/>
    </w:rPr>
  </w:style>
  <w:style w:type="paragraph" w:customStyle="1" w:styleId="384">
    <w:name w:val="table body"/>
    <w:autoRedefine/>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autoRedefin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autoRedefine/>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autoRedefine/>
    <w:qFormat/>
    <w:uiPriority w:val="0"/>
    <w:pPr>
      <w:jc w:val="center"/>
    </w:pPr>
    <w:rPr>
      <w:rFonts w:ascii="Times New Roman" w:hAnsi="Times New Roman" w:eastAsia="宋体" w:cs="Times New Roman"/>
      <w:lang w:val="en-US" w:eastAsia="en-US" w:bidi="ar-SA"/>
    </w:rPr>
  </w:style>
  <w:style w:type="paragraph" w:customStyle="1" w:styleId="388">
    <w:name w:val="references"/>
    <w:autoRedefine/>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autoRedefine/>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autoRedefine/>
    <w:semiHidden/>
    <w:unhideWhenUsed/>
    <w:qFormat/>
    <w:uiPriority w:val="99"/>
    <w:rPr>
      <w:color w:val="605E5C"/>
      <w:shd w:val="clear" w:color="auto" w:fill="E1DFDD"/>
    </w:rPr>
  </w:style>
  <w:style w:type="paragraph" w:customStyle="1" w:styleId="391">
    <w:name w:val="Default"/>
    <w:autoRedefine/>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JCCE_Template --OTH (1)</Template>
  <Pages>6</Pages>
  <Words>2245</Words>
  <Characters>13417</Characters>
  <Lines>103</Lines>
  <Paragraphs>29</Paragraphs>
  <TotalTime>6</TotalTime>
  <ScaleCrop>false</ScaleCrop>
  <LinksUpToDate>false</LinksUpToDate>
  <CharactersWithSpaces>15582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Anonymous</cp:lastModifiedBy>
  <dcterms:modified xsi:type="dcterms:W3CDTF">2025-11-25T07:23:09Z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289CD2D1FCF74A6DAD15D9D1492AFA49</vt:lpwstr>
  </property>
  <property fmtid="{D5CDD505-2E9C-101B-9397-08002B2CF9AE}" pid="4" name="KSOProductBuildVer">
    <vt:lpwstr>2052-12.1.0.23542</vt:lpwstr>
  </property>
  <property fmtid="{D5CDD505-2E9C-101B-9397-08002B2CF9AE}" pid="5" name="KSOTemplateDocerSaveRecord">
    <vt:lpwstr>eyJoZGlkIjoiOWIyYjkxMDA3ZWQ0MDQ4ZmQ5ZjU2MjJlMGVjZTRjN2MiLCJ1c2VySWQiOiIxNTE3MTM5MzAxIn0=</vt:lpwstr>
  </property>
</Properties>
</file>