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EC6EE" w14:textId="77777777" w:rsidR="00D93516" w:rsidRDefault="00000000">
      <w:pPr>
        <w:pStyle w:val="papertitle"/>
        <w:rPr>
          <w:sz w:val="20"/>
          <w:szCs w:val="20"/>
        </w:rPr>
      </w:pPr>
      <w:r>
        <w:rPr>
          <w:sz w:val="20"/>
          <w:szCs w:val="20"/>
        </w:rPr>
        <w:t xml:space="preserve">Received: d month </w:t>
      </w:r>
      <w:proofErr w:type="spellStart"/>
      <w:r>
        <w:rPr>
          <w:sz w:val="20"/>
          <w:szCs w:val="20"/>
        </w:rPr>
        <w:t>yyyy</w:t>
      </w:r>
      <w:proofErr w:type="spellEnd"/>
      <w:r>
        <w:rPr>
          <w:sz w:val="20"/>
          <w:szCs w:val="20"/>
        </w:rPr>
        <w:t xml:space="preserve"> | Revised: d month </w:t>
      </w:r>
      <w:proofErr w:type="spellStart"/>
      <w:r>
        <w:rPr>
          <w:sz w:val="20"/>
          <w:szCs w:val="20"/>
        </w:rPr>
        <w:t>yyyy</w:t>
      </w:r>
      <w:proofErr w:type="spellEnd"/>
      <w:r>
        <w:rPr>
          <w:sz w:val="20"/>
          <w:szCs w:val="20"/>
        </w:rPr>
        <w:t xml:space="preserve"> | Accepted: d month </w:t>
      </w:r>
      <w:proofErr w:type="spellStart"/>
      <w:r>
        <w:rPr>
          <w:sz w:val="20"/>
          <w:szCs w:val="20"/>
        </w:rPr>
        <w:t>yyyy</w:t>
      </w:r>
      <w:proofErr w:type="spellEnd"/>
      <w:r>
        <w:rPr>
          <w:sz w:val="20"/>
          <w:szCs w:val="20"/>
        </w:rPr>
        <w:t xml:space="preserve"> | Published online: d month </w:t>
      </w:r>
      <w:proofErr w:type="spellStart"/>
      <w:r>
        <w:rPr>
          <w:sz w:val="20"/>
          <w:szCs w:val="20"/>
        </w:rPr>
        <w:t>yyyy</w:t>
      </w:r>
      <w:proofErr w:type="spellEnd"/>
    </w:p>
    <w:p w14:paraId="78A27E83" w14:textId="77777777" w:rsidR="00D93516" w:rsidRDefault="00D93516">
      <w:pPr>
        <w:pStyle w:val="papertitle"/>
        <w:spacing w:after="0"/>
        <w:jc w:val="both"/>
        <w:rPr>
          <w:sz w:val="20"/>
          <w:szCs w:val="20"/>
        </w:rPr>
      </w:pPr>
    </w:p>
    <w:p w14:paraId="0CDC50B8" w14:textId="77777777" w:rsidR="00D93516" w:rsidRDefault="00D93516">
      <w:pPr>
        <w:pStyle w:val="papertitle"/>
        <w:spacing w:after="0"/>
        <w:jc w:val="both"/>
        <w:sectPr w:rsidR="00D93516">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09" w:footer="709" w:gutter="0"/>
          <w:cols w:space="708"/>
          <w:titlePg/>
          <w:docGrid w:linePitch="360"/>
        </w:sectPr>
      </w:pPr>
    </w:p>
    <w:p w14:paraId="7B115052" w14:textId="77777777" w:rsidR="00D93516" w:rsidRDefault="00000000">
      <w:pPr>
        <w:pStyle w:val="papertitle"/>
        <w:spacing w:after="0"/>
        <w:jc w:val="left"/>
        <w:rPr>
          <w:rFonts w:eastAsia="宋体"/>
          <w:b/>
          <w:bCs/>
          <w:sz w:val="24"/>
          <w:szCs w:val="24"/>
          <w:lang w:eastAsia="zh-CN"/>
        </w:rPr>
      </w:pPr>
      <w:r>
        <w:rPr>
          <w:rFonts w:eastAsia="宋体"/>
          <w:b/>
          <w:bCs/>
          <w:sz w:val="24"/>
          <w:szCs w:val="24"/>
          <w:lang w:eastAsia="zh-CN"/>
        </w:rPr>
        <w:t>RESEARCH ARTICLE/REVIEW</w:t>
      </w:r>
    </w:p>
    <w:p w14:paraId="624363CE" w14:textId="77777777" w:rsidR="00D93516" w:rsidRDefault="00D93516">
      <w:pPr>
        <w:pStyle w:val="papertitle"/>
        <w:spacing w:after="0"/>
        <w:jc w:val="left"/>
        <w:rPr>
          <w:rFonts w:eastAsia="宋体"/>
          <w:b/>
          <w:bCs/>
          <w:sz w:val="24"/>
          <w:szCs w:val="24"/>
          <w:lang w:eastAsia="zh-CN"/>
        </w:rPr>
      </w:pPr>
    </w:p>
    <w:p w14:paraId="4E58C627" w14:textId="77777777" w:rsidR="00D93516" w:rsidRDefault="00000000">
      <w:pPr>
        <w:pStyle w:val="papertitle"/>
        <w:spacing w:after="0"/>
        <w:jc w:val="left"/>
        <w:rPr>
          <w:rFonts w:eastAsia="宋体"/>
          <w:b/>
          <w:bCs/>
          <w:sz w:val="28"/>
          <w:szCs w:val="28"/>
          <w:lang w:eastAsia="zh-CN"/>
        </w:rPr>
      </w:pPr>
      <w:r>
        <w:rPr>
          <w:b/>
          <w:bCs/>
          <w:sz w:val="28"/>
          <w:szCs w:val="28"/>
        </w:rPr>
        <w:t>Article Title</w:t>
      </w:r>
      <w:r>
        <w:rPr>
          <w:rFonts w:eastAsia="宋体" w:hint="eastAsia"/>
          <w:b/>
          <w:bCs/>
          <w:sz w:val="28"/>
          <w:szCs w:val="28"/>
          <w:lang w:eastAsia="zh-CN"/>
        </w:rPr>
        <w:t xml:space="preserve"> </w:t>
      </w:r>
      <w:r>
        <w:rPr>
          <w:rFonts w:eastAsia="宋体" w:hint="eastAsia"/>
          <w:color w:val="00B050"/>
          <w:sz w:val="28"/>
          <w:szCs w:val="28"/>
          <w:lang w:eastAsia="zh-CN"/>
        </w:rPr>
        <w:t>(title case, prepositions with five or more letters should also have their first letter capitalized)</w:t>
      </w:r>
    </w:p>
    <w:p w14:paraId="3EB6AAB9" w14:textId="77777777" w:rsidR="00D93516" w:rsidRDefault="00D93516">
      <w:pPr>
        <w:pStyle w:val="papertitle"/>
        <w:jc w:val="left"/>
      </w:pPr>
    </w:p>
    <w:p w14:paraId="00C04BE9" w14:textId="77777777" w:rsidR="00D93516" w:rsidRDefault="00D93516">
      <w:pPr>
        <w:pStyle w:val="papertitle"/>
        <w:spacing w:after="0"/>
        <w:jc w:val="left"/>
      </w:pPr>
    </w:p>
    <w:p w14:paraId="6C2CCECE" w14:textId="30EABAE7" w:rsidR="00D93516" w:rsidRDefault="00E95113">
      <w:pPr>
        <w:pStyle w:val="papertitle"/>
        <w:jc w:val="right"/>
        <w:rPr>
          <w:rFonts w:eastAsia="宋体"/>
          <w:sz w:val="16"/>
          <w:szCs w:val="16"/>
          <w:lang w:eastAsia="zh-CN"/>
        </w:rPr>
      </w:pPr>
      <w:r w:rsidRPr="00E95113">
        <w:rPr>
          <w:rFonts w:eastAsia="宋体"/>
          <w:sz w:val="16"/>
          <w:szCs w:val="16"/>
          <w:lang w:eastAsia="zh-CN"/>
        </w:rPr>
        <w:t>Journal of Computational Law and Legal Technology</w:t>
      </w:r>
    </w:p>
    <w:p w14:paraId="0E06B8A4" w14:textId="77777777" w:rsidR="00D93516" w:rsidRDefault="00000000">
      <w:pPr>
        <w:pStyle w:val="papertitle"/>
        <w:jc w:val="right"/>
        <w:rPr>
          <w:sz w:val="16"/>
          <w:szCs w:val="16"/>
        </w:rPr>
      </w:pPr>
      <w:proofErr w:type="spellStart"/>
      <w:r>
        <w:rPr>
          <w:sz w:val="16"/>
          <w:szCs w:val="16"/>
        </w:rPr>
        <w:t>yyyy</w:t>
      </w:r>
      <w:proofErr w:type="spellEnd"/>
      <w:r>
        <w:rPr>
          <w:sz w:val="16"/>
          <w:szCs w:val="16"/>
        </w:rPr>
        <w:t>, Vol. XX(XX) 1–5</w:t>
      </w:r>
    </w:p>
    <w:p w14:paraId="32E617B6" w14:textId="239F6C4D" w:rsidR="00D93516" w:rsidRDefault="00000000">
      <w:pPr>
        <w:pStyle w:val="papertitle"/>
        <w:jc w:val="right"/>
        <w:rPr>
          <w:rFonts w:eastAsia="宋体"/>
          <w:sz w:val="16"/>
          <w:szCs w:val="16"/>
          <w:lang w:eastAsia="zh-CN"/>
        </w:rPr>
      </w:pPr>
      <w:r>
        <w:rPr>
          <w:sz w:val="16"/>
          <w:szCs w:val="16"/>
        </w:rPr>
        <w:t xml:space="preserve">DOI: </w:t>
      </w:r>
      <w:r>
        <w:rPr>
          <w:color w:val="0070C0"/>
          <w:sz w:val="16"/>
          <w:szCs w:val="16"/>
        </w:rPr>
        <w:t>10.47852/</w:t>
      </w:r>
      <w:proofErr w:type="spellStart"/>
      <w:r>
        <w:rPr>
          <w:color w:val="0070C0"/>
          <w:sz w:val="16"/>
          <w:szCs w:val="16"/>
        </w:rPr>
        <w:t>bonview</w:t>
      </w:r>
      <w:r w:rsidR="00E978A9">
        <w:rPr>
          <w:rFonts w:eastAsia="宋体" w:hint="eastAsia"/>
          <w:color w:val="0070C0"/>
          <w:sz w:val="16"/>
          <w:szCs w:val="16"/>
          <w:lang w:eastAsia="zh-CN"/>
        </w:rPr>
        <w:t>JCLLT</w:t>
      </w:r>
      <w:r>
        <w:rPr>
          <w:rFonts w:eastAsia="宋体"/>
          <w:color w:val="0070C0"/>
          <w:sz w:val="16"/>
          <w:szCs w:val="16"/>
          <w:lang w:eastAsia="zh-CN"/>
        </w:rPr>
        <w:t>XXXXXXXX</w:t>
      </w:r>
      <w:proofErr w:type="spellEnd"/>
    </w:p>
    <w:p w14:paraId="40287A6F" w14:textId="77777777" w:rsidR="00D93516" w:rsidRDefault="00000000">
      <w:pPr>
        <w:pStyle w:val="papertitle"/>
        <w:spacing w:after="0"/>
        <w:jc w:val="right"/>
        <w:sectPr w:rsidR="00D93516">
          <w:type w:val="continuous"/>
          <w:pgSz w:w="12240" w:h="15840"/>
          <w:pgMar w:top="1440" w:right="1440" w:bottom="1440" w:left="1440" w:header="709" w:footer="709" w:gutter="0"/>
          <w:cols w:num="2" w:space="708"/>
          <w:docGrid w:linePitch="360"/>
        </w:sectPr>
      </w:pPr>
      <w:r>
        <w:rPr>
          <w:rFonts w:eastAsia="宋体"/>
          <w:noProof/>
          <w:sz w:val="16"/>
          <w:szCs w:val="16"/>
          <w:lang w:eastAsia="zh-CN"/>
        </w:rPr>
        <w:drawing>
          <wp:inline distT="0" distB="0" distL="114300" distR="114300" wp14:anchorId="6A6819F9" wp14:editId="36B94554">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15"/>
                    <a:srcRect t="31309" r="10986" b="26481"/>
                    <a:stretch>
                      <a:fillRect/>
                    </a:stretch>
                  </pic:blipFill>
                  <pic:spPr>
                    <a:xfrm>
                      <a:off x="0" y="0"/>
                      <a:ext cx="905510" cy="607695"/>
                    </a:xfrm>
                    <a:prstGeom prst="rect">
                      <a:avLst/>
                    </a:prstGeom>
                  </pic:spPr>
                </pic:pic>
              </a:graphicData>
            </a:graphic>
          </wp:inline>
        </w:drawing>
      </w:r>
    </w:p>
    <w:p w14:paraId="6BEDBB94" w14:textId="77777777" w:rsidR="00D93516" w:rsidRDefault="00000000">
      <w:pPr>
        <w:pStyle w:val="Author"/>
        <w:spacing w:before="0" w:after="0"/>
        <w:jc w:val="left"/>
        <w:rPr>
          <w:sz w:val="18"/>
        </w:rPr>
      </w:pPr>
      <w:r>
        <w:rPr>
          <w:noProof/>
          <w:sz w:val="18"/>
          <w:lang w:eastAsia="zh-CN"/>
        </w:rPr>
        <mc:AlternateContent>
          <mc:Choice Requires="wps">
            <w:drawing>
              <wp:anchor distT="0" distB="0" distL="114300" distR="114300" simplePos="0" relativeHeight="251660288" behindDoc="0" locked="0" layoutInCell="1" allowOverlap="1" wp14:anchorId="7CA57DD4" wp14:editId="73D937CE">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1A421301" w14:textId="77777777" w:rsidR="00D93516" w:rsidRDefault="00D93516">
      <w:pPr>
        <w:pStyle w:val="Author"/>
        <w:spacing w:before="0" w:after="0"/>
        <w:jc w:val="left"/>
        <w:rPr>
          <w:sz w:val="18"/>
        </w:rPr>
      </w:pPr>
    </w:p>
    <w:p w14:paraId="73DFD91D" w14:textId="77777777" w:rsidR="00D93516" w:rsidRDefault="00000000">
      <w:pPr>
        <w:pStyle w:val="Author"/>
        <w:spacing w:before="0" w:after="0"/>
        <w:jc w:val="left"/>
        <w:rPr>
          <w:bCs/>
          <w:color w:val="00B050"/>
          <w:lang w:eastAsia="zh-CN"/>
        </w:rPr>
      </w:pPr>
      <w:r>
        <w:rPr>
          <w:b/>
        </w:rPr>
        <w:t>Author A</w:t>
      </w:r>
      <w:r>
        <w:rPr>
          <w:b/>
          <w:vertAlign w:val="superscript"/>
        </w:rPr>
        <w:t>1</w:t>
      </w:r>
      <w:r>
        <w:rPr>
          <w:b/>
        </w:rPr>
        <w:t>, Author B</w:t>
      </w:r>
      <w:r>
        <w:rPr>
          <w:b/>
          <w:vertAlign w:val="superscript"/>
        </w:rPr>
        <w:t>2</w:t>
      </w:r>
      <w:r>
        <w:rPr>
          <w:b/>
          <w:lang w:eastAsia="zh-CN"/>
        </w:rPr>
        <w:t xml:space="preserve"> </w:t>
      </w:r>
      <w:r>
        <w:rPr>
          <w:b/>
        </w:rPr>
        <w:t>and Author C</w:t>
      </w:r>
      <w:proofErr w:type="gramStart"/>
      <w:r>
        <w:rPr>
          <w:rFonts w:hint="eastAsia"/>
          <w:b/>
          <w:vertAlign w:val="superscript"/>
          <w:lang w:eastAsia="zh-CN"/>
        </w:rPr>
        <w:t>3,*</w:t>
      </w:r>
      <w:proofErr w:type="gramEnd"/>
      <w:r>
        <w:rPr>
          <w:rFonts w:hint="eastAsia"/>
          <w:bCs/>
          <w:color w:val="00B050"/>
          <w:vertAlign w:val="superscript"/>
          <w:lang w:eastAsia="zh-CN"/>
        </w:rPr>
        <w:t xml:space="preserve"> </w:t>
      </w:r>
      <w:r>
        <w:rPr>
          <w:rFonts w:hint="eastAsia"/>
          <w:bCs/>
          <w:color w:val="00B050"/>
          <w:lang w:eastAsia="zh-CN"/>
        </w:rPr>
        <w:t xml:space="preserve">(full name, separated by commas, the last author should be linked to the preceding author using </w:t>
      </w:r>
      <w:r>
        <w:rPr>
          <w:bCs/>
          <w:color w:val="00B050"/>
          <w:lang w:eastAsia="zh-CN"/>
        </w:rPr>
        <w:t>“</w:t>
      </w:r>
      <w:r>
        <w:rPr>
          <w:rFonts w:hint="eastAsia"/>
          <w:bCs/>
          <w:color w:val="00B050"/>
          <w:lang w:eastAsia="zh-CN"/>
        </w:rPr>
        <w:t>and</w:t>
      </w:r>
      <w:r>
        <w:rPr>
          <w:bCs/>
          <w:color w:val="00B050"/>
          <w:lang w:eastAsia="zh-CN"/>
        </w:rPr>
        <w:t>”</w:t>
      </w:r>
      <w:r>
        <w:rPr>
          <w:rFonts w:hint="eastAsia"/>
          <w:bCs/>
          <w:color w:val="00B050"/>
          <w:lang w:eastAsia="zh-CN"/>
        </w:rPr>
        <w:t xml:space="preserve"> without a comma)</w:t>
      </w:r>
    </w:p>
    <w:p w14:paraId="6D991FE0" w14:textId="77777777" w:rsidR="00D93516" w:rsidRDefault="00D93516">
      <w:pPr>
        <w:pStyle w:val="Author"/>
        <w:spacing w:before="0" w:after="0"/>
        <w:jc w:val="left"/>
        <w:rPr>
          <w:b/>
          <w:vertAlign w:val="superscript"/>
          <w:lang w:eastAsia="zh-CN"/>
        </w:rPr>
      </w:pPr>
    </w:p>
    <w:p w14:paraId="2668B569" w14:textId="77777777" w:rsidR="00D93516" w:rsidRDefault="00000000">
      <w:pPr>
        <w:pStyle w:val="Affiliation"/>
        <w:jc w:val="left"/>
        <w:rPr>
          <w:i/>
        </w:rPr>
      </w:pPr>
      <w:r>
        <w:rPr>
          <w:i/>
          <w:vertAlign w:val="superscript"/>
        </w:rPr>
        <w:t>1</w:t>
      </w:r>
      <w:r>
        <w:rPr>
          <w:i/>
        </w:rPr>
        <w:t xml:space="preserve"> Department, Name of Organization, Country, Email address</w:t>
      </w:r>
    </w:p>
    <w:p w14:paraId="1A043951" w14:textId="77777777" w:rsidR="00D93516" w:rsidRDefault="00000000">
      <w:pPr>
        <w:pStyle w:val="Affiliation"/>
        <w:jc w:val="left"/>
        <w:rPr>
          <w:i/>
        </w:rPr>
      </w:pPr>
      <w:r>
        <w:rPr>
          <w:i/>
          <w:vertAlign w:val="superscript"/>
        </w:rPr>
        <w:t>2</w:t>
      </w:r>
      <w:r>
        <w:rPr>
          <w:i/>
        </w:rPr>
        <w:t xml:space="preserve"> Department, Name of Organization, Country, Email address</w:t>
      </w:r>
    </w:p>
    <w:p w14:paraId="2F17866F" w14:textId="77777777" w:rsidR="00D93516" w:rsidRDefault="00000000">
      <w:pPr>
        <w:pStyle w:val="Affiliation"/>
        <w:jc w:val="left"/>
        <w:rPr>
          <w:i/>
          <w:lang w:eastAsia="zh-CN"/>
        </w:rPr>
      </w:pPr>
      <w:r>
        <w:rPr>
          <w:i/>
          <w:vertAlign w:val="superscript"/>
        </w:rPr>
        <w:t>3</w:t>
      </w:r>
      <w:r>
        <w:rPr>
          <w:i/>
        </w:rPr>
        <w:t xml:space="preserve"> Department, Name of Organization, Country, Email address</w:t>
      </w:r>
    </w:p>
    <w:p w14:paraId="348D1808" w14:textId="77777777" w:rsidR="00D93516" w:rsidRDefault="00000000">
      <w:pPr>
        <w:pStyle w:val="Affiliation"/>
        <w:jc w:val="both"/>
        <w:rPr>
          <w:iCs/>
          <w:color w:val="00B050"/>
          <w:lang w:eastAsia="zh-CN"/>
        </w:rPr>
      </w:pPr>
      <w:r>
        <w:rPr>
          <w:rFonts w:hint="eastAsia"/>
          <w:iCs/>
          <w:color w:val="00B050"/>
          <w:lang w:eastAsia="zh-CN"/>
        </w:rPr>
        <w:t xml:space="preserve">(The affiliations of the authors should be numbered according to the order in which they appear and indicated using superscript numbers placed above the author names. If multiple authors share the same affiliation, the same superscript number should be </w:t>
      </w:r>
      <w:proofErr w:type="gramStart"/>
      <w:r>
        <w:rPr>
          <w:rFonts w:hint="eastAsia"/>
          <w:iCs/>
          <w:color w:val="00B050"/>
          <w:lang w:eastAsia="zh-CN"/>
        </w:rPr>
        <w:t>used</w:t>
      </w:r>
      <w:proofErr w:type="gramEnd"/>
      <w:r>
        <w:rPr>
          <w:rFonts w:hint="eastAsia"/>
          <w:iCs/>
          <w:color w:val="00B050"/>
          <w:lang w:eastAsia="zh-CN"/>
        </w:rPr>
        <w:t xml:space="preserve"> and the affiliation should not be repeated.)</w:t>
      </w:r>
    </w:p>
    <w:p w14:paraId="23DFBE3B" w14:textId="77777777" w:rsidR="00D93516" w:rsidRDefault="00D93516">
      <w:pPr>
        <w:pStyle w:val="Affiliation"/>
        <w:jc w:val="left"/>
        <w:rPr>
          <w:i/>
        </w:rPr>
      </w:pPr>
    </w:p>
    <w:p w14:paraId="5991904F" w14:textId="77777777" w:rsidR="00D93516" w:rsidRDefault="00000000">
      <w:pPr>
        <w:autoSpaceDE w:val="0"/>
        <w:autoSpaceDN w:val="0"/>
        <w:adjustRightInd w:val="0"/>
        <w:spacing w:after="0"/>
        <w:rPr>
          <w:rStyle w:val="affff0"/>
          <w:rFonts w:cs="Times New Roman"/>
          <w:sz w:val="15"/>
          <w:szCs w:val="15"/>
          <w:lang w:bidi="ar-SA"/>
        </w:rPr>
      </w:pPr>
      <w:r>
        <w:rPr>
          <w:rFonts w:cs="Times New Roman"/>
          <w:b/>
          <w:color w:val="000000"/>
          <w:sz w:val="15"/>
          <w:szCs w:val="15"/>
          <w:lang w:bidi="ar-SA"/>
        </w:rPr>
        <w:t>*Corresponding author:</w:t>
      </w:r>
      <w:r>
        <w:rPr>
          <w:rFonts w:cs="Times New Roman"/>
          <w:color w:val="000000"/>
          <w:sz w:val="15"/>
          <w:szCs w:val="15"/>
          <w:lang w:bidi="ar-SA"/>
        </w:rPr>
        <w:t xml:space="preserve"> </w:t>
      </w:r>
      <w:r>
        <w:rPr>
          <w:rFonts w:eastAsia="宋体" w:cs="Times New Roman" w:hint="eastAsia"/>
          <w:color w:val="000000"/>
          <w:sz w:val="15"/>
          <w:szCs w:val="15"/>
          <w:lang w:eastAsia="zh-CN" w:bidi="ar-SA"/>
        </w:rPr>
        <w:t>Author C</w:t>
      </w:r>
      <w:r>
        <w:rPr>
          <w:rFonts w:cs="Times New Roman"/>
          <w:color w:val="000000"/>
          <w:sz w:val="15"/>
          <w:szCs w:val="15"/>
          <w:lang w:bidi="ar-SA"/>
        </w:rPr>
        <w:t>,</w:t>
      </w:r>
      <w:r>
        <w:rPr>
          <w:rFonts w:eastAsia="宋体" w:cs="Times New Roman" w:hint="eastAsia"/>
          <w:color w:val="000000"/>
          <w:sz w:val="15"/>
          <w:szCs w:val="15"/>
          <w:lang w:eastAsia="zh-CN" w:bidi="ar-SA"/>
        </w:rPr>
        <w:t xml:space="preserve"> </w:t>
      </w:r>
      <w:r>
        <w:rPr>
          <w:rFonts w:cs="Times New Roman" w:hint="eastAsia"/>
          <w:color w:val="000000"/>
          <w:sz w:val="15"/>
          <w:szCs w:val="15"/>
          <w:lang w:bidi="ar-SA"/>
        </w:rPr>
        <w:t>Department, Name of Organization, Country</w:t>
      </w:r>
      <w:r>
        <w:rPr>
          <w:rFonts w:cs="Times New Roman"/>
          <w:color w:val="000000"/>
          <w:sz w:val="15"/>
          <w:szCs w:val="15"/>
          <w:lang w:bidi="ar-SA"/>
        </w:rPr>
        <w:t xml:space="preserve">. Email: </w:t>
      </w:r>
      <w:hyperlink r:id="rId16" w:history="1">
        <w:r w:rsidR="00D93516">
          <w:rPr>
            <w:rStyle w:val="affff0"/>
            <w:rFonts w:eastAsia="宋体" w:cs="Times New Roman" w:hint="eastAsia"/>
            <w:sz w:val="15"/>
            <w:szCs w:val="15"/>
            <w:lang w:eastAsia="zh-CN" w:bidi="ar-SA"/>
          </w:rPr>
          <w:t>xxxxxx@institution.email</w:t>
        </w:r>
      </w:hyperlink>
      <w:r>
        <w:rPr>
          <w:rFonts w:eastAsia="宋体" w:cs="Times New Roman" w:hint="eastAsia"/>
          <w:color w:val="000000"/>
          <w:sz w:val="15"/>
          <w:szCs w:val="15"/>
          <w:lang w:eastAsia="zh-CN" w:bidi="ar-SA"/>
        </w:rPr>
        <w:t xml:space="preserve"> </w:t>
      </w:r>
      <w:r>
        <w:rPr>
          <w:rFonts w:eastAsia="宋体" w:cs="Times New Roman" w:hint="eastAsia"/>
          <w:color w:val="00B050"/>
          <w:sz w:val="15"/>
          <w:szCs w:val="15"/>
          <w:lang w:eastAsia="zh-CN" w:bidi="ar-SA"/>
        </w:rPr>
        <w:t>(the email address should correspond to the institution where the research was conducted. If there are two corresponding authors, two email addresses should be provided.)</w:t>
      </w:r>
    </w:p>
    <w:p w14:paraId="405A0D5A" w14:textId="77777777" w:rsidR="00D93516" w:rsidRDefault="00D93516">
      <w:pPr>
        <w:autoSpaceDE w:val="0"/>
        <w:autoSpaceDN w:val="0"/>
        <w:adjustRightInd w:val="0"/>
        <w:spacing w:after="0"/>
        <w:rPr>
          <w:rStyle w:val="affff0"/>
          <w:rFonts w:cs="Times New Roman"/>
          <w:sz w:val="15"/>
          <w:szCs w:val="15"/>
          <w:lang w:bidi="ar-SA"/>
        </w:rPr>
      </w:pPr>
    </w:p>
    <w:p w14:paraId="59BF09B0" w14:textId="77777777" w:rsidR="00D93516" w:rsidRDefault="00000000">
      <w:pPr>
        <w:pStyle w:val="AbstractText"/>
        <w:spacing w:after="0"/>
        <w:ind w:left="0"/>
        <w:rPr>
          <w:rFonts w:cs="Times New Roman"/>
          <w:b/>
          <w:sz w:val="18"/>
        </w:rPr>
      </w:pPr>
      <w:r>
        <w:rPr>
          <w:noProof/>
          <w:sz w:val="18"/>
          <w:lang w:eastAsia="zh-CN"/>
        </w:rPr>
        <mc:AlternateContent>
          <mc:Choice Requires="wps">
            <w:drawing>
              <wp:anchor distT="0" distB="0" distL="114300" distR="114300" simplePos="0" relativeHeight="251659264" behindDoc="0" locked="0" layoutInCell="1" allowOverlap="1" wp14:anchorId="6F3EDB89" wp14:editId="597900CB">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10E39688" w14:textId="77777777" w:rsidR="00D93516" w:rsidRDefault="00000000">
      <w:pPr>
        <w:pStyle w:val="AbstractText"/>
        <w:snapToGrid w:val="0"/>
        <w:spacing w:after="0"/>
        <w:ind w:left="0" w:right="0"/>
        <w:rPr>
          <w:rFonts w:eastAsia="宋体" w:cs="Times New Roman"/>
          <w:b/>
          <w:sz w:val="18"/>
          <w:lang w:eastAsia="zh-CN"/>
        </w:rPr>
      </w:pPr>
      <w:r>
        <w:rPr>
          <w:rFonts w:cs="Times New Roman"/>
          <w:b/>
          <w:sz w:val="18"/>
        </w:rPr>
        <w:t>Abstract:</w:t>
      </w:r>
      <w:r>
        <w:rPr>
          <w:rFonts w:cs="Times New Roman"/>
          <w:sz w:val="18"/>
        </w:rPr>
        <w:t xml:space="preserve"> </w:t>
      </w:r>
      <w:r>
        <w:rPr>
          <w:rFonts w:cs="Times New Roman" w:hint="eastAsia"/>
          <w:sz w:val="18"/>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cs="Times New Roman" w:hint="eastAsia"/>
          <w:b/>
          <w:bCs/>
          <w:sz w:val="18"/>
        </w:rPr>
        <w:t>150–250 words</w:t>
      </w:r>
      <w:r>
        <w:rPr>
          <w:rFonts w:cs="Times New Roman" w:hint="eastAsia"/>
          <w:sz w:val="18"/>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cs="Times New Roman" w:hint="eastAsia"/>
          <w:b/>
          <w:bCs/>
          <w:sz w:val="18"/>
        </w:rPr>
        <w:t>Do not use references, figures, tables, or undefined abbreviations</w:t>
      </w:r>
      <w:r>
        <w:rPr>
          <w:rFonts w:cs="Times New Roman" w:hint="eastAsia"/>
          <w:sz w:val="18"/>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eastAsia="宋体" w:cs="Times New Roman" w:hint="eastAsia"/>
          <w:sz w:val="18"/>
          <w:lang w:eastAsia="zh-CN"/>
        </w:rPr>
        <w:t xml:space="preserve"> </w:t>
      </w:r>
    </w:p>
    <w:p w14:paraId="0612A0F9" w14:textId="77777777" w:rsidR="00D93516" w:rsidRDefault="00D93516">
      <w:pPr>
        <w:pStyle w:val="Keywords"/>
        <w:spacing w:before="0" w:after="0" w:line="240" w:lineRule="auto"/>
        <w:rPr>
          <w:rFonts w:cs="Times New Roman"/>
          <w:b/>
          <w:sz w:val="18"/>
        </w:rPr>
      </w:pPr>
    </w:p>
    <w:p w14:paraId="13B62177" w14:textId="77777777" w:rsidR="00D93516" w:rsidRDefault="00000000">
      <w:pPr>
        <w:pStyle w:val="Keywords"/>
        <w:spacing w:before="0" w:after="0" w:line="240" w:lineRule="auto"/>
        <w:rPr>
          <w:rFonts w:eastAsia="宋体" w:cs="Times New Roman"/>
          <w:color w:val="00B050"/>
          <w:sz w:val="18"/>
          <w:szCs w:val="18"/>
          <w:lang w:eastAsia="zh-CN"/>
        </w:rPr>
      </w:pPr>
      <w:r>
        <w:rPr>
          <w:rFonts w:cs="Times New Roman"/>
          <w:b/>
          <w:sz w:val="18"/>
        </w:rPr>
        <w:t>Keywords:</w:t>
      </w:r>
      <w:r>
        <w:rPr>
          <w:rFonts w:cs="Times New Roman"/>
          <w:sz w:val="18"/>
        </w:rPr>
        <w:t xml:space="preserve"> </w:t>
      </w:r>
      <w:r>
        <w:rPr>
          <w:rFonts w:eastAsia="宋体" w:cs="Times New Roman" w:hint="eastAsia"/>
          <w:sz w:val="18"/>
          <w:lang w:eastAsia="zh-CN"/>
        </w:rPr>
        <w:t>keyword 1</w:t>
      </w:r>
      <w:r>
        <w:rPr>
          <w:rFonts w:eastAsia="宋体" w:cs="Times New Roman"/>
          <w:sz w:val="18"/>
          <w:lang w:eastAsia="zh-CN"/>
        </w:rPr>
        <w:t>,</w:t>
      </w:r>
      <w:r>
        <w:rPr>
          <w:rFonts w:cs="Times New Roman"/>
          <w:sz w:val="18"/>
        </w:rPr>
        <w:t xml:space="preserve"> </w:t>
      </w:r>
      <w:r>
        <w:rPr>
          <w:rFonts w:cs="Times New Roman" w:hint="eastAsia"/>
          <w:sz w:val="18"/>
        </w:rPr>
        <w:t xml:space="preserve">keyword </w:t>
      </w:r>
      <w:r>
        <w:rPr>
          <w:rFonts w:eastAsia="宋体" w:cs="Times New Roman" w:hint="eastAsia"/>
          <w:sz w:val="18"/>
          <w:lang w:eastAsia="zh-CN"/>
        </w:rPr>
        <w:t>2</w:t>
      </w:r>
      <w:r>
        <w:rPr>
          <w:rFonts w:eastAsia="宋体" w:cs="Times New Roman"/>
          <w:sz w:val="18"/>
          <w:lang w:eastAsia="zh-CN"/>
        </w:rPr>
        <w:t>,</w:t>
      </w:r>
      <w:r>
        <w:rPr>
          <w:rFonts w:cs="Times New Roman"/>
          <w:sz w:val="18"/>
        </w:rPr>
        <w:t xml:space="preserve"> </w:t>
      </w:r>
      <w:r>
        <w:rPr>
          <w:rFonts w:cs="Times New Roman" w:hint="eastAsia"/>
          <w:sz w:val="18"/>
        </w:rPr>
        <w:t xml:space="preserve">keyword </w:t>
      </w:r>
      <w:r>
        <w:rPr>
          <w:rFonts w:eastAsia="宋体" w:cs="Times New Roman" w:hint="eastAsia"/>
          <w:sz w:val="18"/>
          <w:lang w:eastAsia="zh-CN"/>
        </w:rPr>
        <w:t>3</w:t>
      </w:r>
      <w:r>
        <w:rPr>
          <w:rFonts w:eastAsia="宋体" w:cs="Times New Roman"/>
          <w:sz w:val="18"/>
          <w:lang w:eastAsia="zh-CN"/>
        </w:rPr>
        <w:t>,</w:t>
      </w:r>
      <w:r>
        <w:rPr>
          <w:rFonts w:cs="Times New Roman"/>
          <w:sz w:val="18"/>
        </w:rPr>
        <w:t xml:space="preserve"> </w:t>
      </w:r>
      <w:r>
        <w:rPr>
          <w:rFonts w:cs="Times New Roman" w:hint="eastAsia"/>
          <w:sz w:val="18"/>
        </w:rPr>
        <w:t xml:space="preserve">keyword </w:t>
      </w:r>
      <w:r>
        <w:rPr>
          <w:rFonts w:eastAsia="宋体" w:cs="Times New Roman" w:hint="eastAsia"/>
          <w:sz w:val="18"/>
          <w:lang w:eastAsia="zh-CN"/>
        </w:rPr>
        <w:t>4</w:t>
      </w:r>
      <w:r>
        <w:rPr>
          <w:rFonts w:eastAsia="宋体" w:cs="Times New Roman"/>
          <w:sz w:val="18"/>
          <w:lang w:eastAsia="zh-CN"/>
        </w:rPr>
        <w:t>,</w:t>
      </w:r>
      <w:r>
        <w:rPr>
          <w:rFonts w:cs="Times New Roman"/>
          <w:sz w:val="18"/>
        </w:rPr>
        <w:t xml:space="preserve"> </w:t>
      </w:r>
      <w:r>
        <w:rPr>
          <w:rFonts w:cs="Times New Roman" w:hint="eastAsia"/>
          <w:sz w:val="18"/>
        </w:rPr>
        <w:t xml:space="preserve">keyword </w:t>
      </w:r>
      <w:r>
        <w:rPr>
          <w:rFonts w:eastAsia="宋体" w:cs="Times New Roman" w:hint="eastAsia"/>
          <w:sz w:val="18"/>
          <w:lang w:eastAsia="zh-CN"/>
        </w:rPr>
        <w:t xml:space="preserve">5 </w:t>
      </w:r>
      <w:r>
        <w:rPr>
          <w:rFonts w:eastAsia="宋体" w:cs="Times New Roman" w:hint="eastAsia"/>
          <w:color w:val="00B050"/>
          <w:sz w:val="18"/>
          <w:szCs w:val="18"/>
          <w:lang w:eastAsia="zh-CN"/>
        </w:rPr>
        <w:t>(3-5 meaningful keywords, separated by commas, in lower case except for proper nouns, avoid using single adjectives as keywords)</w:t>
      </w:r>
    </w:p>
    <w:p w14:paraId="4D2E7DC3" w14:textId="77777777" w:rsidR="00D93516" w:rsidRDefault="00000000">
      <w:pPr>
        <w:pStyle w:val="Keywords"/>
        <w:spacing w:before="0" w:after="0" w:line="240" w:lineRule="auto"/>
        <w:rPr>
          <w:rFonts w:eastAsia="宋体" w:cs="Times New Roman"/>
          <w:lang w:eastAsia="zh-CN"/>
        </w:rPr>
        <w:sectPr w:rsidR="00D93516">
          <w:type w:val="continuous"/>
          <w:pgSz w:w="12240" w:h="15840"/>
          <w:pgMar w:top="1440" w:right="1440" w:bottom="1440" w:left="1440" w:header="709" w:footer="709" w:gutter="0"/>
          <w:cols w:space="708"/>
          <w:docGrid w:linePitch="360"/>
        </w:sectPr>
      </w:pPr>
      <w:r>
        <w:rPr>
          <w:noProof/>
          <w:sz w:val="18"/>
          <w:lang w:eastAsia="zh-CN"/>
        </w:rPr>
        <mc:AlternateContent>
          <mc:Choice Requires="wps">
            <w:drawing>
              <wp:anchor distT="0" distB="0" distL="114300" distR="114300" simplePos="0" relativeHeight="251661312" behindDoc="0" locked="0" layoutInCell="1" allowOverlap="1" wp14:anchorId="1220467D" wp14:editId="7B3CDB9C">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eastAsia="宋体" w:cs="Times New Roman" w:hint="eastAsia"/>
          <w:lang w:eastAsia="zh-CN"/>
        </w:rPr>
        <w:t xml:space="preserve"> </w:t>
      </w:r>
    </w:p>
    <w:p w14:paraId="0B9B9023" w14:textId="77777777" w:rsidR="00D93516" w:rsidRDefault="00000000">
      <w:pPr>
        <w:pStyle w:val="1"/>
        <w:numPr>
          <w:ilvl w:val="0"/>
          <w:numId w:val="0"/>
        </w:numPr>
        <w:rPr>
          <w:rFonts w:eastAsia="宋体"/>
          <w:b w:val="0"/>
          <w:bCs w:val="0"/>
          <w:color w:val="00B050"/>
          <w:sz w:val="18"/>
          <w:szCs w:val="18"/>
          <w:lang w:eastAsia="zh-CN"/>
        </w:rPr>
      </w:pPr>
      <w:r>
        <w:rPr>
          <w:rFonts w:eastAsia="宋体"/>
          <w:szCs w:val="22"/>
          <w:lang w:eastAsia="zh-CN"/>
        </w:rPr>
        <w:t>1.</w:t>
      </w:r>
      <w:r>
        <w:rPr>
          <w:rFonts w:eastAsia="宋体" w:hint="eastAsia"/>
          <w:szCs w:val="22"/>
          <w:lang w:eastAsia="zh-CN"/>
        </w:rPr>
        <w:t xml:space="preserve"> </w:t>
      </w:r>
      <w:r>
        <w:t>Introduction</w:t>
      </w:r>
      <w:r>
        <w:rPr>
          <w:rFonts w:eastAsia="宋体" w:hint="eastAsia"/>
          <w:lang w:eastAsia="zh-CN"/>
        </w:rPr>
        <w:t xml:space="preserve"> </w:t>
      </w:r>
      <w:r>
        <w:rPr>
          <w:rFonts w:eastAsia="宋体" w:hint="eastAsia"/>
          <w:b w:val="0"/>
          <w:bCs w:val="0"/>
          <w:color w:val="00B050"/>
          <w:sz w:val="18"/>
          <w:szCs w:val="18"/>
          <w:lang w:eastAsia="zh-CN"/>
        </w:rPr>
        <w:t>(Heading 1: in title case, 11pt, boldface, leave one blank line between the main text)</w:t>
      </w:r>
    </w:p>
    <w:p w14:paraId="69F55093" w14:textId="77777777" w:rsidR="00D93516" w:rsidRDefault="00D93516">
      <w:pPr>
        <w:autoSpaceDE w:val="0"/>
        <w:autoSpaceDN w:val="0"/>
        <w:adjustRightInd w:val="0"/>
        <w:spacing w:after="0"/>
        <w:ind w:firstLineChars="200" w:firstLine="360"/>
        <w:jc w:val="both"/>
        <w:rPr>
          <w:rFonts w:cs="Times New Roman"/>
          <w:color w:val="000000"/>
          <w:sz w:val="18"/>
          <w:szCs w:val="18"/>
          <w:lang w:bidi="ar-SA"/>
        </w:rPr>
      </w:pPr>
    </w:p>
    <w:p w14:paraId="03210AA5" w14:textId="77777777" w:rsidR="00D93516" w:rsidRDefault="00000000">
      <w:pPr>
        <w:autoSpaceDE w:val="0"/>
        <w:autoSpaceDN w:val="0"/>
        <w:adjustRightInd w:val="0"/>
        <w:spacing w:after="0"/>
        <w:ind w:firstLineChars="200" w:firstLine="360"/>
        <w:jc w:val="both"/>
        <w:rPr>
          <w:rFonts w:cs="Times New Roman"/>
          <w:color w:val="000000"/>
          <w:sz w:val="18"/>
          <w:szCs w:val="18"/>
          <w:lang w:bidi="ar-SA"/>
        </w:rPr>
      </w:pPr>
      <w:r>
        <w:rPr>
          <w:rFonts w:cs="Times New Roman" w:hint="eastAsia"/>
          <w:color w:val="000000"/>
          <w:sz w:val="18"/>
          <w:szCs w:val="18"/>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lang w:bidi="ar-SA"/>
        </w:rPr>
        <w:t xml:space="preserve"> </w:t>
      </w:r>
      <w:r>
        <w:rPr>
          <w:rFonts w:cs="Times New Roman" w:hint="eastAsia"/>
          <w:color w:val="000000"/>
          <w:sz w:val="18"/>
          <w:szCs w:val="18"/>
          <w:lang w:bidi="ar-SA"/>
        </w:rPr>
        <w:t>Avoid extensive review of the literature. Focus on establishing the significance of the research.</w:t>
      </w:r>
    </w:p>
    <w:p w14:paraId="25A21D5B" w14:textId="77777777" w:rsidR="00D93516" w:rsidRDefault="00D93516">
      <w:pPr>
        <w:autoSpaceDE w:val="0"/>
        <w:autoSpaceDN w:val="0"/>
        <w:adjustRightInd w:val="0"/>
        <w:spacing w:after="0"/>
        <w:ind w:firstLineChars="200" w:firstLine="360"/>
        <w:jc w:val="both"/>
        <w:rPr>
          <w:rFonts w:cs="Times New Roman"/>
          <w:color w:val="000000"/>
          <w:sz w:val="18"/>
          <w:szCs w:val="18"/>
          <w:lang w:bidi="ar-SA"/>
        </w:rPr>
      </w:pPr>
    </w:p>
    <w:p w14:paraId="574CF57D" w14:textId="77777777" w:rsidR="00D93516" w:rsidRDefault="00000000">
      <w:pPr>
        <w:pStyle w:val="1"/>
        <w:numPr>
          <w:ilvl w:val="0"/>
          <w:numId w:val="7"/>
        </w:numPr>
      </w:pPr>
      <w:r>
        <w:rPr>
          <w:rFonts w:hint="eastAsia"/>
        </w:rPr>
        <w:t>Abbreviations and Acronyms</w:t>
      </w:r>
    </w:p>
    <w:p w14:paraId="3E72AD8D" w14:textId="77777777" w:rsidR="00D93516" w:rsidRDefault="00000000">
      <w:pPr>
        <w:autoSpaceDE w:val="0"/>
        <w:autoSpaceDN w:val="0"/>
        <w:adjustRightInd w:val="0"/>
        <w:spacing w:after="0"/>
        <w:ind w:left="360" w:hangingChars="200" w:hanging="360"/>
        <w:jc w:val="both"/>
        <w:rPr>
          <w:rFonts w:eastAsia="宋体" w:cs="Times New Roman"/>
          <w:color w:val="000000"/>
          <w:sz w:val="18"/>
          <w:szCs w:val="18"/>
          <w:lang w:eastAsia="zh-CN" w:bidi="ar-SA"/>
        </w:rPr>
      </w:pPr>
      <w:r>
        <w:rPr>
          <w:rFonts w:cs="Times New Roman" w:hint="eastAsia"/>
          <w:color w:val="000000"/>
          <w:sz w:val="18"/>
          <w:szCs w:val="18"/>
          <w:lang w:bidi="ar-SA"/>
        </w:rPr>
        <w:br/>
        <w:t xml:space="preserve">Define abbreviations and acronyms the first time they appear in the text, even if they have been defined in the </w:t>
      </w:r>
      <w:r>
        <w:rPr>
          <w:rFonts w:cs="Times New Roman" w:hint="eastAsia"/>
          <w:color w:val="000000"/>
          <w:sz w:val="18"/>
          <w:szCs w:val="18"/>
          <w:lang w:bidi="ar-SA"/>
        </w:rPr>
        <w:t>abstract.</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Avoid using abbreviations in the title unless they are widely known.</w:t>
      </w:r>
    </w:p>
    <w:p w14:paraId="5078DEB3" w14:textId="77777777" w:rsidR="00D93516" w:rsidRDefault="00D93516">
      <w:pPr>
        <w:autoSpaceDE w:val="0"/>
        <w:autoSpaceDN w:val="0"/>
        <w:adjustRightInd w:val="0"/>
        <w:spacing w:after="0"/>
        <w:rPr>
          <w:rFonts w:cs="Times New Roman"/>
          <w:color w:val="000000"/>
          <w:sz w:val="18"/>
          <w:szCs w:val="18"/>
          <w:lang w:bidi="ar-SA"/>
        </w:rPr>
      </w:pPr>
    </w:p>
    <w:p w14:paraId="4804691F" w14:textId="77777777" w:rsidR="00D93516" w:rsidRDefault="00000000">
      <w:pPr>
        <w:pStyle w:val="1"/>
        <w:numPr>
          <w:ilvl w:val="0"/>
          <w:numId w:val="7"/>
        </w:numPr>
        <w:rPr>
          <w:lang w:eastAsia="zh-CN"/>
        </w:rPr>
      </w:pPr>
      <w:r>
        <w:rPr>
          <w:rFonts w:hint="eastAsia"/>
          <w:lang w:eastAsia="zh-CN"/>
        </w:rPr>
        <w:t>Figures and Tables</w:t>
      </w:r>
    </w:p>
    <w:p w14:paraId="6C4199E8" w14:textId="77777777" w:rsidR="00D93516" w:rsidRDefault="00D93516">
      <w:pPr>
        <w:autoSpaceDE w:val="0"/>
        <w:autoSpaceDN w:val="0"/>
        <w:adjustRightInd w:val="0"/>
        <w:spacing w:after="0"/>
        <w:jc w:val="both"/>
        <w:rPr>
          <w:rFonts w:eastAsia="宋体" w:cs="Times New Roman"/>
          <w:color w:val="000000"/>
          <w:sz w:val="18"/>
          <w:szCs w:val="18"/>
          <w:lang w:eastAsia="zh-CN" w:bidi="ar-SA"/>
        </w:rPr>
      </w:pPr>
    </w:p>
    <w:p w14:paraId="2BBA5CB5" w14:textId="77777777" w:rsidR="00D93516" w:rsidRDefault="00000000">
      <w:pPr>
        <w:autoSpaceDE w:val="0"/>
        <w:autoSpaceDN w:val="0"/>
        <w:adjustRightInd w:val="0"/>
        <w:spacing w:after="0"/>
        <w:ind w:firstLineChars="200" w:firstLine="360"/>
        <w:jc w:val="both"/>
        <w:rPr>
          <w:rFonts w:cs="Times New Roman"/>
          <w:b/>
          <w:color w:val="000000"/>
          <w:sz w:val="18"/>
          <w:szCs w:val="18"/>
          <w:lang w:bidi="ar-SA"/>
        </w:rPr>
      </w:pPr>
      <w:r>
        <w:rPr>
          <w:rFonts w:cs="Times New Roman" w:hint="eastAsia"/>
          <w:color w:val="000000"/>
          <w:sz w:val="18"/>
          <w:szCs w:val="18"/>
          <w:lang w:bidi="ar-SA"/>
        </w:rPr>
        <w:t>The total number of figures and tables must be no fewer than three, and high-definition versions are required for submission. Each figure and table must be cited at least once in the main text and in numerical order</w:t>
      </w:r>
      <w:r>
        <w:rPr>
          <w:rFonts w:eastAsia="宋体" w:cs="Times New Roman" w:hint="eastAsia"/>
          <w:color w:val="000000"/>
          <w:sz w:val="18"/>
          <w:szCs w:val="18"/>
          <w:lang w:eastAsia="zh-CN" w:bidi="ar-SA"/>
        </w:rPr>
        <w:t xml:space="preserve"> [</w:t>
      </w:r>
      <w:r>
        <w:rPr>
          <w:rFonts w:eastAsia="宋体" w:cs="Times New Roman" w:hint="eastAsia"/>
          <w:color w:val="0000FF"/>
          <w:sz w:val="18"/>
          <w:szCs w:val="18"/>
          <w:lang w:eastAsia="zh-CN" w:bidi="ar-SA"/>
        </w:rPr>
        <w:t>1</w:t>
      </w:r>
      <w:r>
        <w:rPr>
          <w:rFonts w:eastAsia="宋体" w:cs="Times New Roman" w:hint="eastAsia"/>
          <w:color w:val="000000"/>
          <w:sz w:val="18"/>
          <w:szCs w:val="18"/>
          <w:lang w:eastAsia="zh-CN" w:bidi="ar-SA"/>
        </w:rPr>
        <w:t>]</w:t>
      </w:r>
      <w:r>
        <w:rPr>
          <w:rFonts w:cs="Times New Roman" w:hint="eastAsia"/>
          <w:color w:val="000000"/>
          <w:sz w:val="18"/>
          <w:szCs w:val="18"/>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eastAsia="宋体" w:cs="Times New Roman" w:hint="eastAsia"/>
          <w:color w:val="000000"/>
          <w:sz w:val="18"/>
          <w:szCs w:val="18"/>
          <w:lang w:eastAsia="zh-CN" w:bidi="ar-SA"/>
        </w:rPr>
        <w:t xml:space="preserve"> [</w:t>
      </w:r>
      <w:r>
        <w:rPr>
          <w:rFonts w:eastAsia="宋体" w:cs="Times New Roman" w:hint="eastAsia"/>
          <w:color w:val="0000FF"/>
          <w:sz w:val="18"/>
          <w:szCs w:val="18"/>
          <w:lang w:eastAsia="zh-CN" w:bidi="ar-SA"/>
        </w:rPr>
        <w:t>2</w:t>
      </w:r>
      <w:r>
        <w:rPr>
          <w:rFonts w:eastAsia="宋体" w:cs="Times New Roman"/>
          <w:color w:val="000000"/>
          <w:sz w:val="18"/>
          <w:szCs w:val="18"/>
          <w:lang w:eastAsia="zh-CN" w:bidi="ar-SA"/>
        </w:rPr>
        <w:t>–</w:t>
      </w:r>
      <w:r>
        <w:rPr>
          <w:rFonts w:eastAsia="宋体" w:cs="Times New Roman" w:hint="eastAsia"/>
          <w:color w:val="0000FF"/>
          <w:sz w:val="18"/>
          <w:szCs w:val="18"/>
          <w:lang w:eastAsia="zh-CN" w:bidi="ar-SA"/>
        </w:rPr>
        <w:t>4</w:t>
      </w:r>
      <w:r>
        <w:rPr>
          <w:rFonts w:eastAsia="宋体" w:cs="Times New Roman" w:hint="eastAsia"/>
          <w:color w:val="000000"/>
          <w:sz w:val="18"/>
          <w:szCs w:val="18"/>
          <w:lang w:eastAsia="zh-CN" w:bidi="ar-SA"/>
        </w:rPr>
        <w:t>]</w:t>
      </w:r>
      <w:r>
        <w:rPr>
          <w:rFonts w:cs="Times New Roman" w:hint="eastAsia"/>
          <w:color w:val="000000"/>
          <w:sz w:val="18"/>
          <w:szCs w:val="18"/>
          <w:lang w:bidi="ar-SA"/>
        </w:rPr>
        <w:t>.</w:t>
      </w:r>
    </w:p>
    <w:p w14:paraId="2783564F" w14:textId="77777777" w:rsidR="00D93516" w:rsidRDefault="00D93516">
      <w:pPr>
        <w:autoSpaceDE w:val="0"/>
        <w:autoSpaceDN w:val="0"/>
        <w:adjustRightInd w:val="0"/>
        <w:spacing w:after="0"/>
        <w:jc w:val="center"/>
        <w:rPr>
          <w:rFonts w:cs="Times New Roman"/>
          <w:b/>
          <w:color w:val="000000"/>
          <w:sz w:val="18"/>
          <w:szCs w:val="18"/>
          <w:lang w:bidi="ar-SA"/>
        </w:rPr>
      </w:pPr>
    </w:p>
    <w:p w14:paraId="7492E445" w14:textId="77777777" w:rsidR="00D93516" w:rsidRDefault="00000000">
      <w:pPr>
        <w:pStyle w:val="2"/>
        <w:numPr>
          <w:ilvl w:val="1"/>
          <w:numId w:val="7"/>
        </w:numPr>
      </w:pPr>
      <w:r>
        <w:rPr>
          <w:rFonts w:hint="eastAsia"/>
        </w:rPr>
        <w:lastRenderedPageBreak/>
        <w:t xml:space="preserve">Figures </w:t>
      </w:r>
      <w:r>
        <w:rPr>
          <w:rFonts w:eastAsia="宋体" w:hint="eastAsia"/>
          <w:b w:val="0"/>
          <w:bCs w:val="0"/>
          <w:color w:val="00B050"/>
          <w:sz w:val="18"/>
          <w:szCs w:val="18"/>
        </w:rPr>
        <w:t>(Heading 2: in sentence case, 11pt, boldface, leave one blank line between the main text)</w:t>
      </w:r>
    </w:p>
    <w:p w14:paraId="424C2786" w14:textId="77777777" w:rsidR="00D93516" w:rsidRDefault="00D93516">
      <w:pPr>
        <w:autoSpaceDE w:val="0"/>
        <w:autoSpaceDN w:val="0"/>
        <w:adjustRightInd w:val="0"/>
        <w:spacing w:after="0"/>
        <w:jc w:val="center"/>
        <w:rPr>
          <w:rFonts w:cs="Times New Roman"/>
          <w:b/>
          <w:color w:val="000000"/>
          <w:sz w:val="18"/>
          <w:szCs w:val="18"/>
          <w:lang w:bidi="ar-SA"/>
        </w:rPr>
      </w:pPr>
    </w:p>
    <w:p w14:paraId="7E950E47" w14:textId="77777777" w:rsidR="00D93516" w:rsidRDefault="00000000">
      <w:pPr>
        <w:autoSpaceDE w:val="0"/>
        <w:autoSpaceDN w:val="0"/>
        <w:adjustRightInd w:val="0"/>
        <w:spacing w:after="0"/>
        <w:ind w:firstLineChars="200" w:firstLine="360"/>
        <w:jc w:val="both"/>
        <w:rPr>
          <w:rFonts w:eastAsia="宋体" w:cs="Times New Roman"/>
          <w:color w:val="000000"/>
          <w:sz w:val="18"/>
          <w:szCs w:val="18"/>
          <w:lang w:eastAsia="zh-CN" w:bidi="ar-SA"/>
        </w:rPr>
      </w:pPr>
      <w:r>
        <w:rPr>
          <w:rFonts w:cs="Times New Roman" w:hint="eastAsia"/>
          <w:color w:val="000000"/>
          <w:sz w:val="18"/>
          <w:szCs w:val="18"/>
          <w:lang w:bidi="ar-SA"/>
        </w:rPr>
        <w:t>Figures</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consist of images presented separately</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from the run of</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text.</w:t>
      </w:r>
      <w:r>
        <w:rPr>
          <w:rFonts w:eastAsia="宋体" w:cs="Times New Roman" w:hint="eastAsia"/>
          <w:color w:val="000000"/>
          <w:sz w:val="18"/>
          <w:szCs w:val="18"/>
          <w:lang w:eastAsia="zh-CN" w:bidi="ar-SA"/>
        </w:rPr>
        <w:t xml:space="preserve"> Figures should be placed near their first citation in the text and numbered consecutively as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Figure 1</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Figure 2</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and so forth (For figures in Appendix, it should be numbered as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Figure A1</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Figure A</w:t>
      </w:r>
      <w:proofErr w:type="gramStart"/>
      <w:r>
        <w:rPr>
          <w:rFonts w:eastAsia="宋体" w:cs="Times New Roman" w:hint="eastAsia"/>
          <w:color w:val="000000"/>
          <w:sz w:val="18"/>
          <w:szCs w:val="18"/>
          <w:lang w:eastAsia="zh-CN" w:bidi="ar-SA"/>
        </w:rPr>
        <w:t>2</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w:t>
      </w:r>
      <w:proofErr w:type="gramEnd"/>
      <w:r>
        <w:rPr>
          <w:rFonts w:eastAsia="宋体" w:cs="Times New Roman" w:hint="eastAsia"/>
          <w:color w:val="000000"/>
          <w:sz w:val="18"/>
          <w:szCs w:val="18"/>
          <w:lang w:eastAsia="zh-CN" w:bidi="ar-SA"/>
        </w:rPr>
        <w:t>.). Each figure must include a clear and informative caption positioned below the figure (Figure 1). All graphical elements, including text, symbols, and labels within the figure, should be sufficiently large and legible [</w:t>
      </w:r>
      <w:r>
        <w:rPr>
          <w:rFonts w:eastAsia="宋体" w:cs="Times New Roman" w:hint="eastAsia"/>
          <w:color w:val="0000FF"/>
          <w:sz w:val="18"/>
          <w:szCs w:val="18"/>
          <w:lang w:eastAsia="zh-CN" w:bidi="ar-SA"/>
        </w:rPr>
        <w:t>5</w:t>
      </w:r>
      <w:r>
        <w:rPr>
          <w:rFonts w:eastAsia="宋体" w:cs="Times New Roman" w:hint="eastAsia"/>
          <w:color w:val="000000"/>
          <w:sz w:val="18"/>
          <w:szCs w:val="18"/>
          <w:lang w:eastAsia="zh-CN" w:bidi="ar-SA"/>
        </w:rPr>
        <w:t xml:space="preserve">, </w:t>
      </w:r>
      <w:r>
        <w:rPr>
          <w:rFonts w:eastAsia="宋体" w:cs="Times New Roman" w:hint="eastAsia"/>
          <w:color w:val="0000FF"/>
          <w:sz w:val="18"/>
          <w:szCs w:val="18"/>
          <w:lang w:eastAsia="zh-CN" w:bidi="ar-SA"/>
        </w:rPr>
        <w:t>6</w:t>
      </w:r>
      <w:r>
        <w:rPr>
          <w:rFonts w:eastAsia="宋体" w:cs="Times New Roman" w:hint="eastAsia"/>
          <w:color w:val="000000"/>
          <w:sz w:val="18"/>
          <w:szCs w:val="18"/>
          <w:lang w:eastAsia="zh-CN" w:bidi="ar-SA"/>
        </w:rPr>
        <w:t xml:space="preserve">]. Figures should be submitted in high-resolution format to ensure good reproduction quality. When referencing figures in the text, authors should use the full word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Figure</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rather than abbreviation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Fig.</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w:t>
      </w:r>
    </w:p>
    <w:p w14:paraId="3751A863" w14:textId="77777777" w:rsidR="00D93516" w:rsidRDefault="00000000">
      <w:pPr>
        <w:autoSpaceDE w:val="0"/>
        <w:autoSpaceDN w:val="0"/>
        <w:adjustRightInd w:val="0"/>
        <w:spacing w:after="0"/>
        <w:ind w:firstLineChars="200" w:firstLine="360"/>
        <w:jc w:val="both"/>
        <w:rPr>
          <w:rFonts w:cs="Times New Roman"/>
          <w:b/>
          <w:color w:val="000000"/>
          <w:sz w:val="18"/>
          <w:szCs w:val="18"/>
          <w:lang w:bidi="ar-SA"/>
        </w:rPr>
      </w:pPr>
      <w:r>
        <w:rPr>
          <w:rFonts w:eastAsia="宋体" w:cs="Times New Roman" w:hint="eastAsia"/>
          <w:color w:val="000000"/>
          <w:sz w:val="18"/>
          <w:szCs w:val="18"/>
          <w:lang w:eastAsia="zh-CN" w:bidi="ar-SA"/>
        </w:rPr>
        <w:t xml:space="preserve">Figures </w:t>
      </w:r>
      <w:r>
        <w:rPr>
          <w:rFonts w:eastAsia="宋体" w:cs="Times New Roman"/>
          <w:color w:val="000000"/>
          <w:sz w:val="18"/>
          <w:szCs w:val="18"/>
          <w:lang w:eastAsia="zh-CN" w:bidi="ar-SA"/>
        </w:rPr>
        <w:t xml:space="preserve">must be free of watermarks. All figure titles should follow </w:t>
      </w:r>
      <w:r>
        <w:rPr>
          <w:rFonts w:eastAsia="宋体" w:cs="Times New Roman"/>
          <w:b/>
          <w:bCs/>
          <w:color w:val="000000"/>
          <w:sz w:val="18"/>
          <w:szCs w:val="18"/>
          <w:lang w:eastAsia="zh-CN" w:bidi="ar-SA"/>
        </w:rPr>
        <w:t>sentence case</w:t>
      </w:r>
      <w:r>
        <w:rPr>
          <w:rFonts w:eastAsia="宋体" w:cs="Times New Roman"/>
          <w:color w:val="000000"/>
          <w:sz w:val="18"/>
          <w:szCs w:val="18"/>
          <w:lang w:eastAsia="zh-CN" w:bidi="ar-SA"/>
        </w:rPr>
        <w:t xml:space="preserve"> (only the first word and proper nouns capitalized) and should be formulated as descriptive phrases rather than complete sentences. If a figure contains multiple parts, use lowercase </w:t>
      </w:r>
      <w:proofErr w:type="gramStart"/>
      <w:r>
        <w:rPr>
          <w:rFonts w:eastAsia="宋体" w:cs="Times New Roman"/>
          <w:color w:val="000000"/>
          <w:sz w:val="18"/>
          <w:szCs w:val="18"/>
          <w:lang w:eastAsia="zh-CN" w:bidi="ar-SA"/>
        </w:rPr>
        <w:t>letters—(</w:t>
      </w:r>
      <w:proofErr w:type="gramEnd"/>
      <w:r>
        <w:rPr>
          <w:rFonts w:eastAsia="宋体" w:cs="Times New Roman"/>
          <w:color w:val="000000"/>
          <w:sz w:val="18"/>
          <w:szCs w:val="18"/>
          <w:lang w:eastAsia="zh-CN" w:bidi="ar-SA"/>
        </w:rPr>
        <w:t>a), (b), and so on—to denote sub-captions. Correspondingly, each sub-image within the figure must be clearly labeled with the same (a) and (b) notations</w:t>
      </w:r>
      <w:r>
        <w:rPr>
          <w:rFonts w:eastAsia="宋体" w:cs="Times New Roman" w:hint="eastAsia"/>
          <w:color w:val="000000"/>
          <w:sz w:val="18"/>
          <w:szCs w:val="18"/>
          <w:lang w:eastAsia="zh-CN" w:bidi="ar-SA"/>
        </w:rPr>
        <w:t xml:space="preserve"> (Figure 2) [</w:t>
      </w:r>
      <w:r>
        <w:rPr>
          <w:rFonts w:eastAsia="宋体" w:cs="Times New Roman" w:hint="eastAsia"/>
          <w:color w:val="0000FF"/>
          <w:sz w:val="18"/>
          <w:szCs w:val="18"/>
          <w:lang w:eastAsia="zh-CN" w:bidi="ar-SA"/>
        </w:rPr>
        <w:t>7</w:t>
      </w:r>
      <w:r>
        <w:rPr>
          <w:rFonts w:eastAsia="宋体" w:cs="Times New Roman"/>
          <w:color w:val="000000"/>
          <w:sz w:val="18"/>
          <w:szCs w:val="18"/>
          <w:lang w:eastAsia="zh-CN" w:bidi="ar-SA"/>
        </w:rPr>
        <w:t>–</w:t>
      </w:r>
      <w:r>
        <w:rPr>
          <w:rFonts w:eastAsia="宋体" w:cs="Times New Roman" w:hint="eastAsia"/>
          <w:color w:val="0000FF"/>
          <w:sz w:val="18"/>
          <w:szCs w:val="18"/>
          <w:lang w:eastAsia="zh-CN" w:bidi="ar-SA"/>
        </w:rPr>
        <w:t>11</w:t>
      </w:r>
      <w:r>
        <w:rPr>
          <w:rFonts w:eastAsia="宋体" w:cs="Times New Roman" w:hint="eastAsia"/>
          <w:color w:val="000000"/>
          <w:sz w:val="18"/>
          <w:szCs w:val="18"/>
          <w:lang w:eastAsia="zh-CN" w:bidi="ar-SA"/>
        </w:rPr>
        <w:t>]</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w:t>
      </w:r>
    </w:p>
    <w:p w14:paraId="52B5BBB3" w14:textId="77777777" w:rsidR="00D93516" w:rsidRDefault="00D93516">
      <w:pPr>
        <w:autoSpaceDE w:val="0"/>
        <w:autoSpaceDN w:val="0"/>
        <w:adjustRightInd w:val="0"/>
        <w:spacing w:after="0"/>
        <w:jc w:val="center"/>
        <w:rPr>
          <w:rFonts w:cs="Times New Roman"/>
          <w:b/>
          <w:color w:val="000000"/>
          <w:sz w:val="18"/>
          <w:szCs w:val="18"/>
          <w:lang w:bidi="ar-SA"/>
        </w:rPr>
      </w:pPr>
    </w:p>
    <w:p w14:paraId="20EEA4C9" w14:textId="77777777" w:rsidR="00D93516" w:rsidRDefault="00000000">
      <w:pPr>
        <w:autoSpaceDE w:val="0"/>
        <w:autoSpaceDN w:val="0"/>
        <w:adjustRightInd w:val="0"/>
        <w:spacing w:after="0"/>
        <w:jc w:val="center"/>
        <w:rPr>
          <w:rFonts w:cs="Times New Roman"/>
          <w:b/>
          <w:color w:val="000000"/>
          <w:sz w:val="18"/>
          <w:szCs w:val="18"/>
          <w:lang w:bidi="ar-SA"/>
        </w:rPr>
      </w:pPr>
      <w:r>
        <w:rPr>
          <w:rFonts w:cs="Times New Roman" w:hint="eastAsia"/>
          <w:b/>
          <w:color w:val="000000"/>
          <w:sz w:val="18"/>
          <w:szCs w:val="18"/>
          <w:lang w:bidi="ar-SA"/>
        </w:rPr>
        <w:t>Figure 1</w:t>
      </w:r>
    </w:p>
    <w:p w14:paraId="7E3475ED" w14:textId="77777777" w:rsidR="00D93516" w:rsidRDefault="00000000">
      <w:pPr>
        <w:autoSpaceDE w:val="0"/>
        <w:autoSpaceDN w:val="0"/>
        <w:adjustRightInd w:val="0"/>
        <w:spacing w:after="0"/>
        <w:jc w:val="center"/>
        <w:rPr>
          <w:rFonts w:eastAsia="宋体" w:cs="Times New Roman"/>
          <w:b/>
          <w:color w:val="000000"/>
          <w:sz w:val="18"/>
          <w:szCs w:val="18"/>
          <w:lang w:eastAsia="zh-CN" w:bidi="ar-SA"/>
        </w:rPr>
      </w:pPr>
      <w:r>
        <w:rPr>
          <w:rFonts w:cs="Times New Roman" w:hint="eastAsia"/>
          <w:b/>
          <w:color w:val="000000"/>
          <w:sz w:val="18"/>
          <w:szCs w:val="18"/>
          <w:lang w:bidi="ar-SA"/>
        </w:rPr>
        <w:t>Network teaching quality evaluation system based on big data</w:t>
      </w:r>
      <w:r>
        <w:rPr>
          <w:rFonts w:eastAsia="宋体" w:cs="Times New Roman" w:hint="eastAsia"/>
          <w:b/>
          <w:color w:val="000000"/>
          <w:sz w:val="18"/>
          <w:szCs w:val="18"/>
          <w:lang w:eastAsia="zh-CN" w:bidi="ar-SA"/>
        </w:rPr>
        <w:t xml:space="preserve"> </w:t>
      </w:r>
      <w:r>
        <w:rPr>
          <w:rFonts w:eastAsia="宋体" w:cs="Times New Roman" w:hint="eastAsia"/>
          <w:color w:val="00B050"/>
          <w:sz w:val="18"/>
          <w:szCs w:val="18"/>
          <w:lang w:eastAsia="zh-CN" w:bidi="ar-SA"/>
        </w:rPr>
        <w:t>(centered and bold, sentence case</w:t>
      </w:r>
      <w:proofErr w:type="gramStart"/>
      <w:r>
        <w:rPr>
          <w:rFonts w:eastAsia="宋体" w:cs="Times New Roman" w:hint="eastAsia"/>
          <w:color w:val="00B050"/>
          <w:sz w:val="18"/>
          <w:szCs w:val="18"/>
          <w:lang w:eastAsia="zh-CN" w:bidi="ar-SA"/>
        </w:rPr>
        <w:t>, 9</w:t>
      </w:r>
      <w:r>
        <w:rPr>
          <w:rFonts w:eastAsia="宋体" w:cs="Times New Roman" w:hint="eastAsia"/>
          <w:color w:val="00B050"/>
          <w:sz w:val="18"/>
          <w:szCs w:val="18"/>
          <w:lang w:eastAsia="zh-CN" w:bidi="ar-SA"/>
        </w:rPr>
        <w:t> </w:t>
      </w:r>
      <w:proofErr w:type="gramEnd"/>
      <w:r>
        <w:rPr>
          <w:rFonts w:eastAsia="宋体" w:cs="Times New Roman" w:hint="eastAsia"/>
          <w:color w:val="00B050"/>
          <w:sz w:val="18"/>
          <w:szCs w:val="18"/>
          <w:lang w:eastAsia="zh-CN" w:bidi="ar-SA"/>
        </w:rPr>
        <w:t>pt, place figure number above and caption below)</w:t>
      </w:r>
    </w:p>
    <w:p w14:paraId="3D9D0D2B" w14:textId="77777777" w:rsidR="00D93516" w:rsidRDefault="00000000">
      <w:pPr>
        <w:autoSpaceDE w:val="0"/>
        <w:autoSpaceDN w:val="0"/>
        <w:adjustRightInd w:val="0"/>
        <w:spacing w:after="0"/>
        <w:jc w:val="center"/>
        <w:rPr>
          <w:rFonts w:cs="Times New Roman"/>
          <w:b/>
          <w:color w:val="000000"/>
          <w:sz w:val="18"/>
          <w:szCs w:val="18"/>
          <w:lang w:bidi="ar-SA"/>
        </w:rPr>
      </w:pPr>
      <w:r>
        <w:rPr>
          <w:rFonts w:cs="Times New Roman"/>
          <w:noProof/>
          <w:color w:val="000000"/>
          <w:sz w:val="18"/>
          <w:szCs w:val="18"/>
          <w:lang w:eastAsia="zh-CN" w:bidi="ar-SA"/>
        </w:rPr>
        <w:drawing>
          <wp:inline distT="0" distB="0" distL="0" distR="0" wp14:anchorId="68C1E455" wp14:editId="71618A09">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4D0EFF11" w14:textId="77777777" w:rsidR="00D93516" w:rsidRDefault="00000000">
      <w:pPr>
        <w:autoSpaceDE w:val="0"/>
        <w:autoSpaceDN w:val="0"/>
        <w:adjustRightInd w:val="0"/>
        <w:spacing w:after="0"/>
        <w:jc w:val="both"/>
        <w:rPr>
          <w:rFonts w:eastAsia="宋体" w:cs="Times New Roman"/>
          <w:color w:val="00B050"/>
          <w:sz w:val="18"/>
          <w:szCs w:val="18"/>
          <w:lang w:eastAsia="zh-CN" w:bidi="ar-SA"/>
        </w:rPr>
      </w:pPr>
      <w:r>
        <w:rPr>
          <w:rFonts w:eastAsia="宋体" w:cs="Times New Roman" w:hint="eastAsia"/>
          <w:color w:val="00B050"/>
          <w:sz w:val="18"/>
          <w:szCs w:val="18"/>
          <w:lang w:eastAsia="zh-CN" w:bidi="ar-SA"/>
        </w:rPr>
        <w:t>(the use of images containing titles or watermarks should be avoided)</w:t>
      </w:r>
    </w:p>
    <w:p w14:paraId="535BFDDA" w14:textId="77777777" w:rsidR="00D93516" w:rsidRDefault="00D93516">
      <w:pPr>
        <w:autoSpaceDE w:val="0"/>
        <w:autoSpaceDN w:val="0"/>
        <w:adjustRightInd w:val="0"/>
        <w:spacing w:after="0"/>
        <w:jc w:val="center"/>
        <w:rPr>
          <w:rFonts w:cs="Times New Roman"/>
          <w:b/>
          <w:color w:val="000000"/>
          <w:sz w:val="18"/>
          <w:szCs w:val="18"/>
          <w:lang w:bidi="ar-SA"/>
        </w:rPr>
      </w:pPr>
    </w:p>
    <w:p w14:paraId="0B266366" w14:textId="77777777" w:rsidR="00D93516" w:rsidRDefault="00000000">
      <w:pPr>
        <w:autoSpaceDE w:val="0"/>
        <w:autoSpaceDN w:val="0"/>
        <w:adjustRightInd w:val="0"/>
        <w:spacing w:after="0"/>
        <w:jc w:val="center"/>
        <w:rPr>
          <w:rFonts w:cs="Times New Roman"/>
          <w:b/>
          <w:color w:val="000000"/>
          <w:sz w:val="18"/>
          <w:szCs w:val="18"/>
          <w:lang w:bidi="ar-SA"/>
        </w:rPr>
      </w:pPr>
      <w:r>
        <w:rPr>
          <w:rFonts w:cs="Times New Roman"/>
          <w:b/>
          <w:color w:val="000000"/>
          <w:sz w:val="18"/>
          <w:szCs w:val="18"/>
          <w:lang w:bidi="ar-SA"/>
        </w:rPr>
        <w:t>Figure 2</w:t>
      </w:r>
    </w:p>
    <w:p w14:paraId="5ABFF34E" w14:textId="77777777" w:rsidR="00D93516" w:rsidRDefault="00000000">
      <w:pPr>
        <w:autoSpaceDE w:val="0"/>
        <w:autoSpaceDN w:val="0"/>
        <w:adjustRightInd w:val="0"/>
        <w:spacing w:after="0"/>
        <w:jc w:val="center"/>
        <w:rPr>
          <w:rFonts w:cs="Times New Roman"/>
          <w:b/>
          <w:color w:val="000000"/>
          <w:sz w:val="18"/>
          <w:szCs w:val="18"/>
          <w:lang w:bidi="ar-SA"/>
        </w:rPr>
      </w:pPr>
      <w:r>
        <w:rPr>
          <w:rFonts w:cs="Times New Roman" w:hint="eastAsia"/>
          <w:b/>
          <w:color w:val="000000"/>
          <w:sz w:val="18"/>
          <w:szCs w:val="18"/>
          <w:lang w:bidi="ar-SA"/>
        </w:rPr>
        <w:t xml:space="preserve">Diaphragm-type DE actuator capable of lifting an 8 kg </w:t>
      </w:r>
      <w:proofErr w:type="gramStart"/>
      <w:r>
        <w:rPr>
          <w:rFonts w:cs="Times New Roman" w:hint="eastAsia"/>
          <w:b/>
          <w:color w:val="000000"/>
          <w:sz w:val="18"/>
          <w:szCs w:val="18"/>
          <w:lang w:bidi="ar-SA"/>
        </w:rPr>
        <w:t>weight(</w:t>
      </w:r>
      <w:proofErr w:type="gramEnd"/>
      <w:r>
        <w:rPr>
          <w:rFonts w:cs="Times New Roman" w:hint="eastAsia"/>
          <w:b/>
          <w:color w:val="000000"/>
          <w:sz w:val="18"/>
          <w:szCs w:val="18"/>
          <w:lang w:bidi="ar-SA"/>
        </w:rPr>
        <w:t>black part: diameter 8 cm): (a) DE actuator before (bottom) and</w:t>
      </w:r>
      <w:r>
        <w:rPr>
          <w:rFonts w:eastAsia="宋体" w:cs="Times New Roman" w:hint="eastAsia"/>
          <w:b/>
          <w:color w:val="000000"/>
          <w:sz w:val="18"/>
          <w:szCs w:val="18"/>
          <w:lang w:eastAsia="zh-CN" w:bidi="ar-SA"/>
        </w:rPr>
        <w:t xml:space="preserve"> </w:t>
      </w:r>
      <w:r>
        <w:rPr>
          <w:rFonts w:cs="Times New Roman" w:hint="eastAsia"/>
          <w:b/>
          <w:color w:val="000000"/>
          <w:sz w:val="18"/>
          <w:szCs w:val="18"/>
          <w:lang w:bidi="ar-SA"/>
        </w:rPr>
        <w:t>after (top) actuation, and (b) DE actuator actuated and stretched</w:t>
      </w:r>
      <w:r>
        <w:rPr>
          <w:rFonts w:eastAsia="宋体" w:cs="Times New Roman" w:hint="eastAsia"/>
          <w:b/>
          <w:color w:val="000000"/>
          <w:sz w:val="18"/>
          <w:szCs w:val="18"/>
          <w:lang w:eastAsia="zh-CN" w:bidi="ar-SA"/>
        </w:rPr>
        <w:t xml:space="preserve"> </w:t>
      </w:r>
      <w:r>
        <w:rPr>
          <w:rFonts w:cs="Times New Roman" w:hint="eastAsia"/>
          <w:b/>
          <w:color w:val="000000"/>
          <w:sz w:val="18"/>
          <w:szCs w:val="18"/>
          <w:lang w:bidi="ar-SA"/>
        </w:rPr>
        <w:t>vertically</w:t>
      </w:r>
    </w:p>
    <w:p w14:paraId="10E5DA78" w14:textId="77777777" w:rsidR="00D93516" w:rsidRDefault="00000000">
      <w:pPr>
        <w:autoSpaceDE w:val="0"/>
        <w:autoSpaceDN w:val="0"/>
        <w:adjustRightInd w:val="0"/>
        <w:spacing w:after="0"/>
        <w:jc w:val="center"/>
        <w:rPr>
          <w:rFonts w:eastAsia="宋体" w:cs="Times New Roman"/>
          <w:b/>
          <w:color w:val="000000"/>
          <w:sz w:val="18"/>
          <w:szCs w:val="18"/>
          <w:lang w:eastAsia="zh-CN" w:bidi="ar-SA"/>
        </w:rPr>
      </w:pPr>
      <w:r>
        <w:rPr>
          <w:rFonts w:eastAsia="宋体" w:cs="Times New Roman" w:hint="eastAsia"/>
          <w:b/>
          <w:noProof/>
          <w:color w:val="000000"/>
          <w:sz w:val="18"/>
          <w:szCs w:val="18"/>
          <w:lang w:eastAsia="zh-CN" w:bidi="ar-SA"/>
        </w:rPr>
        <w:drawing>
          <wp:inline distT="0" distB="0" distL="114300" distR="114300" wp14:anchorId="45F97075" wp14:editId="0D5C15A5">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8"/>
                    <a:stretch>
                      <a:fillRect/>
                    </a:stretch>
                  </pic:blipFill>
                  <pic:spPr>
                    <a:xfrm>
                      <a:off x="0" y="0"/>
                      <a:ext cx="2744470" cy="1430655"/>
                    </a:xfrm>
                    <a:prstGeom prst="rect">
                      <a:avLst/>
                    </a:prstGeom>
                  </pic:spPr>
                </pic:pic>
              </a:graphicData>
            </a:graphic>
          </wp:inline>
        </w:drawing>
      </w:r>
    </w:p>
    <w:p w14:paraId="5CFAECFB" w14:textId="77777777" w:rsidR="00D93516" w:rsidRDefault="00D93516">
      <w:pPr>
        <w:autoSpaceDE w:val="0"/>
        <w:autoSpaceDN w:val="0"/>
        <w:adjustRightInd w:val="0"/>
        <w:spacing w:after="0"/>
        <w:jc w:val="both"/>
        <w:rPr>
          <w:rFonts w:cs="Times New Roman"/>
          <w:color w:val="000000"/>
          <w:sz w:val="18"/>
          <w:szCs w:val="18"/>
          <w:lang w:bidi="ar-SA"/>
        </w:rPr>
      </w:pPr>
    </w:p>
    <w:p w14:paraId="21624CA6" w14:textId="77777777" w:rsidR="00D93516" w:rsidRDefault="00000000">
      <w:pPr>
        <w:pStyle w:val="2"/>
        <w:numPr>
          <w:ilvl w:val="1"/>
          <w:numId w:val="7"/>
        </w:numPr>
      </w:pPr>
      <w:r>
        <w:rPr>
          <w:rFonts w:hint="eastAsia"/>
        </w:rPr>
        <w:t>Tables</w:t>
      </w:r>
    </w:p>
    <w:p w14:paraId="5323529F" w14:textId="77777777" w:rsidR="00D93516" w:rsidRDefault="00D93516">
      <w:pPr>
        <w:autoSpaceDE w:val="0"/>
        <w:autoSpaceDN w:val="0"/>
        <w:adjustRightInd w:val="0"/>
        <w:spacing w:after="0"/>
        <w:ind w:firstLineChars="200" w:firstLine="360"/>
        <w:jc w:val="both"/>
        <w:rPr>
          <w:rFonts w:cs="Times New Roman"/>
          <w:color w:val="000000"/>
          <w:sz w:val="18"/>
          <w:szCs w:val="18"/>
          <w:lang w:bidi="ar-SA"/>
        </w:rPr>
      </w:pPr>
    </w:p>
    <w:p w14:paraId="0D258132" w14:textId="77777777" w:rsidR="00D93516" w:rsidRDefault="00000000">
      <w:pPr>
        <w:autoSpaceDE w:val="0"/>
        <w:autoSpaceDN w:val="0"/>
        <w:adjustRightInd w:val="0"/>
        <w:spacing w:after="0"/>
        <w:ind w:firstLineChars="200" w:firstLine="360"/>
        <w:jc w:val="both"/>
        <w:rPr>
          <w:rFonts w:cs="Times New Roman"/>
          <w:color w:val="000000"/>
          <w:sz w:val="18"/>
          <w:szCs w:val="18"/>
          <w:lang w:bidi="ar-SA"/>
        </w:rPr>
      </w:pPr>
      <w:r>
        <w:rPr>
          <w:rFonts w:cs="Times New Roman" w:hint="eastAsia"/>
          <w:color w:val="000000"/>
          <w:sz w:val="18"/>
          <w:szCs w:val="18"/>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eastAsia="宋体" w:cs="Times New Roman" w:hint="eastAsia"/>
          <w:color w:val="000000"/>
          <w:sz w:val="18"/>
          <w:szCs w:val="18"/>
          <w:lang w:eastAsia="zh-CN" w:bidi="ar-SA"/>
        </w:rPr>
        <w:t xml:space="preserve"> (For tables in Appendix, it should be numbered as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Table A1</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 xml:space="preserve">, </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Table A</w:t>
      </w:r>
      <w:proofErr w:type="gramStart"/>
      <w:r>
        <w:rPr>
          <w:rFonts w:eastAsia="宋体" w:cs="Times New Roman" w:hint="eastAsia"/>
          <w:color w:val="000000"/>
          <w:sz w:val="18"/>
          <w:szCs w:val="18"/>
          <w:lang w:eastAsia="zh-CN" w:bidi="ar-SA"/>
        </w:rPr>
        <w:t>2</w:t>
      </w:r>
      <w:r>
        <w:rPr>
          <w:rFonts w:eastAsia="宋体" w:cs="Times New Roman"/>
          <w:color w:val="000000"/>
          <w:sz w:val="18"/>
          <w:szCs w:val="18"/>
          <w:lang w:eastAsia="zh-CN" w:bidi="ar-SA"/>
        </w:rPr>
        <w:t>”</w:t>
      </w:r>
      <w:r>
        <w:rPr>
          <w:rFonts w:eastAsia="宋体" w:cs="Times New Roman" w:hint="eastAsia"/>
          <w:color w:val="000000"/>
          <w:sz w:val="18"/>
          <w:szCs w:val="18"/>
          <w:lang w:eastAsia="zh-CN" w:bidi="ar-SA"/>
        </w:rPr>
        <w:t>...</w:t>
      </w:r>
      <w:proofErr w:type="gramEnd"/>
      <w:r>
        <w:rPr>
          <w:rFonts w:eastAsia="宋体" w:cs="Times New Roman" w:hint="eastAsia"/>
          <w:color w:val="000000"/>
          <w:sz w:val="18"/>
          <w:szCs w:val="18"/>
          <w:lang w:eastAsia="zh-CN" w:bidi="ar-SA"/>
        </w:rPr>
        <w:t>.)</w:t>
      </w:r>
      <w:r>
        <w:rPr>
          <w:rFonts w:cs="Times New Roman" w:hint="eastAsia"/>
          <w:color w:val="000000"/>
          <w:sz w:val="18"/>
          <w:szCs w:val="18"/>
          <w:lang w:bidi="ar-SA"/>
        </w:rPr>
        <w:t>.</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Explanatory notes or definitions of abbreviations used in the table may be provided in footnotes below the table</w:t>
      </w:r>
      <w:r>
        <w:rPr>
          <w:rFonts w:eastAsia="宋体" w:cs="Times New Roman" w:hint="eastAsia"/>
          <w:color w:val="000000"/>
          <w:sz w:val="18"/>
          <w:szCs w:val="18"/>
          <w:lang w:eastAsia="zh-CN" w:bidi="ar-SA"/>
        </w:rPr>
        <w:t xml:space="preserve"> (Table 1)</w:t>
      </w:r>
      <w:r>
        <w:rPr>
          <w:rFonts w:cs="Times New Roman" w:hint="eastAsia"/>
          <w:color w:val="000000"/>
          <w:sz w:val="18"/>
          <w:szCs w:val="18"/>
          <w:lang w:bidi="ar-SA"/>
        </w:rPr>
        <w:t>.</w:t>
      </w:r>
    </w:p>
    <w:p w14:paraId="72DA1010" w14:textId="77777777" w:rsidR="00D93516" w:rsidRDefault="00000000">
      <w:pPr>
        <w:autoSpaceDE w:val="0"/>
        <w:autoSpaceDN w:val="0"/>
        <w:adjustRightInd w:val="0"/>
        <w:spacing w:after="0"/>
        <w:ind w:firstLineChars="200" w:firstLine="360"/>
        <w:jc w:val="both"/>
        <w:rPr>
          <w:rFonts w:cs="Times New Roman"/>
          <w:color w:val="000000"/>
          <w:sz w:val="18"/>
          <w:szCs w:val="18"/>
          <w:lang w:bidi="ar-SA"/>
        </w:rPr>
      </w:pPr>
      <w:r>
        <w:rPr>
          <w:rFonts w:cs="Times New Roman" w:hint="eastAsia"/>
          <w:color w:val="000000"/>
          <w:sz w:val="18"/>
          <w:szCs w:val="18"/>
          <w:lang w:bidi="ar-SA"/>
        </w:rPr>
        <w:t xml:space="preserve">All figure titles should follow </w:t>
      </w:r>
      <w:r>
        <w:rPr>
          <w:rFonts w:cs="Times New Roman" w:hint="eastAsia"/>
          <w:b/>
          <w:bCs/>
          <w:color w:val="000000"/>
          <w:sz w:val="18"/>
          <w:szCs w:val="18"/>
          <w:lang w:bidi="ar-SA"/>
        </w:rPr>
        <w:t xml:space="preserve">sentence case </w:t>
      </w:r>
      <w:r>
        <w:rPr>
          <w:rFonts w:cs="Times New Roman" w:hint="eastAsia"/>
          <w:color w:val="000000"/>
          <w:sz w:val="18"/>
          <w:szCs w:val="18"/>
          <w:lang w:bidi="ar-SA"/>
        </w:rPr>
        <w:t>(only the first word and proper nouns capitalized) and should be formulated as descriptive phrases rather than complete sentences</w:t>
      </w:r>
      <w:r>
        <w:rPr>
          <w:rFonts w:eastAsia="宋体" w:cs="Times New Roman" w:hint="eastAsia"/>
          <w:color w:val="000000"/>
          <w:sz w:val="18"/>
          <w:szCs w:val="18"/>
          <w:lang w:eastAsia="zh-CN" w:bidi="ar-SA"/>
        </w:rPr>
        <w:t xml:space="preserve"> (Table 2)</w:t>
      </w:r>
      <w:r>
        <w:rPr>
          <w:rFonts w:cs="Times New Roman" w:hint="eastAsia"/>
          <w:color w:val="000000"/>
          <w:sz w:val="18"/>
          <w:szCs w:val="18"/>
          <w:lang w:bidi="ar-SA"/>
        </w:rPr>
        <w:t>.</w:t>
      </w:r>
    </w:p>
    <w:p w14:paraId="32A718CB" w14:textId="77777777" w:rsidR="00D93516" w:rsidRDefault="00D93516">
      <w:pPr>
        <w:autoSpaceDE w:val="0"/>
        <w:autoSpaceDN w:val="0"/>
        <w:adjustRightInd w:val="0"/>
        <w:spacing w:after="0"/>
        <w:jc w:val="center"/>
        <w:rPr>
          <w:rFonts w:cs="Times New Roman"/>
          <w:b/>
          <w:sz w:val="18"/>
          <w:szCs w:val="18"/>
          <w:lang w:bidi="ar-SA"/>
        </w:rPr>
      </w:pPr>
    </w:p>
    <w:p w14:paraId="4F6EFBA3" w14:textId="77777777" w:rsidR="00D93516" w:rsidRDefault="00D93516">
      <w:pPr>
        <w:autoSpaceDE w:val="0"/>
        <w:autoSpaceDN w:val="0"/>
        <w:adjustRightInd w:val="0"/>
        <w:spacing w:after="0"/>
        <w:jc w:val="center"/>
        <w:rPr>
          <w:rFonts w:cs="Times New Roman"/>
          <w:b/>
          <w:sz w:val="18"/>
          <w:szCs w:val="18"/>
          <w:lang w:bidi="ar-SA"/>
        </w:rPr>
      </w:pPr>
    </w:p>
    <w:p w14:paraId="6FB87886" w14:textId="77777777" w:rsidR="00D93516" w:rsidRDefault="00000000">
      <w:pPr>
        <w:autoSpaceDE w:val="0"/>
        <w:autoSpaceDN w:val="0"/>
        <w:adjustRightInd w:val="0"/>
        <w:spacing w:after="0"/>
        <w:jc w:val="center"/>
        <w:rPr>
          <w:rFonts w:cs="Times New Roman"/>
          <w:b/>
          <w:sz w:val="18"/>
          <w:szCs w:val="18"/>
          <w:lang w:bidi="ar-SA"/>
        </w:rPr>
      </w:pPr>
      <w:r>
        <w:rPr>
          <w:rFonts w:cs="Times New Roman"/>
          <w:b/>
          <w:sz w:val="18"/>
          <w:szCs w:val="18"/>
          <w:lang w:bidi="ar-SA"/>
        </w:rPr>
        <w:t>Table 1</w:t>
      </w:r>
    </w:p>
    <w:p w14:paraId="12F4A47E" w14:textId="77777777" w:rsidR="00D93516" w:rsidRDefault="00000000">
      <w:pPr>
        <w:autoSpaceDE w:val="0"/>
        <w:autoSpaceDN w:val="0"/>
        <w:adjustRightInd w:val="0"/>
        <w:spacing w:after="0"/>
        <w:jc w:val="center"/>
        <w:rPr>
          <w:rFonts w:cs="Times New Roman"/>
          <w:b/>
          <w:sz w:val="18"/>
          <w:szCs w:val="18"/>
          <w:lang w:bidi="ar-SA"/>
        </w:rPr>
      </w:pPr>
      <w:r>
        <w:rPr>
          <w:rFonts w:cs="Times New Roman"/>
          <w:b/>
          <w:sz w:val="18"/>
          <w:szCs w:val="18"/>
          <w:lang w:bidi="ar-SA"/>
        </w:rPr>
        <w:t>Interpretation of the mean scale for belief, concern, and practice</w:t>
      </w:r>
    </w:p>
    <w:p w14:paraId="4E573A55" w14:textId="77777777" w:rsidR="00D93516" w:rsidRDefault="00D93516">
      <w:pPr>
        <w:autoSpaceDE w:val="0"/>
        <w:autoSpaceDN w:val="0"/>
        <w:adjustRightInd w:val="0"/>
        <w:spacing w:after="0"/>
        <w:jc w:val="center"/>
        <w:rPr>
          <w:rFonts w:cs="Times New Roman"/>
          <w:b/>
          <w:sz w:val="18"/>
          <w:szCs w:val="18"/>
          <w:lang w:bidi="ar-SA"/>
        </w:rPr>
      </w:pPr>
    </w:p>
    <w:tbl>
      <w:tblPr>
        <w:tblStyle w:val="afff9"/>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438"/>
        <w:gridCol w:w="1439"/>
        <w:gridCol w:w="1439"/>
      </w:tblGrid>
      <w:tr w:rsidR="00D93516" w14:paraId="56558C14" w14:textId="77777777">
        <w:trPr>
          <w:jc w:val="center"/>
        </w:trPr>
        <w:tc>
          <w:tcPr>
            <w:tcW w:w="1438" w:type="dxa"/>
            <w:tcBorders>
              <w:top w:val="single" w:sz="12" w:space="0" w:color="auto"/>
              <w:bottom w:val="single" w:sz="12" w:space="0" w:color="auto"/>
              <w:right w:val="nil"/>
            </w:tcBorders>
          </w:tcPr>
          <w:p w14:paraId="0365B071" w14:textId="77777777" w:rsidR="00D93516" w:rsidRDefault="00000000">
            <w:pPr>
              <w:autoSpaceDE w:val="0"/>
              <w:autoSpaceDN w:val="0"/>
              <w:adjustRightInd w:val="0"/>
              <w:spacing w:after="0"/>
              <w:rPr>
                <w:rFonts w:cs="Times New Roman"/>
                <w:b/>
                <w:sz w:val="20"/>
              </w:rPr>
            </w:pPr>
            <w:r>
              <w:rPr>
                <w:rFonts w:cs="Times New Roman"/>
                <w:sz w:val="17"/>
                <w:szCs w:val="17"/>
                <w:lang w:bidi="ar-SA"/>
              </w:rPr>
              <w:t>Scale</w:t>
            </w:r>
          </w:p>
        </w:tc>
        <w:tc>
          <w:tcPr>
            <w:tcW w:w="1439" w:type="dxa"/>
            <w:tcBorders>
              <w:top w:val="single" w:sz="12" w:space="0" w:color="auto"/>
              <w:left w:val="nil"/>
              <w:bottom w:val="single" w:sz="12" w:space="0" w:color="auto"/>
              <w:right w:val="nil"/>
            </w:tcBorders>
          </w:tcPr>
          <w:p w14:paraId="6F2E7F31" w14:textId="77777777" w:rsidR="00D93516" w:rsidRDefault="00000000">
            <w:pPr>
              <w:autoSpaceDE w:val="0"/>
              <w:autoSpaceDN w:val="0"/>
              <w:adjustRightInd w:val="0"/>
              <w:spacing w:after="0"/>
              <w:rPr>
                <w:rFonts w:cs="Times New Roman"/>
                <w:b/>
                <w:sz w:val="20"/>
              </w:rPr>
            </w:pPr>
            <w:r>
              <w:rPr>
                <w:rFonts w:cs="Times New Roman"/>
                <w:sz w:val="17"/>
                <w:szCs w:val="17"/>
                <w:lang w:bidi="ar-SA"/>
              </w:rPr>
              <w:t>Mean Interpretation</w:t>
            </w:r>
          </w:p>
        </w:tc>
        <w:tc>
          <w:tcPr>
            <w:tcW w:w="1439" w:type="dxa"/>
            <w:tcBorders>
              <w:top w:val="single" w:sz="12" w:space="0" w:color="auto"/>
              <w:left w:val="nil"/>
              <w:bottom w:val="single" w:sz="12" w:space="0" w:color="auto"/>
            </w:tcBorders>
          </w:tcPr>
          <w:p w14:paraId="65D27814" w14:textId="77777777" w:rsidR="00D93516" w:rsidRDefault="00000000">
            <w:pPr>
              <w:autoSpaceDE w:val="0"/>
              <w:autoSpaceDN w:val="0"/>
              <w:adjustRightInd w:val="0"/>
              <w:spacing w:after="0"/>
              <w:rPr>
                <w:rFonts w:cs="Times New Roman"/>
                <w:b/>
                <w:sz w:val="20"/>
              </w:rPr>
            </w:pPr>
            <w:r>
              <w:rPr>
                <w:rFonts w:cs="Times New Roman"/>
                <w:sz w:val="17"/>
                <w:szCs w:val="17"/>
                <w:lang w:bidi="ar-SA"/>
              </w:rPr>
              <w:t>Level</w:t>
            </w:r>
          </w:p>
        </w:tc>
      </w:tr>
      <w:tr w:rsidR="00D93516" w14:paraId="07A65F95" w14:textId="77777777">
        <w:trPr>
          <w:jc w:val="center"/>
        </w:trPr>
        <w:tc>
          <w:tcPr>
            <w:tcW w:w="1438" w:type="dxa"/>
            <w:tcBorders>
              <w:top w:val="single" w:sz="12" w:space="0" w:color="auto"/>
              <w:bottom w:val="nil"/>
              <w:right w:val="nil"/>
            </w:tcBorders>
          </w:tcPr>
          <w:p w14:paraId="2AEBBBED" w14:textId="77777777" w:rsidR="00D93516" w:rsidRDefault="00000000">
            <w:pPr>
              <w:autoSpaceDE w:val="0"/>
              <w:autoSpaceDN w:val="0"/>
              <w:adjustRightInd w:val="0"/>
              <w:spacing w:after="0"/>
              <w:rPr>
                <w:rFonts w:cs="Times New Roman"/>
                <w:b/>
                <w:sz w:val="20"/>
              </w:rPr>
            </w:pPr>
            <w:r>
              <w:rPr>
                <w:rFonts w:cs="Times New Roman"/>
                <w:sz w:val="17"/>
                <w:szCs w:val="17"/>
                <w:lang w:bidi="ar-SA"/>
              </w:rPr>
              <w:t>1.00–2.49</w:t>
            </w:r>
          </w:p>
        </w:tc>
        <w:tc>
          <w:tcPr>
            <w:tcW w:w="1439" w:type="dxa"/>
            <w:tcBorders>
              <w:top w:val="single" w:sz="12" w:space="0" w:color="auto"/>
              <w:left w:val="nil"/>
              <w:bottom w:val="nil"/>
              <w:right w:val="nil"/>
            </w:tcBorders>
          </w:tcPr>
          <w:p w14:paraId="309532B7" w14:textId="77777777" w:rsidR="00D93516" w:rsidRDefault="00000000">
            <w:pPr>
              <w:autoSpaceDE w:val="0"/>
              <w:autoSpaceDN w:val="0"/>
              <w:adjustRightInd w:val="0"/>
              <w:spacing w:after="0"/>
              <w:rPr>
                <w:rFonts w:cs="Times New Roman"/>
                <w:b/>
                <w:sz w:val="20"/>
              </w:rPr>
            </w:pPr>
            <w:r>
              <w:rPr>
                <w:rFonts w:cs="Times New Roman"/>
                <w:sz w:val="17"/>
                <w:szCs w:val="17"/>
                <w:lang w:bidi="ar-SA"/>
              </w:rPr>
              <w:t>Strongly Disagree, Disagree</w:t>
            </w:r>
          </w:p>
        </w:tc>
        <w:tc>
          <w:tcPr>
            <w:tcW w:w="1439" w:type="dxa"/>
            <w:tcBorders>
              <w:top w:val="single" w:sz="12" w:space="0" w:color="auto"/>
              <w:left w:val="nil"/>
              <w:bottom w:val="nil"/>
            </w:tcBorders>
          </w:tcPr>
          <w:p w14:paraId="66C7521F" w14:textId="77777777" w:rsidR="00D93516" w:rsidRDefault="00000000">
            <w:pPr>
              <w:autoSpaceDE w:val="0"/>
              <w:autoSpaceDN w:val="0"/>
              <w:adjustRightInd w:val="0"/>
              <w:spacing w:after="0"/>
              <w:rPr>
                <w:rFonts w:cs="Times New Roman"/>
                <w:b/>
                <w:sz w:val="20"/>
              </w:rPr>
            </w:pPr>
            <w:r>
              <w:rPr>
                <w:rFonts w:cs="Times New Roman"/>
                <w:sz w:val="17"/>
                <w:szCs w:val="17"/>
                <w:lang w:bidi="ar-SA"/>
              </w:rPr>
              <w:t>Low</w:t>
            </w:r>
          </w:p>
        </w:tc>
      </w:tr>
      <w:tr w:rsidR="00D93516" w14:paraId="2B3BD5A0" w14:textId="77777777">
        <w:trPr>
          <w:jc w:val="center"/>
        </w:trPr>
        <w:tc>
          <w:tcPr>
            <w:tcW w:w="1438" w:type="dxa"/>
            <w:tcBorders>
              <w:top w:val="nil"/>
              <w:bottom w:val="nil"/>
              <w:right w:val="nil"/>
            </w:tcBorders>
          </w:tcPr>
          <w:p w14:paraId="14AD9553" w14:textId="77777777" w:rsidR="00D93516" w:rsidRDefault="00000000">
            <w:pPr>
              <w:autoSpaceDE w:val="0"/>
              <w:autoSpaceDN w:val="0"/>
              <w:adjustRightInd w:val="0"/>
              <w:spacing w:after="0"/>
              <w:rPr>
                <w:rFonts w:cs="Times New Roman"/>
                <w:b/>
                <w:sz w:val="20"/>
              </w:rPr>
            </w:pPr>
            <w:r>
              <w:rPr>
                <w:rFonts w:cs="Times New Roman"/>
                <w:sz w:val="17"/>
                <w:szCs w:val="17"/>
                <w:lang w:bidi="ar-SA"/>
              </w:rPr>
              <w:t>2.50–3.49</w:t>
            </w:r>
          </w:p>
        </w:tc>
        <w:tc>
          <w:tcPr>
            <w:tcW w:w="1439" w:type="dxa"/>
            <w:tcBorders>
              <w:top w:val="nil"/>
              <w:left w:val="nil"/>
              <w:bottom w:val="nil"/>
              <w:right w:val="nil"/>
            </w:tcBorders>
          </w:tcPr>
          <w:p w14:paraId="62463B7C" w14:textId="77777777" w:rsidR="00D93516" w:rsidRDefault="00000000">
            <w:pPr>
              <w:autoSpaceDE w:val="0"/>
              <w:autoSpaceDN w:val="0"/>
              <w:adjustRightInd w:val="0"/>
              <w:spacing w:after="0"/>
              <w:rPr>
                <w:rFonts w:cs="Times New Roman"/>
                <w:b/>
                <w:sz w:val="20"/>
              </w:rPr>
            </w:pPr>
            <w:r>
              <w:rPr>
                <w:rFonts w:cs="Times New Roman"/>
                <w:sz w:val="17"/>
                <w:szCs w:val="17"/>
                <w:lang w:bidi="ar-SA"/>
              </w:rPr>
              <w:t>Neutral</w:t>
            </w:r>
          </w:p>
        </w:tc>
        <w:tc>
          <w:tcPr>
            <w:tcW w:w="1439" w:type="dxa"/>
            <w:tcBorders>
              <w:top w:val="nil"/>
              <w:left w:val="nil"/>
              <w:bottom w:val="nil"/>
            </w:tcBorders>
          </w:tcPr>
          <w:p w14:paraId="3B64F5F0" w14:textId="77777777" w:rsidR="00D93516" w:rsidRDefault="00000000">
            <w:pPr>
              <w:autoSpaceDE w:val="0"/>
              <w:autoSpaceDN w:val="0"/>
              <w:adjustRightInd w:val="0"/>
              <w:spacing w:after="0"/>
              <w:rPr>
                <w:rFonts w:cs="Times New Roman"/>
                <w:b/>
                <w:sz w:val="20"/>
              </w:rPr>
            </w:pPr>
            <w:r>
              <w:rPr>
                <w:rFonts w:cs="Times New Roman"/>
                <w:sz w:val="17"/>
                <w:szCs w:val="17"/>
                <w:lang w:bidi="ar-SA"/>
              </w:rPr>
              <w:t>Medium</w:t>
            </w:r>
          </w:p>
        </w:tc>
      </w:tr>
      <w:tr w:rsidR="00D93516" w14:paraId="2833F920" w14:textId="77777777">
        <w:trPr>
          <w:jc w:val="center"/>
        </w:trPr>
        <w:tc>
          <w:tcPr>
            <w:tcW w:w="1438" w:type="dxa"/>
            <w:tcBorders>
              <w:top w:val="nil"/>
              <w:bottom w:val="single" w:sz="12" w:space="0" w:color="auto"/>
              <w:right w:val="nil"/>
            </w:tcBorders>
          </w:tcPr>
          <w:p w14:paraId="317F2202" w14:textId="77777777" w:rsidR="00D93516" w:rsidRDefault="00000000">
            <w:pPr>
              <w:autoSpaceDE w:val="0"/>
              <w:autoSpaceDN w:val="0"/>
              <w:adjustRightInd w:val="0"/>
              <w:spacing w:after="0"/>
              <w:rPr>
                <w:rFonts w:cs="Times New Roman"/>
                <w:b/>
                <w:sz w:val="20"/>
              </w:rPr>
            </w:pPr>
            <w:r>
              <w:rPr>
                <w:rFonts w:cs="Times New Roman"/>
                <w:sz w:val="17"/>
                <w:szCs w:val="17"/>
                <w:lang w:bidi="ar-SA"/>
              </w:rPr>
              <w:t>3.50–5.00</w:t>
            </w:r>
          </w:p>
        </w:tc>
        <w:tc>
          <w:tcPr>
            <w:tcW w:w="1439" w:type="dxa"/>
            <w:tcBorders>
              <w:top w:val="nil"/>
              <w:left w:val="nil"/>
              <w:bottom w:val="single" w:sz="12" w:space="0" w:color="auto"/>
              <w:right w:val="nil"/>
            </w:tcBorders>
          </w:tcPr>
          <w:p w14:paraId="75487A1E" w14:textId="77777777" w:rsidR="00D93516" w:rsidRDefault="00000000">
            <w:pPr>
              <w:autoSpaceDE w:val="0"/>
              <w:autoSpaceDN w:val="0"/>
              <w:adjustRightInd w:val="0"/>
              <w:spacing w:after="0"/>
              <w:rPr>
                <w:rFonts w:cs="Times New Roman"/>
                <w:b/>
                <w:sz w:val="20"/>
              </w:rPr>
            </w:pPr>
            <w:r>
              <w:rPr>
                <w:rFonts w:cs="Times New Roman"/>
                <w:sz w:val="17"/>
                <w:szCs w:val="17"/>
                <w:lang w:bidi="ar-SA"/>
              </w:rPr>
              <w:t>Agree, Strongly Agree</w:t>
            </w:r>
          </w:p>
        </w:tc>
        <w:tc>
          <w:tcPr>
            <w:tcW w:w="1439" w:type="dxa"/>
            <w:tcBorders>
              <w:top w:val="nil"/>
              <w:left w:val="nil"/>
              <w:bottom w:val="single" w:sz="12" w:space="0" w:color="auto"/>
            </w:tcBorders>
          </w:tcPr>
          <w:p w14:paraId="7881D777" w14:textId="77777777" w:rsidR="00D93516" w:rsidRDefault="00000000">
            <w:pPr>
              <w:autoSpaceDE w:val="0"/>
              <w:autoSpaceDN w:val="0"/>
              <w:adjustRightInd w:val="0"/>
              <w:spacing w:after="0"/>
              <w:rPr>
                <w:rFonts w:cs="Times New Roman"/>
                <w:b/>
                <w:sz w:val="20"/>
              </w:rPr>
            </w:pPr>
            <w:r>
              <w:rPr>
                <w:rFonts w:cs="Times New Roman"/>
                <w:sz w:val="17"/>
                <w:szCs w:val="17"/>
                <w:lang w:bidi="ar-SA"/>
              </w:rPr>
              <w:t>High</w:t>
            </w:r>
          </w:p>
        </w:tc>
      </w:tr>
    </w:tbl>
    <w:p w14:paraId="6CE91511" w14:textId="77777777" w:rsidR="00D93516" w:rsidRDefault="00D93516">
      <w:pPr>
        <w:autoSpaceDE w:val="0"/>
        <w:autoSpaceDN w:val="0"/>
        <w:adjustRightInd w:val="0"/>
        <w:spacing w:after="0"/>
        <w:jc w:val="center"/>
        <w:rPr>
          <w:rFonts w:cs="Times New Roman"/>
          <w:b/>
          <w:sz w:val="18"/>
          <w:szCs w:val="18"/>
        </w:rPr>
      </w:pPr>
    </w:p>
    <w:p w14:paraId="44DA2237" w14:textId="77777777" w:rsidR="00D93516" w:rsidRDefault="00000000">
      <w:pPr>
        <w:autoSpaceDE w:val="0"/>
        <w:autoSpaceDN w:val="0"/>
        <w:adjustRightInd w:val="0"/>
        <w:spacing w:after="0"/>
        <w:jc w:val="center"/>
        <w:rPr>
          <w:rFonts w:cs="Times New Roman"/>
          <w:b/>
          <w:sz w:val="18"/>
          <w:szCs w:val="18"/>
        </w:rPr>
      </w:pPr>
      <w:r>
        <w:rPr>
          <w:rFonts w:cs="Times New Roman"/>
          <w:b/>
          <w:sz w:val="18"/>
          <w:szCs w:val="18"/>
        </w:rPr>
        <w:t>Table 2</w:t>
      </w:r>
    </w:p>
    <w:p w14:paraId="7F5F6753" w14:textId="77777777" w:rsidR="00D93516" w:rsidRDefault="00000000">
      <w:pPr>
        <w:autoSpaceDE w:val="0"/>
        <w:autoSpaceDN w:val="0"/>
        <w:adjustRightInd w:val="0"/>
        <w:spacing w:after="0"/>
        <w:jc w:val="center"/>
        <w:rPr>
          <w:rFonts w:cs="Times New Roman"/>
          <w:b/>
          <w:sz w:val="18"/>
          <w:szCs w:val="18"/>
        </w:rPr>
      </w:pPr>
      <w:r>
        <w:rPr>
          <w:rFonts w:cs="Times New Roman"/>
          <w:b/>
          <w:sz w:val="18"/>
          <w:szCs w:val="18"/>
        </w:rPr>
        <w:t>One-way ANOVA results based on teaching subjects</w:t>
      </w:r>
    </w:p>
    <w:p w14:paraId="0A0BE912" w14:textId="77777777" w:rsidR="00D93516" w:rsidRDefault="00D93516">
      <w:pPr>
        <w:pStyle w:val="Default"/>
        <w:jc w:val="center"/>
        <w:rPr>
          <w:rFonts w:ascii="Times New Roman" w:hAnsi="Times New Roman" w:cs="Times New Roman"/>
          <w:sz w:val="17"/>
          <w:szCs w:val="17"/>
        </w:rPr>
      </w:pPr>
    </w:p>
    <w:tbl>
      <w:tblPr>
        <w:tblStyle w:val="afff9"/>
        <w:tblW w:w="0" w:type="auto"/>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617"/>
        <w:gridCol w:w="1575"/>
        <w:gridCol w:w="1026"/>
      </w:tblGrid>
      <w:tr w:rsidR="00D93516" w14:paraId="7DB695EB" w14:textId="77777777">
        <w:trPr>
          <w:jc w:val="center"/>
        </w:trPr>
        <w:tc>
          <w:tcPr>
            <w:tcW w:w="1617" w:type="dxa"/>
            <w:tcBorders>
              <w:left w:val="nil"/>
              <w:bottom w:val="single" w:sz="12" w:space="0" w:color="auto"/>
              <w:right w:val="nil"/>
            </w:tcBorders>
          </w:tcPr>
          <w:p w14:paraId="05F90C38"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Scale </w:t>
            </w:r>
          </w:p>
        </w:tc>
        <w:tc>
          <w:tcPr>
            <w:tcW w:w="1575" w:type="dxa"/>
            <w:tcBorders>
              <w:left w:val="nil"/>
              <w:bottom w:val="single" w:sz="12" w:space="0" w:color="auto"/>
              <w:right w:val="nil"/>
            </w:tcBorders>
          </w:tcPr>
          <w:p w14:paraId="3E56680E"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Frequency </w:t>
            </w:r>
          </w:p>
        </w:tc>
        <w:tc>
          <w:tcPr>
            <w:tcW w:w="1026" w:type="dxa"/>
            <w:tcBorders>
              <w:left w:val="nil"/>
              <w:bottom w:val="single" w:sz="12" w:space="0" w:color="auto"/>
              <w:right w:val="nil"/>
            </w:tcBorders>
          </w:tcPr>
          <w:p w14:paraId="13E2C545"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Percentage </w:t>
            </w:r>
          </w:p>
        </w:tc>
      </w:tr>
      <w:tr w:rsidR="00D93516" w14:paraId="77058964" w14:textId="77777777">
        <w:trPr>
          <w:jc w:val="center"/>
        </w:trPr>
        <w:tc>
          <w:tcPr>
            <w:tcW w:w="1617" w:type="dxa"/>
            <w:tcBorders>
              <w:left w:val="nil"/>
              <w:bottom w:val="nil"/>
              <w:right w:val="nil"/>
            </w:tcBorders>
          </w:tcPr>
          <w:p w14:paraId="60A25EDE"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Strongly Disagree </w:t>
            </w:r>
          </w:p>
        </w:tc>
        <w:tc>
          <w:tcPr>
            <w:tcW w:w="1575" w:type="dxa"/>
            <w:tcBorders>
              <w:left w:val="nil"/>
              <w:bottom w:val="nil"/>
              <w:right w:val="nil"/>
            </w:tcBorders>
          </w:tcPr>
          <w:p w14:paraId="501E4649"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7 </w:t>
            </w:r>
          </w:p>
        </w:tc>
        <w:tc>
          <w:tcPr>
            <w:tcW w:w="1026" w:type="dxa"/>
            <w:tcBorders>
              <w:left w:val="nil"/>
              <w:bottom w:val="nil"/>
              <w:right w:val="nil"/>
            </w:tcBorders>
          </w:tcPr>
          <w:p w14:paraId="347B3DFB"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23.3 </w:t>
            </w:r>
          </w:p>
        </w:tc>
      </w:tr>
      <w:tr w:rsidR="00D93516" w14:paraId="51504C29" w14:textId="77777777">
        <w:trPr>
          <w:jc w:val="center"/>
        </w:trPr>
        <w:tc>
          <w:tcPr>
            <w:tcW w:w="1617" w:type="dxa"/>
            <w:tcBorders>
              <w:top w:val="nil"/>
              <w:left w:val="nil"/>
              <w:bottom w:val="nil"/>
              <w:right w:val="nil"/>
            </w:tcBorders>
          </w:tcPr>
          <w:p w14:paraId="2A74BEE9"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Disagree </w:t>
            </w:r>
          </w:p>
        </w:tc>
        <w:tc>
          <w:tcPr>
            <w:tcW w:w="1575" w:type="dxa"/>
            <w:tcBorders>
              <w:top w:val="nil"/>
              <w:left w:val="nil"/>
              <w:bottom w:val="nil"/>
              <w:right w:val="nil"/>
            </w:tcBorders>
          </w:tcPr>
          <w:p w14:paraId="5BCCB49A"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11 </w:t>
            </w:r>
          </w:p>
        </w:tc>
        <w:tc>
          <w:tcPr>
            <w:tcW w:w="1026" w:type="dxa"/>
            <w:tcBorders>
              <w:top w:val="nil"/>
              <w:left w:val="nil"/>
              <w:bottom w:val="nil"/>
              <w:right w:val="nil"/>
            </w:tcBorders>
          </w:tcPr>
          <w:p w14:paraId="57396E7B"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36.7 </w:t>
            </w:r>
          </w:p>
        </w:tc>
      </w:tr>
      <w:tr w:rsidR="00D93516" w14:paraId="26186141" w14:textId="77777777">
        <w:trPr>
          <w:jc w:val="center"/>
        </w:trPr>
        <w:tc>
          <w:tcPr>
            <w:tcW w:w="1617" w:type="dxa"/>
            <w:tcBorders>
              <w:top w:val="nil"/>
              <w:left w:val="nil"/>
              <w:bottom w:val="nil"/>
              <w:right w:val="nil"/>
            </w:tcBorders>
          </w:tcPr>
          <w:p w14:paraId="108694D1"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Not Sure </w:t>
            </w:r>
          </w:p>
        </w:tc>
        <w:tc>
          <w:tcPr>
            <w:tcW w:w="1575" w:type="dxa"/>
            <w:tcBorders>
              <w:top w:val="nil"/>
              <w:left w:val="nil"/>
              <w:bottom w:val="nil"/>
              <w:right w:val="nil"/>
            </w:tcBorders>
          </w:tcPr>
          <w:p w14:paraId="1607DA30"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10 </w:t>
            </w:r>
          </w:p>
        </w:tc>
        <w:tc>
          <w:tcPr>
            <w:tcW w:w="1026" w:type="dxa"/>
            <w:tcBorders>
              <w:top w:val="nil"/>
              <w:left w:val="nil"/>
              <w:bottom w:val="nil"/>
              <w:right w:val="nil"/>
            </w:tcBorders>
          </w:tcPr>
          <w:p w14:paraId="464A291F"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33.3 </w:t>
            </w:r>
          </w:p>
        </w:tc>
      </w:tr>
      <w:tr w:rsidR="00D93516" w14:paraId="0EE485E8" w14:textId="77777777">
        <w:trPr>
          <w:jc w:val="center"/>
        </w:trPr>
        <w:tc>
          <w:tcPr>
            <w:tcW w:w="1617" w:type="dxa"/>
            <w:tcBorders>
              <w:top w:val="nil"/>
              <w:left w:val="nil"/>
              <w:bottom w:val="nil"/>
              <w:right w:val="nil"/>
            </w:tcBorders>
          </w:tcPr>
          <w:p w14:paraId="1057D009"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Agree </w:t>
            </w:r>
          </w:p>
        </w:tc>
        <w:tc>
          <w:tcPr>
            <w:tcW w:w="1575" w:type="dxa"/>
            <w:tcBorders>
              <w:top w:val="nil"/>
              <w:left w:val="nil"/>
              <w:bottom w:val="nil"/>
              <w:right w:val="nil"/>
            </w:tcBorders>
          </w:tcPr>
          <w:p w14:paraId="13D49F72" w14:textId="77777777" w:rsidR="00D93516" w:rsidRDefault="00D93516">
            <w:pPr>
              <w:pStyle w:val="Default"/>
              <w:rPr>
                <w:rFonts w:ascii="Times New Roman" w:hAnsi="Times New Roman" w:cs="Times New Roman"/>
                <w:sz w:val="17"/>
                <w:szCs w:val="17"/>
              </w:rPr>
            </w:pPr>
          </w:p>
        </w:tc>
        <w:tc>
          <w:tcPr>
            <w:tcW w:w="1026" w:type="dxa"/>
            <w:tcBorders>
              <w:top w:val="nil"/>
              <w:left w:val="nil"/>
              <w:bottom w:val="nil"/>
              <w:right w:val="nil"/>
            </w:tcBorders>
          </w:tcPr>
          <w:p w14:paraId="5EF59867"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0 </w:t>
            </w:r>
          </w:p>
        </w:tc>
      </w:tr>
      <w:tr w:rsidR="00D93516" w14:paraId="4D1A6C54" w14:textId="77777777">
        <w:trPr>
          <w:jc w:val="center"/>
        </w:trPr>
        <w:tc>
          <w:tcPr>
            <w:tcW w:w="1617" w:type="dxa"/>
            <w:tcBorders>
              <w:top w:val="nil"/>
              <w:left w:val="nil"/>
              <w:right w:val="nil"/>
            </w:tcBorders>
          </w:tcPr>
          <w:p w14:paraId="6FF1CAA1"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Strongly Agree </w:t>
            </w:r>
          </w:p>
        </w:tc>
        <w:tc>
          <w:tcPr>
            <w:tcW w:w="1575" w:type="dxa"/>
            <w:tcBorders>
              <w:top w:val="nil"/>
              <w:left w:val="nil"/>
              <w:right w:val="nil"/>
            </w:tcBorders>
          </w:tcPr>
          <w:p w14:paraId="29F768EB"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2 </w:t>
            </w:r>
          </w:p>
        </w:tc>
        <w:tc>
          <w:tcPr>
            <w:tcW w:w="1026" w:type="dxa"/>
            <w:tcBorders>
              <w:top w:val="nil"/>
              <w:left w:val="nil"/>
              <w:right w:val="nil"/>
            </w:tcBorders>
          </w:tcPr>
          <w:p w14:paraId="1380BE8A" w14:textId="77777777" w:rsidR="00D93516" w:rsidRDefault="00000000">
            <w:pPr>
              <w:pStyle w:val="Default"/>
              <w:rPr>
                <w:rFonts w:ascii="Times New Roman" w:hAnsi="Times New Roman" w:cs="Times New Roman"/>
                <w:sz w:val="17"/>
                <w:szCs w:val="17"/>
              </w:rPr>
            </w:pPr>
            <w:r>
              <w:rPr>
                <w:rFonts w:ascii="Times New Roman" w:hAnsi="Times New Roman" w:cs="Times New Roman"/>
                <w:sz w:val="17"/>
                <w:szCs w:val="17"/>
              </w:rPr>
              <w:t xml:space="preserve">6.7 </w:t>
            </w:r>
          </w:p>
        </w:tc>
      </w:tr>
    </w:tbl>
    <w:p w14:paraId="09BAB533" w14:textId="77777777" w:rsidR="00D93516" w:rsidRDefault="00000000">
      <w:pPr>
        <w:autoSpaceDE w:val="0"/>
        <w:autoSpaceDN w:val="0"/>
        <w:adjustRightInd w:val="0"/>
        <w:spacing w:after="0"/>
        <w:jc w:val="both"/>
        <w:rPr>
          <w:rFonts w:cs="Times New Roman"/>
          <w:sz w:val="18"/>
          <w:szCs w:val="18"/>
          <w:lang w:bidi="ar-SA"/>
        </w:rPr>
      </w:pPr>
      <w:r>
        <w:rPr>
          <w:rFonts w:eastAsia="宋体" w:cs="Times New Roman" w:hint="eastAsia"/>
          <w:b/>
          <w:bCs/>
          <w:sz w:val="18"/>
          <w:szCs w:val="18"/>
          <w:lang w:eastAsia="zh-CN" w:bidi="ar-SA"/>
        </w:rPr>
        <w:t xml:space="preserve">Note: </w:t>
      </w:r>
      <w:r>
        <w:rPr>
          <w:rFonts w:cs="Times New Roman"/>
          <w:sz w:val="18"/>
          <w:szCs w:val="18"/>
          <w:lang w:bidi="ar-SA"/>
        </w:rPr>
        <w:t>*p &lt; 0.05.</w:t>
      </w:r>
    </w:p>
    <w:p w14:paraId="5AC62178" w14:textId="77777777" w:rsidR="00D93516" w:rsidRDefault="00D93516">
      <w:pPr>
        <w:autoSpaceDE w:val="0"/>
        <w:autoSpaceDN w:val="0"/>
        <w:adjustRightInd w:val="0"/>
        <w:spacing w:after="0"/>
        <w:ind w:firstLineChars="200" w:firstLine="360"/>
        <w:jc w:val="both"/>
        <w:rPr>
          <w:rFonts w:cs="Times New Roman"/>
          <w:sz w:val="18"/>
          <w:szCs w:val="18"/>
          <w:lang w:bidi="ar-SA"/>
        </w:rPr>
      </w:pPr>
    </w:p>
    <w:p w14:paraId="7DFEDE6B" w14:textId="77777777" w:rsidR="00D93516" w:rsidRDefault="00000000">
      <w:pPr>
        <w:pStyle w:val="2"/>
        <w:numPr>
          <w:ilvl w:val="2"/>
          <w:numId w:val="0"/>
        </w:numPr>
        <w:rPr>
          <w:color w:val="000000"/>
          <w:sz w:val="18"/>
          <w:szCs w:val="18"/>
        </w:rPr>
      </w:pPr>
      <w:r>
        <w:rPr>
          <w:rFonts w:hint="eastAsia"/>
          <w:b w:val="0"/>
          <w:bCs w:val="0"/>
          <w:i/>
          <w:iCs/>
          <w:szCs w:val="22"/>
        </w:rPr>
        <w:t>3</w:t>
      </w:r>
      <w:r>
        <w:rPr>
          <w:b w:val="0"/>
          <w:bCs w:val="0"/>
          <w:i/>
          <w:iCs/>
          <w:szCs w:val="22"/>
        </w:rPr>
        <w:t>.</w:t>
      </w:r>
      <w:r>
        <w:rPr>
          <w:rFonts w:hint="eastAsia"/>
          <w:b w:val="0"/>
          <w:bCs w:val="0"/>
          <w:i/>
          <w:iCs/>
          <w:szCs w:val="22"/>
        </w:rPr>
        <w:t>2</w:t>
      </w:r>
      <w:r>
        <w:rPr>
          <w:b w:val="0"/>
          <w:bCs w:val="0"/>
          <w:i/>
          <w:iCs/>
          <w:szCs w:val="22"/>
        </w:rPr>
        <w:t>.1.</w:t>
      </w:r>
      <w:r>
        <w:rPr>
          <w:rFonts w:hint="eastAsia"/>
          <w:b w:val="0"/>
          <w:bCs w:val="0"/>
          <w:i/>
          <w:iCs/>
          <w:szCs w:val="22"/>
        </w:rPr>
        <w:t xml:space="preserve"> </w:t>
      </w:r>
      <w:r>
        <w:rPr>
          <w:rFonts w:hint="eastAsia"/>
          <w:b w:val="0"/>
          <w:bCs w:val="0"/>
          <w:i/>
          <w:iCs/>
        </w:rPr>
        <w:t xml:space="preserve">Subsection heading </w:t>
      </w:r>
      <w:r>
        <w:rPr>
          <w:rFonts w:eastAsia="宋体" w:hint="eastAsia"/>
          <w:b w:val="0"/>
          <w:bCs w:val="0"/>
          <w:color w:val="00B050"/>
          <w:sz w:val="18"/>
          <w:szCs w:val="18"/>
        </w:rPr>
        <w:t>(Heading 3: in sentence case, 11pt, italic, no boldface, do not leave one blank line between the main text)</w:t>
      </w:r>
    </w:p>
    <w:p w14:paraId="35A7A94E" w14:textId="77777777" w:rsidR="00D93516" w:rsidRDefault="00000000">
      <w:pPr>
        <w:autoSpaceDE w:val="0"/>
        <w:autoSpaceDN w:val="0"/>
        <w:adjustRightInd w:val="0"/>
        <w:spacing w:after="0"/>
        <w:ind w:firstLineChars="200" w:firstLine="360"/>
        <w:jc w:val="both"/>
        <w:rPr>
          <w:rFonts w:eastAsia="宋体" w:cs="Times New Roman"/>
          <w:color w:val="000000"/>
          <w:sz w:val="18"/>
          <w:szCs w:val="18"/>
          <w:lang w:eastAsia="zh-CN" w:bidi="ar-SA"/>
        </w:rPr>
      </w:pPr>
      <w:r>
        <w:rPr>
          <w:rFonts w:cs="Times New Roman" w:hint="eastAsia"/>
          <w:color w:val="000000"/>
          <w:sz w:val="18"/>
          <w:szCs w:val="18"/>
          <w:lang w:bidi="ar-SA"/>
        </w:rPr>
        <w:t>Section</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headings should be clearly structured and numbered consecutively to guide readers through the manuscript</w:t>
      </w:r>
      <w:r>
        <w:rPr>
          <w:rFonts w:eastAsia="宋体" w:cs="Times New Roman" w:hint="eastAsia"/>
          <w:color w:val="000000"/>
          <w:sz w:val="18"/>
          <w:szCs w:val="18"/>
          <w:lang w:eastAsia="zh-CN" w:bidi="ar-SA"/>
        </w:rPr>
        <w:t xml:space="preserve"> [</w:t>
      </w:r>
      <w:r>
        <w:rPr>
          <w:rFonts w:eastAsia="宋体" w:cs="Times New Roman" w:hint="eastAsia"/>
          <w:color w:val="0000FF"/>
          <w:sz w:val="18"/>
          <w:szCs w:val="18"/>
          <w:lang w:eastAsia="zh-CN" w:bidi="ar-SA"/>
        </w:rPr>
        <w:t>12</w:t>
      </w:r>
      <w:r>
        <w:rPr>
          <w:rFonts w:eastAsia="宋体" w:cs="Times New Roman" w:hint="eastAsia"/>
          <w:color w:val="000000"/>
          <w:sz w:val="18"/>
          <w:szCs w:val="18"/>
          <w:lang w:eastAsia="zh-CN" w:bidi="ar-SA"/>
        </w:rPr>
        <w:t>]</w:t>
      </w:r>
      <w:r>
        <w:rPr>
          <w:rFonts w:cs="Times New Roman" w:hint="eastAsia"/>
          <w:color w:val="000000"/>
          <w:sz w:val="18"/>
          <w:szCs w:val="18"/>
          <w:lang w:bidi="ar-SA"/>
        </w:rPr>
        <w:t>. Primary sections are typically numbered using Arabic numerals, such as “1</w:t>
      </w:r>
      <w:r>
        <w:rPr>
          <w:rFonts w:eastAsia="宋体" w:cs="Times New Roman" w:hint="eastAsia"/>
          <w:color w:val="000000"/>
          <w:sz w:val="18"/>
          <w:szCs w:val="18"/>
          <w:lang w:eastAsia="zh-CN" w:bidi="ar-SA"/>
        </w:rPr>
        <w:t>.</w:t>
      </w:r>
      <w:r>
        <w:rPr>
          <w:rFonts w:cs="Times New Roman" w:hint="eastAsia"/>
          <w:color w:val="000000"/>
          <w:sz w:val="18"/>
          <w:szCs w:val="18"/>
          <w:lang w:bidi="ar-SA"/>
        </w:rPr>
        <w:t xml:space="preserve"> Introduction”, “2</w:t>
      </w:r>
      <w:r>
        <w:rPr>
          <w:rFonts w:eastAsia="宋体" w:cs="Times New Roman" w:hint="eastAsia"/>
          <w:color w:val="000000"/>
          <w:sz w:val="18"/>
          <w:szCs w:val="18"/>
          <w:lang w:eastAsia="zh-CN" w:bidi="ar-SA"/>
        </w:rPr>
        <w:t>.</w:t>
      </w:r>
      <w:r>
        <w:rPr>
          <w:rFonts w:cs="Times New Roman" w:hint="eastAsia"/>
          <w:color w:val="000000"/>
          <w:sz w:val="18"/>
          <w:szCs w:val="18"/>
          <w:lang w:bidi="ar-SA"/>
        </w:rPr>
        <w:t xml:space="preserve"> </w:t>
      </w:r>
      <w:r>
        <w:rPr>
          <w:rFonts w:cs="Times New Roman" w:hint="eastAsia"/>
          <w:color w:val="000000"/>
          <w:sz w:val="18"/>
          <w:szCs w:val="18"/>
          <w:lang w:bidi="ar-SA"/>
        </w:rPr>
        <w:lastRenderedPageBreak/>
        <w:t>Literature Review”, or “3</w:t>
      </w:r>
      <w:r>
        <w:rPr>
          <w:rFonts w:eastAsia="宋体" w:cs="Times New Roman" w:hint="eastAsia"/>
          <w:color w:val="000000"/>
          <w:sz w:val="18"/>
          <w:szCs w:val="18"/>
          <w:lang w:eastAsia="zh-CN" w:bidi="ar-SA"/>
        </w:rPr>
        <w:t>.</w:t>
      </w:r>
      <w:r>
        <w:rPr>
          <w:rFonts w:cs="Times New Roman" w:hint="eastAsia"/>
          <w:color w:val="000000"/>
          <w:sz w:val="18"/>
          <w:szCs w:val="18"/>
          <w:lang w:bidi="ar-SA"/>
        </w:rPr>
        <w:t xml:space="preserve"> Research Methodology”. Subsections may be numbered hierarchically, for example “3.1</w:t>
      </w:r>
      <w:r>
        <w:rPr>
          <w:rFonts w:eastAsia="宋体" w:cs="Times New Roman" w:hint="eastAsia"/>
          <w:color w:val="000000"/>
          <w:sz w:val="18"/>
          <w:szCs w:val="18"/>
          <w:lang w:eastAsia="zh-CN" w:bidi="ar-SA"/>
        </w:rPr>
        <w:t xml:space="preserve">. </w:t>
      </w:r>
      <w:r>
        <w:rPr>
          <w:rFonts w:cs="Times New Roman" w:hint="eastAsia"/>
          <w:color w:val="000000"/>
          <w:sz w:val="18"/>
          <w:szCs w:val="18"/>
          <w:lang w:bidi="ar-SA"/>
        </w:rPr>
        <w:t>Data collection” and “</w:t>
      </w:r>
      <w:r>
        <w:rPr>
          <w:rFonts w:eastAsia="宋体" w:cs="Times New Roman" w:hint="eastAsia"/>
          <w:color w:val="000000"/>
          <w:sz w:val="18"/>
          <w:szCs w:val="18"/>
          <w:lang w:eastAsia="zh-CN" w:bidi="ar-SA"/>
        </w:rPr>
        <w:t>4.2.1.</w:t>
      </w:r>
      <w:r>
        <w:rPr>
          <w:rFonts w:cs="Times New Roman" w:hint="eastAsia"/>
          <w:color w:val="000000"/>
          <w:sz w:val="18"/>
          <w:szCs w:val="18"/>
          <w:lang w:bidi="ar-SA"/>
        </w:rPr>
        <w:t xml:space="preserve"> Data analysis”. Authors should ensure that headings are concise and accurately reflect the content of the section</w:t>
      </w:r>
      <w:r>
        <w:rPr>
          <w:rFonts w:eastAsia="宋体" w:cs="Times New Roman" w:hint="eastAsia"/>
          <w:color w:val="000000"/>
          <w:sz w:val="18"/>
          <w:szCs w:val="18"/>
          <w:lang w:eastAsia="zh-CN" w:bidi="ar-SA"/>
        </w:rPr>
        <w:t xml:space="preserve"> [</w:t>
      </w:r>
      <w:r>
        <w:rPr>
          <w:rFonts w:eastAsia="宋体" w:cs="Times New Roman" w:hint="eastAsia"/>
          <w:color w:val="0000FF"/>
          <w:sz w:val="18"/>
          <w:szCs w:val="18"/>
          <w:lang w:eastAsia="zh-CN" w:bidi="ar-SA"/>
        </w:rPr>
        <w:t>13</w:t>
      </w:r>
      <w:r>
        <w:rPr>
          <w:rFonts w:eastAsia="宋体" w:cs="Times New Roman" w:hint="eastAsia"/>
          <w:color w:val="000000"/>
          <w:sz w:val="18"/>
          <w:szCs w:val="18"/>
          <w:lang w:eastAsia="zh-CN" w:bidi="ar-SA"/>
        </w:rPr>
        <w:t>]</w:t>
      </w:r>
      <w:r>
        <w:rPr>
          <w:rFonts w:cs="Times New Roman" w:hint="eastAsia"/>
          <w:color w:val="000000"/>
          <w:sz w:val="18"/>
          <w:szCs w:val="18"/>
          <w:lang w:bidi="ar-SA"/>
        </w:rPr>
        <w:t>.</w:t>
      </w:r>
      <w:r>
        <w:rPr>
          <w:rFonts w:eastAsia="宋体" w:cs="Times New Roman" w:hint="eastAsia"/>
          <w:color w:val="000000"/>
          <w:sz w:val="18"/>
          <w:szCs w:val="18"/>
          <w:lang w:eastAsia="zh-CN" w:bidi="ar-SA"/>
        </w:rPr>
        <w:t xml:space="preserve"> For headings other than section and subsection headings, the following formatting rules should be applied:</w:t>
      </w:r>
      <w:r>
        <w:rPr>
          <w:rFonts w:eastAsia="宋体" w:cs="Times New Roman" w:hint="eastAsia"/>
          <w:color w:val="000000"/>
          <w:sz w:val="18"/>
          <w:szCs w:val="18"/>
          <w:lang w:eastAsia="zh-CN" w:bidi="ar-SA"/>
        </w:rPr>
        <w:br/>
      </w:r>
      <w:r>
        <w:rPr>
          <w:rFonts w:eastAsia="宋体" w:cs="Times New Roman" w:hint="eastAsia"/>
          <w:color w:val="000000"/>
          <w:sz w:val="18"/>
          <w:szCs w:val="18"/>
          <w:lang w:eastAsia="zh-CN" w:bidi="ar-SA"/>
        </w:rPr>
        <w:br/>
        <w:t xml:space="preserve">1) For headings below Heading 3, numbering should be given as 1), 2), 3), rather than 1., 2., 3., a., b., c., or A., B., C. </w:t>
      </w:r>
    </w:p>
    <w:p w14:paraId="7C16E7AE" w14:textId="77777777" w:rsidR="00D93516" w:rsidRDefault="00D93516">
      <w:pPr>
        <w:autoSpaceDE w:val="0"/>
        <w:autoSpaceDN w:val="0"/>
        <w:adjustRightInd w:val="0"/>
        <w:spacing w:after="0"/>
        <w:ind w:firstLineChars="200" w:firstLine="360"/>
        <w:jc w:val="both"/>
        <w:rPr>
          <w:rFonts w:eastAsia="宋体" w:cs="Times New Roman"/>
          <w:color w:val="000000"/>
          <w:sz w:val="18"/>
          <w:szCs w:val="18"/>
          <w:lang w:eastAsia="zh-CN" w:bidi="ar-SA"/>
        </w:rPr>
      </w:pPr>
    </w:p>
    <w:p w14:paraId="15C2EFF4" w14:textId="77777777" w:rsidR="00D93516" w:rsidRDefault="00000000">
      <w:pPr>
        <w:numPr>
          <w:ilvl w:val="0"/>
          <w:numId w:val="8"/>
        </w:numPr>
        <w:autoSpaceDE w:val="0"/>
        <w:autoSpaceDN w:val="0"/>
        <w:adjustRightInd w:val="0"/>
        <w:spacing w:after="0"/>
        <w:jc w:val="both"/>
        <w:rPr>
          <w:rFonts w:eastAsia="宋体" w:cs="Times New Roman"/>
          <w:color w:val="000000"/>
          <w:sz w:val="18"/>
          <w:szCs w:val="18"/>
          <w:lang w:eastAsia="zh-CN" w:bidi="ar-SA"/>
        </w:rPr>
      </w:pPr>
      <w:r>
        <w:rPr>
          <w:rFonts w:eastAsia="宋体" w:cs="Times New Roman" w:hint="eastAsia"/>
          <w:color w:val="000000"/>
          <w:sz w:val="18"/>
          <w:szCs w:val="18"/>
          <w:lang w:eastAsia="zh-CN" w:bidi="ar-SA"/>
        </w:rPr>
        <w:t>No punctuation marks (e.g., colons or semicolons) should be used at the end of these headings.</w:t>
      </w:r>
    </w:p>
    <w:p w14:paraId="727C3349" w14:textId="77777777" w:rsidR="00D93516" w:rsidRDefault="00000000">
      <w:pPr>
        <w:autoSpaceDE w:val="0"/>
        <w:autoSpaceDN w:val="0"/>
        <w:adjustRightInd w:val="0"/>
        <w:spacing w:after="0"/>
        <w:jc w:val="both"/>
        <w:rPr>
          <w:rFonts w:cs="Times New Roman"/>
          <w:color w:val="666666"/>
          <w:sz w:val="14"/>
          <w:szCs w:val="14"/>
        </w:rPr>
      </w:pPr>
      <w:r>
        <w:rPr>
          <w:rFonts w:cs="Times New Roman"/>
          <w:color w:val="666666"/>
          <w:sz w:val="14"/>
          <w:szCs w:val="14"/>
        </w:rPr>
        <w:br/>
      </w:r>
    </w:p>
    <w:p w14:paraId="21C87AF2" w14:textId="77777777" w:rsidR="00D93516" w:rsidRDefault="00000000">
      <w:pPr>
        <w:pStyle w:val="1"/>
        <w:numPr>
          <w:ilvl w:val="0"/>
          <w:numId w:val="9"/>
        </w:numPr>
        <w:rPr>
          <w:lang w:eastAsia="zh-CN"/>
        </w:rPr>
      </w:pPr>
      <w:r>
        <w:rPr>
          <w:rFonts w:hint="eastAsia"/>
          <w:lang w:eastAsia="zh-CN"/>
        </w:rPr>
        <w:t xml:space="preserve">Equations and Algorithms </w:t>
      </w:r>
      <w:r>
        <w:rPr>
          <w:rFonts w:eastAsia="宋体" w:hint="eastAsia"/>
          <w:b w:val="0"/>
          <w:bCs w:val="0"/>
          <w:color w:val="00B050"/>
          <w:sz w:val="18"/>
          <w:szCs w:val="18"/>
          <w:lang w:eastAsia="zh-CN"/>
        </w:rPr>
        <w:t xml:space="preserve">(when referring to an Equation </w:t>
      </w:r>
      <w:proofErr w:type="gramStart"/>
      <w:r>
        <w:rPr>
          <w:rFonts w:eastAsia="宋体" w:hint="eastAsia"/>
          <w:b w:val="0"/>
          <w:bCs w:val="0"/>
          <w:color w:val="00B050"/>
          <w:sz w:val="18"/>
          <w:szCs w:val="18"/>
          <w:lang w:eastAsia="zh-CN"/>
        </w:rPr>
        <w:t>or  Algorithm</w:t>
      </w:r>
      <w:proofErr w:type="gramEnd"/>
      <w:r>
        <w:rPr>
          <w:rFonts w:eastAsia="宋体" w:hint="eastAsia"/>
          <w:b w:val="0"/>
          <w:bCs w:val="0"/>
          <w:color w:val="00B050"/>
          <w:sz w:val="18"/>
          <w:szCs w:val="18"/>
          <w:lang w:eastAsia="zh-CN"/>
        </w:rPr>
        <w:t xml:space="preserve"> in the main text, the corresponding hyperlink should be provided)</w:t>
      </w:r>
    </w:p>
    <w:p w14:paraId="23216078" w14:textId="77777777" w:rsidR="00D93516" w:rsidRDefault="00D93516">
      <w:pPr>
        <w:autoSpaceDE w:val="0"/>
        <w:autoSpaceDN w:val="0"/>
        <w:adjustRightInd w:val="0"/>
        <w:spacing w:after="0"/>
        <w:jc w:val="both"/>
        <w:rPr>
          <w:rFonts w:cs="Times New Roman"/>
          <w:sz w:val="18"/>
          <w:szCs w:val="18"/>
          <w:lang w:bidi="ar-SA"/>
        </w:rPr>
      </w:pPr>
    </w:p>
    <w:p w14:paraId="527EAB2B" w14:textId="77777777" w:rsidR="00D93516" w:rsidRDefault="00000000">
      <w:pPr>
        <w:numPr>
          <w:ilvl w:val="1"/>
          <w:numId w:val="0"/>
        </w:numPr>
        <w:autoSpaceDE w:val="0"/>
        <w:autoSpaceDN w:val="0"/>
        <w:adjustRightInd w:val="0"/>
        <w:spacing w:after="0"/>
        <w:jc w:val="both"/>
        <w:rPr>
          <w:rFonts w:cs="Times New Roman"/>
          <w:b/>
          <w:bCs/>
          <w:color w:val="21798E"/>
          <w:sz w:val="22"/>
          <w:szCs w:val="28"/>
          <w:lang w:eastAsia="zh-CN" w:bidi="ar-SA"/>
        </w:rPr>
      </w:pPr>
      <w:r>
        <w:rPr>
          <w:rFonts w:cs="Times New Roman"/>
          <w:b/>
          <w:bCs/>
          <w:color w:val="21798E"/>
          <w:sz w:val="22"/>
          <w:szCs w:val="28"/>
          <w:lang w:eastAsia="zh-CN" w:bidi="ar-SA"/>
        </w:rPr>
        <w:t>4.1.</w:t>
      </w:r>
      <w:r>
        <w:rPr>
          <w:rFonts w:cs="Times New Roman" w:hint="eastAsia"/>
          <w:b/>
          <w:bCs/>
          <w:color w:val="21798E"/>
          <w:sz w:val="22"/>
          <w:szCs w:val="28"/>
          <w:lang w:eastAsia="zh-CN" w:bidi="ar-SA"/>
        </w:rPr>
        <w:t xml:space="preserve"> </w:t>
      </w:r>
      <w:r>
        <w:rPr>
          <w:rFonts w:cs="Times New Roman"/>
          <w:b/>
          <w:bCs/>
          <w:color w:val="21798E"/>
          <w:sz w:val="22"/>
          <w:szCs w:val="28"/>
          <w:lang w:eastAsia="zh-CN" w:bidi="ar-SA"/>
        </w:rPr>
        <w:t xml:space="preserve">Equations </w:t>
      </w:r>
    </w:p>
    <w:p w14:paraId="607966B6" w14:textId="77777777" w:rsidR="00D93516" w:rsidRDefault="00D93516">
      <w:pPr>
        <w:autoSpaceDE w:val="0"/>
        <w:autoSpaceDN w:val="0"/>
        <w:adjustRightInd w:val="0"/>
        <w:spacing w:after="0"/>
        <w:jc w:val="both"/>
        <w:rPr>
          <w:rFonts w:eastAsia="宋体" w:cs="Times New Roman"/>
          <w:sz w:val="18"/>
          <w:szCs w:val="18"/>
          <w:lang w:eastAsia="zh-CN" w:bidi="ar-SA"/>
        </w:rPr>
      </w:pPr>
    </w:p>
    <w:p w14:paraId="2C664902"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cs="Times New Roman" w:hint="eastAsia"/>
          <w:sz w:val="18"/>
          <w:szCs w:val="18"/>
          <w:lang w:bidi="ar-SA"/>
        </w:rPr>
        <w:t>Equations should be clearly presented and centered within the text</w:t>
      </w:r>
      <w:r>
        <w:rPr>
          <w:rFonts w:eastAsia="宋体" w:cs="Times New Roman" w:hint="eastAsia"/>
          <w:sz w:val="18"/>
          <w:szCs w:val="18"/>
          <w:lang w:eastAsia="zh-CN" w:bidi="ar-SA"/>
        </w:rPr>
        <w:t xml:space="preserve"> [</w:t>
      </w:r>
      <w:r>
        <w:rPr>
          <w:rFonts w:eastAsia="宋体" w:cs="Times New Roman" w:hint="eastAsia"/>
          <w:color w:val="0000FF"/>
          <w:sz w:val="18"/>
          <w:szCs w:val="18"/>
          <w:lang w:eastAsia="zh-CN" w:bidi="ar-SA"/>
        </w:rPr>
        <w:t>14</w:t>
      </w:r>
      <w:r>
        <w:rPr>
          <w:rFonts w:eastAsia="宋体" w:cs="Times New Roman" w:hint="eastAsia"/>
          <w:sz w:val="18"/>
          <w:szCs w:val="18"/>
          <w:lang w:eastAsia="zh-CN" w:bidi="ar-SA"/>
        </w:rPr>
        <w:t>]</w:t>
      </w:r>
      <w:r>
        <w:rPr>
          <w:rFonts w:cs="Times New Roman" w:hint="eastAsia"/>
          <w:sz w:val="18"/>
          <w:szCs w:val="18"/>
          <w:lang w:bidi="ar-SA"/>
        </w:rPr>
        <w:t>. Each equation should be numbered consecutively, and the equation number should appear in parentheses aligned to the right margin. When referring to an equation in the text, use the format “</w:t>
      </w:r>
      <w:r>
        <w:rPr>
          <w:rFonts w:cs="Times New Roman" w:hint="eastAsia"/>
          <w:b/>
          <w:bCs/>
          <w:sz w:val="18"/>
          <w:szCs w:val="18"/>
          <w:lang w:bidi="ar-SA"/>
        </w:rPr>
        <w:t>E</w:t>
      </w:r>
      <w:r>
        <w:rPr>
          <w:rFonts w:cs="Times New Roman" w:hint="eastAsia"/>
          <w:sz w:val="18"/>
          <w:szCs w:val="18"/>
          <w:lang w:bidi="ar-SA"/>
        </w:rPr>
        <w:t>quation (1)”</w:t>
      </w:r>
      <w:r>
        <w:rPr>
          <w:rFonts w:eastAsia="宋体" w:cs="Times New Roman" w:hint="eastAsia"/>
          <w:sz w:val="18"/>
          <w:szCs w:val="18"/>
          <w:lang w:eastAsia="zh-CN" w:bidi="ar-SA"/>
        </w:rPr>
        <w:t xml:space="preserve">; when referring to multiple equations, use the format </w:t>
      </w:r>
      <w:r>
        <w:rPr>
          <w:rFonts w:eastAsia="宋体" w:cs="Times New Roman" w:hint="eastAsia"/>
          <w:b/>
          <w:bCs/>
          <w:sz w:val="18"/>
          <w:szCs w:val="18"/>
          <w:lang w:eastAsia="zh-CN" w:bidi="ar-SA"/>
        </w:rPr>
        <w:t>Equations (1)</w:t>
      </w:r>
      <w:proofErr w:type="gramStart"/>
      <w:r>
        <w:rPr>
          <w:rFonts w:cs="Times New Roman"/>
          <w:b/>
          <w:bCs/>
          <w:sz w:val="18"/>
          <w:szCs w:val="18"/>
          <w:lang w:bidi="ar-SA"/>
        </w:rPr>
        <w:t>–</w:t>
      </w:r>
      <w:r>
        <w:rPr>
          <w:rFonts w:eastAsia="宋体" w:cs="Times New Roman" w:hint="eastAsia"/>
          <w:b/>
          <w:bCs/>
          <w:sz w:val="18"/>
          <w:szCs w:val="18"/>
          <w:lang w:eastAsia="zh-CN" w:bidi="ar-SA"/>
        </w:rPr>
        <w:t>(</w:t>
      </w:r>
      <w:proofErr w:type="gramEnd"/>
      <w:r>
        <w:rPr>
          <w:rFonts w:eastAsia="宋体" w:cs="Times New Roman" w:hint="eastAsia"/>
          <w:b/>
          <w:bCs/>
          <w:sz w:val="18"/>
          <w:szCs w:val="18"/>
          <w:lang w:eastAsia="zh-CN" w:bidi="ar-SA"/>
        </w:rPr>
        <w:t>3)</w:t>
      </w:r>
      <w:r>
        <w:rPr>
          <w:rFonts w:cs="Times New Roman" w:hint="eastAsia"/>
          <w:sz w:val="18"/>
          <w:szCs w:val="18"/>
          <w:lang w:bidi="ar-SA"/>
        </w:rPr>
        <w:t xml:space="preserve">. </w:t>
      </w:r>
      <w:r>
        <w:rPr>
          <w:rFonts w:cs="Times New Roman" w:hint="eastAsia"/>
          <w:b/>
          <w:bCs/>
          <w:sz w:val="18"/>
          <w:szCs w:val="18"/>
          <w:lang w:bidi="ar-SA"/>
        </w:rPr>
        <w:t>Mathematical variables</w:t>
      </w:r>
      <w:r>
        <w:rPr>
          <w:rFonts w:cs="Times New Roman" w:hint="eastAsia"/>
          <w:sz w:val="18"/>
          <w:szCs w:val="18"/>
          <w:lang w:bidi="ar-SA"/>
        </w:rPr>
        <w:t xml:space="preserve"> should be written </w:t>
      </w:r>
      <w:r>
        <w:rPr>
          <w:rFonts w:cs="Times New Roman" w:hint="eastAsia"/>
          <w:b/>
          <w:bCs/>
          <w:sz w:val="18"/>
          <w:szCs w:val="18"/>
          <w:lang w:bidi="ar-SA"/>
        </w:rPr>
        <w:t>in italic type</w:t>
      </w:r>
      <w:r>
        <w:rPr>
          <w:rFonts w:cs="Times New Roman" w:hint="eastAsia"/>
          <w:sz w:val="18"/>
          <w:szCs w:val="18"/>
          <w:lang w:bidi="ar-SA"/>
        </w:rPr>
        <w:t>, while units and constants should appear in upright Roman type</w:t>
      </w:r>
      <w:r>
        <w:rPr>
          <w:rFonts w:eastAsia="宋体" w:cs="Times New Roman" w:hint="eastAsia"/>
          <w:sz w:val="18"/>
          <w:szCs w:val="18"/>
          <w:lang w:eastAsia="zh-CN" w:bidi="ar-SA"/>
        </w:rPr>
        <w:t xml:space="preserve"> [</w:t>
      </w:r>
      <w:r>
        <w:rPr>
          <w:rFonts w:eastAsia="宋体" w:cs="Times New Roman" w:hint="eastAsia"/>
          <w:color w:val="0000FF"/>
          <w:sz w:val="18"/>
          <w:szCs w:val="18"/>
          <w:lang w:eastAsia="zh-CN" w:bidi="ar-SA"/>
        </w:rPr>
        <w:t>15</w:t>
      </w:r>
      <w:r>
        <w:rPr>
          <w:rFonts w:eastAsia="宋体" w:cs="Times New Roman" w:hint="eastAsia"/>
          <w:sz w:val="18"/>
          <w:szCs w:val="18"/>
          <w:lang w:eastAsia="zh-CN" w:bidi="ar-SA"/>
        </w:rPr>
        <w:t>]</w:t>
      </w:r>
      <w:r>
        <w:rPr>
          <w:rFonts w:cs="Times New Roman" w:hint="eastAsia"/>
          <w:sz w:val="18"/>
          <w:szCs w:val="18"/>
          <w:lang w:bidi="ar-SA"/>
        </w:rPr>
        <w:t>. Authors should also ensure that special formatting is applied correctly, particularly for subscripts and superscripts</w:t>
      </w:r>
      <w:r>
        <w:rPr>
          <w:rFonts w:eastAsia="宋体" w:cs="Times New Roman" w:hint="eastAsia"/>
          <w:sz w:val="18"/>
          <w:szCs w:val="18"/>
          <w:lang w:eastAsia="zh-CN" w:bidi="ar-SA"/>
        </w:rPr>
        <w:t xml:space="preserve"> [</w:t>
      </w:r>
      <w:r>
        <w:rPr>
          <w:rFonts w:eastAsia="宋体" w:cs="Times New Roman" w:hint="eastAsia"/>
          <w:color w:val="0000FF"/>
          <w:sz w:val="18"/>
          <w:szCs w:val="18"/>
          <w:lang w:eastAsia="zh-CN" w:bidi="ar-SA"/>
        </w:rPr>
        <w:t>16</w:t>
      </w:r>
      <w:r>
        <w:rPr>
          <w:rFonts w:eastAsia="宋体" w:cs="Times New Roman" w:hint="eastAsia"/>
          <w:sz w:val="18"/>
          <w:szCs w:val="18"/>
          <w:lang w:eastAsia="zh-CN" w:bidi="ar-SA"/>
        </w:rPr>
        <w:t>]</w:t>
      </w:r>
      <w:r>
        <w:rPr>
          <w:rFonts w:cs="Times New Roman" w:hint="eastAsia"/>
          <w:sz w:val="18"/>
          <w:szCs w:val="18"/>
          <w:lang w:bidi="ar-SA"/>
        </w:rPr>
        <w:t>. For example, chemical formulas such as</w:t>
      </w:r>
      <w:r>
        <w:rPr>
          <w:rFonts w:eastAsia="宋体" w:cs="Times New Roman" w:hint="eastAsia"/>
          <w:sz w:val="18"/>
          <w:szCs w:val="18"/>
          <w:lang w:eastAsia="zh-CN" w:bidi="ar-SA"/>
        </w:rPr>
        <w:t xml:space="preserve"> CO</w:t>
      </w:r>
      <w:r>
        <w:rPr>
          <w:rFonts w:eastAsia="宋体" w:cs="Times New Roman" w:hint="eastAsia"/>
          <w:sz w:val="18"/>
          <w:szCs w:val="18"/>
          <w:vertAlign w:val="subscript"/>
          <w:lang w:eastAsia="zh-CN" w:bidi="ar-SA"/>
        </w:rPr>
        <w:t>2</w:t>
      </w:r>
      <w:r>
        <w:rPr>
          <w:rFonts w:eastAsia="宋体" w:cs="Times New Roman" w:hint="eastAsia"/>
          <w:sz w:val="18"/>
          <w:szCs w:val="18"/>
          <w:lang w:eastAsia="zh-CN" w:bidi="ar-SA"/>
        </w:rPr>
        <w:t xml:space="preserve"> should be written with the numeral as a subscript, and variable indices such as a1 or coordinate pairs such as (a</w:t>
      </w:r>
      <w:r>
        <w:rPr>
          <w:rFonts w:eastAsia="宋体" w:cs="Times New Roman" w:hint="eastAsia"/>
          <w:sz w:val="18"/>
          <w:szCs w:val="18"/>
          <w:vertAlign w:val="subscript"/>
          <w:lang w:eastAsia="zh-CN" w:bidi="ar-SA"/>
        </w:rPr>
        <w:t>1</w:t>
      </w:r>
      <w:r>
        <w:rPr>
          <w:rFonts w:eastAsia="宋体" w:cs="Times New Roman" w:hint="eastAsia"/>
          <w:sz w:val="18"/>
          <w:szCs w:val="18"/>
          <w:lang w:eastAsia="zh-CN" w:bidi="ar-SA"/>
        </w:rPr>
        <w:t>, b</w:t>
      </w:r>
      <w:r>
        <w:rPr>
          <w:rFonts w:eastAsia="宋体" w:cs="Times New Roman" w:hint="eastAsia"/>
          <w:sz w:val="18"/>
          <w:szCs w:val="18"/>
          <w:vertAlign w:val="subscript"/>
          <w:lang w:eastAsia="zh-CN" w:bidi="ar-SA"/>
        </w:rPr>
        <w:t>1</w:t>
      </w:r>
      <w:r>
        <w:rPr>
          <w:rFonts w:eastAsia="宋体" w:cs="Times New Roman" w:hint="eastAsia"/>
          <w:sz w:val="18"/>
          <w:szCs w:val="18"/>
          <w:lang w:eastAsia="zh-CN" w:bidi="ar-SA"/>
        </w:rPr>
        <w:t>) should use proper subscript formatting rather than normal text. All symbols used in equations should be clearly defined in the text when they first appear [</w:t>
      </w:r>
      <w:r>
        <w:rPr>
          <w:rFonts w:eastAsia="宋体" w:cs="Times New Roman" w:hint="eastAsia"/>
          <w:color w:val="0000FF"/>
          <w:sz w:val="18"/>
          <w:szCs w:val="18"/>
          <w:lang w:eastAsia="zh-CN" w:bidi="ar-SA"/>
        </w:rPr>
        <w:t>17</w:t>
      </w:r>
      <w:r>
        <w:rPr>
          <w:rFonts w:cs="Times New Roman" w:hint="eastAsia"/>
          <w:sz w:val="18"/>
          <w:szCs w:val="18"/>
          <w:lang w:bidi="ar-SA"/>
        </w:rPr>
        <w:t>–</w:t>
      </w:r>
      <w:r>
        <w:rPr>
          <w:rFonts w:eastAsia="宋体" w:cs="Times New Roman" w:hint="eastAsia"/>
          <w:color w:val="0000FF"/>
          <w:sz w:val="18"/>
          <w:szCs w:val="18"/>
          <w:lang w:eastAsia="zh-CN" w:bidi="ar-SA"/>
        </w:rPr>
        <w:t>20</w:t>
      </w:r>
      <w:r>
        <w:rPr>
          <w:rFonts w:eastAsia="宋体" w:cs="Times New Roman" w:hint="eastAsia"/>
          <w:sz w:val="18"/>
          <w:szCs w:val="18"/>
          <w:lang w:eastAsia="zh-CN" w:bidi="ar-SA"/>
        </w:rPr>
        <w:t>].</w:t>
      </w:r>
    </w:p>
    <w:p w14:paraId="6B0B92FD"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cs="Times New Roman" w:hint="eastAsia"/>
          <w:sz w:val="18"/>
          <w:szCs w:val="18"/>
          <w:lang w:bidi="ar-SA"/>
        </w:rPr>
        <w:t>Example</w:t>
      </w:r>
      <w:r>
        <w:rPr>
          <w:rFonts w:eastAsia="宋体" w:cs="Times New Roman" w:hint="eastAsia"/>
          <w:sz w:val="18"/>
          <w:szCs w:val="18"/>
          <w:lang w:eastAsia="zh-CN" w:bidi="ar-SA"/>
        </w:rPr>
        <w:t>:</w:t>
      </w:r>
    </w:p>
    <w:p w14:paraId="3612D5C4" w14:textId="77777777" w:rsidR="00D93516" w:rsidRDefault="00D93516">
      <w:pPr>
        <w:autoSpaceDE w:val="0"/>
        <w:autoSpaceDN w:val="0"/>
        <w:adjustRightInd w:val="0"/>
        <w:spacing w:after="0"/>
        <w:ind w:firstLineChars="200" w:firstLine="360"/>
        <w:jc w:val="both"/>
        <w:rPr>
          <w:rFonts w:eastAsia="宋体" w:cs="Times New Roman"/>
          <w:sz w:val="18"/>
          <w:szCs w:val="18"/>
          <w:lang w:eastAsia="zh-CN" w:bidi="ar-SA"/>
        </w:rPr>
      </w:pPr>
    </w:p>
    <w:p w14:paraId="0B9FA2BD" w14:textId="77777777" w:rsidR="00D93516" w:rsidRDefault="00000000">
      <w:pPr>
        <w:autoSpaceDE w:val="0"/>
        <w:autoSpaceDN w:val="0"/>
        <w:adjustRightInd w:val="0"/>
        <w:spacing w:after="0"/>
        <w:ind w:firstLineChars="200" w:firstLine="360"/>
        <w:jc w:val="center"/>
        <w:rPr>
          <w:rFonts w:eastAsia="宋体" w:cs="Times New Roman"/>
          <w:sz w:val="18"/>
          <w:szCs w:val="18"/>
          <w:lang w:eastAsia="zh-CN" w:bidi="ar-SA"/>
        </w:rPr>
      </w:pPr>
      <w:r>
        <w:rPr>
          <w:rFonts w:eastAsia="宋体" w:cs="Times New Roman" w:hint="eastAsia"/>
          <w:i/>
          <w:iCs/>
          <w:sz w:val="18"/>
          <w:szCs w:val="18"/>
          <w:lang w:eastAsia="zh-CN" w:bidi="ar-SA"/>
        </w:rPr>
        <w:t xml:space="preserve">                       </w:t>
      </w:r>
      <w:r>
        <w:rPr>
          <w:rFonts w:eastAsia="宋体" w:cs="Times New Roman" w:hint="eastAsia"/>
          <w:sz w:val="18"/>
          <w:szCs w:val="18"/>
          <w:lang w:eastAsia="zh-CN" w:bidi="ar-SA"/>
        </w:rPr>
        <w:t xml:space="preserve"> F=ma</w:t>
      </w:r>
      <w:r>
        <w:rPr>
          <w:rFonts w:eastAsia="宋体" w:cs="Times New Roman" w:hint="eastAsia"/>
          <w:sz w:val="18"/>
          <w:szCs w:val="18"/>
          <w:vertAlign w:val="subscript"/>
          <w:lang w:eastAsia="zh-CN" w:bidi="ar-SA"/>
        </w:rPr>
        <w:t>1</w:t>
      </w:r>
      <w:r>
        <w:rPr>
          <w:rFonts w:eastAsia="宋体" w:cs="Times New Roman" w:hint="eastAsia"/>
          <w:sz w:val="18"/>
          <w:szCs w:val="18"/>
          <w:lang w:eastAsia="zh-CN" w:bidi="ar-SA"/>
        </w:rPr>
        <w:t>+kb</w:t>
      </w:r>
      <w:r>
        <w:rPr>
          <w:rFonts w:eastAsia="宋体" w:cs="Times New Roman" w:hint="eastAsia"/>
          <w:sz w:val="18"/>
          <w:szCs w:val="18"/>
          <w:vertAlign w:val="subscript"/>
          <w:lang w:eastAsia="zh-CN" w:bidi="ar-SA"/>
        </w:rPr>
        <w:t xml:space="preserve">1                                                      </w:t>
      </w:r>
      <w:proofErr w:type="gramStart"/>
      <w:r>
        <w:rPr>
          <w:rFonts w:eastAsia="宋体" w:cs="Times New Roman" w:hint="eastAsia"/>
          <w:sz w:val="18"/>
          <w:szCs w:val="18"/>
          <w:vertAlign w:val="subscript"/>
          <w:lang w:eastAsia="zh-CN" w:bidi="ar-SA"/>
        </w:rPr>
        <w:t xml:space="preserve">  </w:t>
      </w:r>
      <w:r>
        <w:rPr>
          <w:rFonts w:eastAsia="宋体" w:cs="Times New Roman" w:hint="eastAsia"/>
          <w:sz w:val="18"/>
          <w:szCs w:val="18"/>
          <w:lang w:eastAsia="zh-CN" w:bidi="ar-SA"/>
        </w:rPr>
        <w:t xml:space="preserve"> (</w:t>
      </w:r>
      <w:proofErr w:type="gramEnd"/>
      <w:r>
        <w:rPr>
          <w:rFonts w:eastAsia="宋体" w:cs="Times New Roman" w:hint="eastAsia"/>
          <w:sz w:val="18"/>
          <w:szCs w:val="18"/>
          <w:lang w:eastAsia="zh-CN" w:bidi="ar-SA"/>
        </w:rPr>
        <w:t>1)</w:t>
      </w:r>
    </w:p>
    <w:p w14:paraId="0632DAAC" w14:textId="77777777" w:rsidR="00D93516" w:rsidRDefault="00D93516">
      <w:pPr>
        <w:autoSpaceDE w:val="0"/>
        <w:autoSpaceDN w:val="0"/>
        <w:adjustRightInd w:val="0"/>
        <w:spacing w:after="0"/>
        <w:ind w:firstLineChars="200" w:firstLine="360"/>
        <w:jc w:val="center"/>
        <w:rPr>
          <w:rFonts w:eastAsia="宋体" w:cs="Times New Roman"/>
          <w:sz w:val="18"/>
          <w:szCs w:val="18"/>
          <w:lang w:eastAsia="zh-CN" w:bidi="ar-SA"/>
        </w:rPr>
      </w:pPr>
    </w:p>
    <w:p w14:paraId="67FB99D3" w14:textId="77777777" w:rsidR="00D93516" w:rsidRDefault="00000000">
      <w:pPr>
        <w:autoSpaceDE w:val="0"/>
        <w:autoSpaceDN w:val="0"/>
        <w:adjustRightInd w:val="0"/>
        <w:spacing w:after="0"/>
        <w:jc w:val="both"/>
        <w:rPr>
          <w:rFonts w:eastAsia="宋体" w:cs="Times New Roman"/>
          <w:sz w:val="18"/>
          <w:szCs w:val="18"/>
          <w:lang w:eastAsia="zh-CN" w:bidi="ar-SA"/>
        </w:rPr>
      </w:pPr>
      <w:r>
        <w:rPr>
          <w:rFonts w:eastAsia="宋体" w:cs="Times New Roman"/>
          <w:sz w:val="18"/>
          <w:szCs w:val="18"/>
          <w:lang w:eastAsia="zh-CN" w:bidi="ar-SA"/>
        </w:rPr>
        <w:t xml:space="preserve">where </w:t>
      </w:r>
      <w:r>
        <w:rPr>
          <w:rFonts w:eastAsia="宋体" w:cs="Times New Roman" w:hint="eastAsia"/>
          <w:i/>
          <w:iCs/>
          <w:sz w:val="18"/>
          <w:szCs w:val="18"/>
          <w:lang w:eastAsia="zh-CN" w:bidi="ar-SA"/>
        </w:rPr>
        <w:t>F</w:t>
      </w:r>
      <w:r>
        <w:rPr>
          <w:rFonts w:eastAsia="宋体" w:cs="Times New Roman"/>
          <w:sz w:val="18"/>
          <w:szCs w:val="18"/>
          <w:lang w:eastAsia="zh-CN" w:bidi="ar-SA"/>
        </w:rPr>
        <w:t xml:space="preserve"> represents the resulting force, </w:t>
      </w:r>
      <w:r>
        <w:rPr>
          <w:rFonts w:eastAsia="宋体" w:cs="Times New Roman" w:hint="eastAsia"/>
          <w:i/>
          <w:iCs/>
          <w:sz w:val="18"/>
          <w:szCs w:val="18"/>
          <w:lang w:eastAsia="zh-CN" w:bidi="ar-SA"/>
        </w:rPr>
        <w:t>m</w:t>
      </w:r>
      <w:r>
        <w:rPr>
          <w:rFonts w:eastAsia="宋体" w:cs="Times New Roman" w:hint="eastAsia"/>
          <w:sz w:val="18"/>
          <w:szCs w:val="18"/>
          <w:lang w:eastAsia="zh-CN" w:bidi="ar-SA"/>
        </w:rPr>
        <w:t xml:space="preserve"> denotes mass, a</w:t>
      </w:r>
      <w:r>
        <w:rPr>
          <w:rFonts w:eastAsia="宋体" w:cs="Times New Roman" w:hint="eastAsia"/>
          <w:sz w:val="18"/>
          <w:szCs w:val="18"/>
          <w:vertAlign w:val="subscript"/>
          <w:lang w:eastAsia="zh-CN" w:bidi="ar-SA"/>
        </w:rPr>
        <w:t>1</w:t>
      </w:r>
      <w:r>
        <w:rPr>
          <w:rFonts w:eastAsia="宋体" w:cs="Times New Roman" w:hint="eastAsia"/>
          <w:sz w:val="18"/>
          <w:szCs w:val="18"/>
          <w:lang w:eastAsia="zh-CN" w:bidi="ar-SA"/>
        </w:rPr>
        <w:t xml:space="preserve"> is the first acceleration component, </w:t>
      </w:r>
      <w:r>
        <w:rPr>
          <w:rFonts w:eastAsia="宋体" w:cs="Times New Roman" w:hint="eastAsia"/>
          <w:i/>
          <w:iCs/>
          <w:sz w:val="18"/>
          <w:szCs w:val="18"/>
          <w:lang w:eastAsia="zh-CN" w:bidi="ar-SA"/>
        </w:rPr>
        <w:t xml:space="preserve">k </w:t>
      </w:r>
      <w:r>
        <w:rPr>
          <w:rFonts w:eastAsia="宋体" w:cs="Times New Roman" w:hint="eastAsia"/>
          <w:sz w:val="18"/>
          <w:szCs w:val="18"/>
          <w:lang w:eastAsia="zh-CN" w:bidi="ar-SA"/>
        </w:rPr>
        <w:t>is a constant coefficient, and b</w:t>
      </w:r>
      <w:r>
        <w:rPr>
          <w:rFonts w:eastAsia="宋体" w:cs="Times New Roman" w:hint="eastAsia"/>
          <w:sz w:val="18"/>
          <w:szCs w:val="18"/>
          <w:vertAlign w:val="subscript"/>
          <w:lang w:eastAsia="zh-CN" w:bidi="ar-SA"/>
        </w:rPr>
        <w:t>1</w:t>
      </w:r>
      <w:r>
        <w:rPr>
          <w:rFonts w:eastAsia="宋体" w:cs="Times New Roman" w:hint="eastAsia"/>
          <w:i/>
          <w:iCs/>
          <w:sz w:val="18"/>
          <w:szCs w:val="18"/>
          <w:lang w:eastAsia="zh-CN" w:bidi="ar-SA"/>
        </w:rPr>
        <w:t xml:space="preserve"> </w:t>
      </w:r>
      <w:r>
        <w:rPr>
          <w:rFonts w:eastAsia="宋体" w:cs="Times New Roman" w:hint="eastAsia"/>
          <w:sz w:val="18"/>
          <w:szCs w:val="18"/>
          <w:lang w:eastAsia="zh-CN" w:bidi="ar-SA"/>
        </w:rPr>
        <w:t>represents the first displacement parameter.</w:t>
      </w:r>
    </w:p>
    <w:p w14:paraId="3A492D56" w14:textId="77777777" w:rsidR="00D93516" w:rsidRDefault="00D93516">
      <w:pPr>
        <w:autoSpaceDE w:val="0"/>
        <w:autoSpaceDN w:val="0"/>
        <w:adjustRightInd w:val="0"/>
        <w:spacing w:after="0"/>
        <w:jc w:val="both"/>
        <w:rPr>
          <w:rFonts w:eastAsia="宋体" w:cs="Times New Roman"/>
          <w:sz w:val="18"/>
          <w:szCs w:val="18"/>
          <w:lang w:eastAsia="zh-CN" w:bidi="ar-SA"/>
        </w:rPr>
      </w:pPr>
    </w:p>
    <w:p w14:paraId="245D157C" w14:textId="77777777" w:rsidR="00D93516" w:rsidRDefault="00000000">
      <w:pPr>
        <w:numPr>
          <w:ilvl w:val="1"/>
          <w:numId w:val="0"/>
        </w:numPr>
        <w:autoSpaceDE w:val="0"/>
        <w:autoSpaceDN w:val="0"/>
        <w:adjustRightInd w:val="0"/>
        <w:spacing w:after="0"/>
        <w:jc w:val="both"/>
        <w:rPr>
          <w:rFonts w:eastAsia="宋体" w:cs="Times New Roman"/>
          <w:color w:val="00B050"/>
          <w:sz w:val="18"/>
          <w:szCs w:val="18"/>
          <w:lang w:eastAsia="zh-CN" w:bidi="ar-SA"/>
        </w:rPr>
      </w:pPr>
      <w:r>
        <w:rPr>
          <w:rFonts w:cs="Times New Roman"/>
          <w:b/>
          <w:bCs/>
          <w:color w:val="21798E"/>
          <w:sz w:val="22"/>
          <w:szCs w:val="28"/>
          <w:lang w:eastAsia="zh-CN" w:bidi="ar-SA"/>
        </w:rPr>
        <w:t>4.2.</w:t>
      </w:r>
      <w:r>
        <w:rPr>
          <w:rFonts w:cs="Times New Roman" w:hint="eastAsia"/>
          <w:b/>
          <w:bCs/>
          <w:color w:val="21798E"/>
          <w:sz w:val="22"/>
          <w:szCs w:val="28"/>
          <w:lang w:eastAsia="zh-CN" w:bidi="ar-SA"/>
        </w:rPr>
        <w:t xml:space="preserve"> Algorithms</w:t>
      </w:r>
    </w:p>
    <w:p w14:paraId="220DF656" w14:textId="77777777" w:rsidR="00D93516" w:rsidRDefault="00D93516">
      <w:pPr>
        <w:autoSpaceDE w:val="0"/>
        <w:autoSpaceDN w:val="0"/>
        <w:adjustRightInd w:val="0"/>
        <w:spacing w:after="0"/>
        <w:ind w:firstLineChars="200" w:firstLine="360"/>
        <w:jc w:val="both"/>
        <w:rPr>
          <w:rFonts w:cs="Times New Roman"/>
          <w:sz w:val="18"/>
          <w:szCs w:val="18"/>
          <w:lang w:bidi="ar-SA"/>
        </w:rPr>
      </w:pPr>
    </w:p>
    <w:p w14:paraId="0CB0153E"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cs="Times New Roman" w:hint="eastAsia"/>
          <w:sz w:val="18"/>
          <w:szCs w:val="18"/>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t>
      </w:r>
      <w:proofErr w:type="gramStart"/>
      <w:r>
        <w:rPr>
          <w:rFonts w:cs="Times New Roman" w:hint="eastAsia"/>
          <w:sz w:val="18"/>
          <w:szCs w:val="18"/>
          <w:lang w:bidi="ar-SA"/>
        </w:rPr>
        <w:t>well-organized</w:t>
      </w:r>
      <w:proofErr w:type="gramEnd"/>
      <w:r>
        <w:rPr>
          <w:rFonts w:cs="Times New Roman" w:hint="eastAsia"/>
          <w:sz w:val="18"/>
          <w:szCs w:val="18"/>
          <w:lang w:bidi="ar-SA"/>
        </w:rPr>
        <w:t xml:space="preserve"> and easy to follow, with consistent formatting and alignment. All algorithms </w:t>
      </w:r>
      <w:r>
        <w:rPr>
          <w:rFonts w:cs="Times New Roman" w:hint="eastAsia"/>
          <w:b/>
          <w:bCs/>
          <w:sz w:val="18"/>
          <w:szCs w:val="18"/>
          <w:lang w:bidi="ar-SA"/>
        </w:rPr>
        <w:t>must be properly cited in the main text</w:t>
      </w:r>
      <w:r>
        <w:rPr>
          <w:rFonts w:cs="Times New Roman" w:hint="eastAsia"/>
          <w:sz w:val="18"/>
          <w:szCs w:val="18"/>
          <w:lang w:bidi="ar-SA"/>
        </w:rPr>
        <w:t xml:space="preserve"> (e.g., “as shown in Algorithm 1”), and their descriptions should be sufficiently detailed to ensure reproducibility of the proposed method.</w:t>
      </w:r>
      <w:r>
        <w:rPr>
          <w:rFonts w:eastAsia="宋体" w:cs="Times New Roman" w:hint="eastAsia"/>
          <w:sz w:val="18"/>
          <w:szCs w:val="18"/>
          <w:lang w:eastAsia="zh-CN" w:bidi="ar-SA"/>
        </w:rPr>
        <w:t xml:space="preserve"> </w:t>
      </w:r>
      <w:proofErr w:type="gramStart"/>
      <w:r>
        <w:rPr>
          <w:rFonts w:eastAsia="宋体" w:cs="Times New Roman" w:hint="eastAsia"/>
          <w:sz w:val="18"/>
          <w:szCs w:val="18"/>
          <w:lang w:eastAsia="zh-CN" w:bidi="ar-SA"/>
        </w:rPr>
        <w:t>Similar to</w:t>
      </w:r>
      <w:proofErr w:type="gramEnd"/>
      <w:r>
        <w:rPr>
          <w:rFonts w:eastAsia="宋体" w:cs="Times New Roman" w:hint="eastAsia"/>
          <w:sz w:val="18"/>
          <w:szCs w:val="18"/>
          <w:lang w:eastAsia="zh-CN" w:bidi="ar-SA"/>
        </w:rPr>
        <w:t xml:space="preserve"> in-text citations, when referring to an Algorithm in the main text </w:t>
      </w:r>
      <w:r>
        <w:rPr>
          <w:rFonts w:eastAsia="宋体" w:cs="Times New Roman" w:hint="eastAsia"/>
          <w:sz w:val="18"/>
          <w:szCs w:val="18"/>
          <w:lang w:eastAsia="zh-CN" w:bidi="ar-SA"/>
        </w:rPr>
        <w:t xml:space="preserve">(e.g., </w:t>
      </w:r>
      <w:r>
        <w:rPr>
          <w:rFonts w:eastAsia="宋体" w:cs="Times New Roman" w:hint="eastAsia"/>
          <w:sz w:val="18"/>
          <w:szCs w:val="18"/>
          <w:lang w:eastAsia="zh-CN" w:bidi="ar-SA"/>
        </w:rPr>
        <w:t>“</w:t>
      </w:r>
      <w:r>
        <w:rPr>
          <w:rFonts w:eastAsia="宋体" w:cs="Times New Roman" w:hint="eastAsia"/>
          <w:sz w:val="18"/>
          <w:szCs w:val="18"/>
          <w:lang w:eastAsia="zh-CN" w:bidi="ar-SA"/>
        </w:rPr>
        <w:t xml:space="preserve">Algorithm 2 takes synchronized telemetry </w:t>
      </w:r>
      <w:r>
        <w:rPr>
          <w:rFonts w:eastAsia="宋体" w:cs="Times New Roman" w:hint="eastAsia"/>
          <w:sz w:val="18"/>
          <w:szCs w:val="18"/>
          <w:lang w:eastAsia="zh-CN" w:bidi="ar-SA"/>
        </w:rPr>
        <w:t>…”</w:t>
      </w:r>
      <w:r>
        <w:rPr>
          <w:rFonts w:eastAsia="宋体" w:cs="Times New Roman" w:hint="eastAsia"/>
          <w:sz w:val="18"/>
          <w:szCs w:val="18"/>
          <w:lang w:eastAsia="zh-CN" w:bidi="ar-SA"/>
        </w:rPr>
        <w:t>), the corresponding hyperlink should be provided.</w:t>
      </w:r>
    </w:p>
    <w:p w14:paraId="5A2B9063" w14:textId="77777777" w:rsidR="00D93516" w:rsidRDefault="00D93516">
      <w:pPr>
        <w:autoSpaceDE w:val="0"/>
        <w:autoSpaceDN w:val="0"/>
        <w:adjustRightInd w:val="0"/>
        <w:spacing w:after="0"/>
        <w:jc w:val="both"/>
        <w:rPr>
          <w:rFonts w:cs="Times New Roman"/>
          <w:sz w:val="18"/>
          <w:szCs w:val="18"/>
          <w:lang w:bidi="ar-SA"/>
        </w:rPr>
      </w:pPr>
    </w:p>
    <w:p w14:paraId="544F0DE4" w14:textId="77777777" w:rsidR="00D93516" w:rsidRDefault="00000000">
      <w:pPr>
        <w:pStyle w:val="1"/>
        <w:numPr>
          <w:ilvl w:val="0"/>
          <w:numId w:val="0"/>
        </w:numPr>
        <w:rPr>
          <w:lang w:eastAsia="zh-CN"/>
        </w:rPr>
      </w:pPr>
      <w:r>
        <w:rPr>
          <w:szCs w:val="22"/>
          <w:lang w:eastAsia="zh-CN"/>
        </w:rPr>
        <w:t>5</w:t>
      </w:r>
      <w:proofErr w:type="gramStart"/>
      <w:r>
        <w:rPr>
          <w:szCs w:val="22"/>
          <w:lang w:eastAsia="zh-CN"/>
        </w:rPr>
        <w:t>.</w:t>
      </w:r>
      <w:r>
        <w:rPr>
          <w:rFonts w:eastAsia="宋体" w:hint="eastAsia"/>
          <w:sz w:val="18"/>
          <w:szCs w:val="18"/>
          <w:lang w:eastAsia="zh-CN"/>
        </w:rPr>
        <w:t xml:space="preserve">  </w:t>
      </w:r>
      <w:r>
        <w:rPr>
          <w:rFonts w:hint="eastAsia"/>
          <w:lang w:eastAsia="zh-CN"/>
        </w:rPr>
        <w:t>In</w:t>
      </w:r>
      <w:proofErr w:type="gramEnd"/>
      <w:r>
        <w:rPr>
          <w:rFonts w:hint="eastAsia"/>
          <w:lang w:eastAsia="zh-CN"/>
        </w:rPr>
        <w:t>-Text Citations</w:t>
      </w:r>
      <w:r>
        <w:rPr>
          <w:rFonts w:hint="eastAsia"/>
          <w:lang w:eastAsia="zh-CN"/>
        </w:rPr>
        <w:br/>
      </w:r>
    </w:p>
    <w:p w14:paraId="77D4BB31"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eastAsia="宋体" w:cs="Times New Roman" w:hint="eastAsia"/>
          <w:sz w:val="18"/>
          <w:szCs w:val="18"/>
          <w:lang w:eastAsia="zh-CN" w:bidi="ar-SA"/>
        </w:rPr>
        <w:t xml:space="preserve"> </w:t>
      </w:r>
      <w:r>
        <w:rPr>
          <w:rFonts w:cs="Times New Roman" w:hint="eastAsia"/>
          <w:sz w:val="18"/>
          <w:szCs w:val="18"/>
          <w:lang w:bidi="ar-SA"/>
        </w:rPr>
        <w:t xml:space="preserve">All references cited in the manuscript must be listed in the References section and </w:t>
      </w:r>
      <w:r>
        <w:rPr>
          <w:rFonts w:eastAsia="宋体" w:cs="Times New Roman" w:hint="eastAsia"/>
          <w:b/>
          <w:bCs/>
          <w:sz w:val="18"/>
          <w:szCs w:val="18"/>
          <w:lang w:eastAsia="zh-CN" w:bidi="ar-SA"/>
        </w:rPr>
        <w:t xml:space="preserve">mentioned </w:t>
      </w:r>
      <w:r>
        <w:rPr>
          <w:rFonts w:cs="Times New Roman" w:hint="eastAsia"/>
          <w:b/>
          <w:bCs/>
          <w:sz w:val="18"/>
          <w:szCs w:val="18"/>
          <w:lang w:bidi="ar-SA"/>
        </w:rPr>
        <w:t>in order</w:t>
      </w:r>
      <w:r>
        <w:rPr>
          <w:rFonts w:eastAsia="宋体" w:cs="Times New Roman" w:hint="eastAsia"/>
          <w:sz w:val="18"/>
          <w:szCs w:val="18"/>
          <w:lang w:eastAsia="zh-CN" w:bidi="ar-SA"/>
        </w:rPr>
        <w:t xml:space="preserve"> </w:t>
      </w:r>
      <w:r>
        <w:rPr>
          <w:rFonts w:cs="Times New Roman" w:hint="eastAsia"/>
          <w:sz w:val="18"/>
          <w:szCs w:val="18"/>
          <w:lang w:bidi="ar-SA"/>
        </w:rPr>
        <w:t>in the text. In-text citations should be indicated using numbers in square brackets, such as “[</w:t>
      </w:r>
      <w:r>
        <w:rPr>
          <w:rFonts w:cs="Times New Roman" w:hint="eastAsia"/>
          <w:color w:val="0000FF"/>
          <w:sz w:val="18"/>
          <w:szCs w:val="18"/>
          <w:lang w:bidi="ar-SA"/>
        </w:rPr>
        <w:t>1</w:t>
      </w:r>
      <w:r>
        <w:rPr>
          <w:rFonts w:cs="Times New Roman" w:hint="eastAsia"/>
          <w:sz w:val="18"/>
          <w:szCs w:val="18"/>
          <w:lang w:bidi="ar-SA"/>
        </w:rPr>
        <w:t>]” or “[</w:t>
      </w:r>
      <w:r>
        <w:rPr>
          <w:rFonts w:cs="Times New Roman" w:hint="eastAsia"/>
          <w:color w:val="0000FF"/>
          <w:sz w:val="18"/>
          <w:szCs w:val="18"/>
          <w:lang w:bidi="ar-SA"/>
        </w:rPr>
        <w:t>2</w:t>
      </w:r>
      <w:r>
        <w:rPr>
          <w:rFonts w:cs="Times New Roman" w:hint="eastAsia"/>
          <w:sz w:val="18"/>
          <w:szCs w:val="18"/>
          <w:lang w:bidi="ar-SA"/>
        </w:rPr>
        <w:t>,</w:t>
      </w:r>
      <w:r>
        <w:rPr>
          <w:rFonts w:cs="Times New Roman"/>
          <w:sz w:val="18"/>
          <w:szCs w:val="18"/>
          <w:lang w:bidi="ar-SA"/>
        </w:rPr>
        <w:t xml:space="preserve"> </w:t>
      </w:r>
      <w:r>
        <w:rPr>
          <w:rFonts w:cs="Times New Roman" w:hint="eastAsia"/>
          <w:color w:val="0000FF"/>
          <w:sz w:val="18"/>
          <w:szCs w:val="18"/>
          <w:lang w:bidi="ar-SA"/>
        </w:rPr>
        <w:t>3</w:t>
      </w:r>
      <w:r>
        <w:rPr>
          <w:rFonts w:cs="Times New Roman" w:hint="eastAsia"/>
          <w:sz w:val="18"/>
          <w:szCs w:val="18"/>
          <w:lang w:bidi="ar-SA"/>
        </w:rPr>
        <w:t>]”. When multiple references are cited together, the citation numbers should be separated by commas or presented as a range when appropriate (e.g., “[</w:t>
      </w:r>
      <w:r>
        <w:rPr>
          <w:rFonts w:cs="Times New Roman" w:hint="eastAsia"/>
          <w:color w:val="0000FF"/>
          <w:sz w:val="18"/>
          <w:szCs w:val="18"/>
          <w:lang w:bidi="ar-SA"/>
        </w:rPr>
        <w:t>4</w:t>
      </w:r>
      <w:r>
        <w:rPr>
          <w:rFonts w:cs="Times New Roman"/>
          <w:sz w:val="18"/>
          <w:szCs w:val="18"/>
          <w:lang w:bidi="ar-SA"/>
        </w:rPr>
        <w:t>–</w:t>
      </w:r>
      <w:r>
        <w:rPr>
          <w:rFonts w:cs="Times New Roman" w:hint="eastAsia"/>
          <w:color w:val="0000FF"/>
          <w:sz w:val="18"/>
          <w:szCs w:val="18"/>
          <w:lang w:bidi="ar-SA"/>
        </w:rPr>
        <w:t>6</w:t>
      </w:r>
      <w:r>
        <w:rPr>
          <w:rFonts w:cs="Times New Roman" w:hint="eastAsia"/>
          <w:sz w:val="18"/>
          <w:szCs w:val="18"/>
          <w:lang w:bidi="ar-SA"/>
        </w:rPr>
        <w:t xml:space="preserve">]”). References must be cited sequentially throughout the manuscript according to their first occurrence. Author–date citation formats </w:t>
      </w:r>
      <w:r>
        <w:rPr>
          <w:rFonts w:eastAsia="宋体" w:cs="Times New Roman" w:hint="eastAsia"/>
          <w:sz w:val="18"/>
          <w:szCs w:val="18"/>
          <w:lang w:eastAsia="zh-CN" w:bidi="ar-SA"/>
        </w:rPr>
        <w:t xml:space="preserve">like </w:t>
      </w:r>
      <w:r>
        <w:rPr>
          <w:rFonts w:cs="Times New Roman" w:hint="eastAsia"/>
          <w:b/>
          <w:bCs/>
          <w:sz w:val="18"/>
          <w:szCs w:val="18"/>
          <w:lang w:bidi="ar-SA"/>
        </w:rPr>
        <w:t>“Desa</w:t>
      </w:r>
      <w:r>
        <w:rPr>
          <w:rFonts w:eastAsia="宋体" w:cs="Times New Roman" w:hint="eastAsia"/>
          <w:b/>
          <w:bCs/>
          <w:sz w:val="18"/>
          <w:szCs w:val="18"/>
          <w:lang w:eastAsia="zh-CN" w:bidi="ar-SA"/>
        </w:rPr>
        <w:t xml:space="preserve"> </w:t>
      </w:r>
      <w:r>
        <w:rPr>
          <w:rFonts w:cs="Times New Roman" w:hint="eastAsia"/>
          <w:b/>
          <w:bCs/>
          <w:sz w:val="18"/>
          <w:szCs w:val="18"/>
          <w:lang w:bidi="ar-SA"/>
        </w:rPr>
        <w:t>et al. (20</w:t>
      </w:r>
      <w:r>
        <w:rPr>
          <w:rFonts w:eastAsia="宋体" w:cs="Times New Roman" w:hint="eastAsia"/>
          <w:b/>
          <w:bCs/>
          <w:sz w:val="18"/>
          <w:szCs w:val="18"/>
          <w:lang w:eastAsia="zh-CN" w:bidi="ar-SA"/>
        </w:rPr>
        <w:t>11</w:t>
      </w:r>
      <w:r>
        <w:rPr>
          <w:rFonts w:cs="Times New Roman" w:hint="eastAsia"/>
          <w:b/>
          <w:bCs/>
          <w:sz w:val="18"/>
          <w:szCs w:val="18"/>
          <w:lang w:bidi="ar-SA"/>
        </w:rPr>
        <w:t>)”</w:t>
      </w:r>
      <w:r>
        <w:rPr>
          <w:rFonts w:eastAsia="宋体" w:cs="Times New Roman" w:hint="eastAsia"/>
          <w:b/>
          <w:bCs/>
          <w:sz w:val="18"/>
          <w:szCs w:val="18"/>
          <w:lang w:eastAsia="zh-CN" w:bidi="ar-SA"/>
        </w:rPr>
        <w:t xml:space="preserve"> </w:t>
      </w:r>
      <w:r>
        <w:rPr>
          <w:rFonts w:cs="Times New Roman" w:hint="eastAsia"/>
          <w:b/>
          <w:bCs/>
          <w:sz w:val="18"/>
          <w:szCs w:val="18"/>
          <w:lang w:bidi="ar-SA"/>
        </w:rPr>
        <w:t>are not permitted</w:t>
      </w:r>
      <w:r>
        <w:rPr>
          <w:rFonts w:cs="Times New Roman" w:hint="eastAsia"/>
          <w:sz w:val="18"/>
          <w:szCs w:val="18"/>
          <w:lang w:bidi="ar-SA"/>
        </w:rPr>
        <w:t>. The correct way to provide a direct citation is: Desa</w:t>
      </w:r>
      <w:r>
        <w:rPr>
          <w:rFonts w:eastAsia="宋体" w:cs="Times New Roman" w:hint="eastAsia"/>
          <w:sz w:val="18"/>
          <w:szCs w:val="18"/>
          <w:lang w:eastAsia="zh-CN" w:bidi="ar-SA"/>
        </w:rPr>
        <w:t xml:space="preserve"> </w:t>
      </w:r>
      <w:r>
        <w:rPr>
          <w:rFonts w:cs="Times New Roman" w:hint="eastAsia"/>
          <w:sz w:val="18"/>
          <w:szCs w:val="18"/>
          <w:lang w:bidi="ar-SA"/>
        </w:rPr>
        <w:t>et al. [</w:t>
      </w:r>
      <w:r>
        <w:rPr>
          <w:rFonts w:cs="Times New Roman" w:hint="eastAsia"/>
          <w:color w:val="0000FF"/>
          <w:sz w:val="18"/>
          <w:szCs w:val="18"/>
          <w:lang w:bidi="ar-SA"/>
        </w:rPr>
        <w:t>9</w:t>
      </w:r>
      <w:r>
        <w:rPr>
          <w:rFonts w:cs="Times New Roman" w:hint="eastAsia"/>
          <w:sz w:val="18"/>
          <w:szCs w:val="18"/>
          <w:lang w:bidi="ar-SA"/>
        </w:rPr>
        <w:t>] suggest that the use of precision livestock technology can help control greenhouse gas emissions.</w:t>
      </w:r>
      <w:r>
        <w:rPr>
          <w:rFonts w:eastAsia="宋体" w:cs="Times New Roman" w:hint="eastAsia"/>
          <w:sz w:val="18"/>
          <w:szCs w:val="18"/>
          <w:lang w:eastAsia="zh-CN" w:bidi="ar-SA"/>
        </w:rPr>
        <w:t xml:space="preserve"> </w:t>
      </w:r>
      <w:r>
        <w:rPr>
          <w:rFonts w:cs="Times New Roman" w:hint="eastAsia"/>
          <w:sz w:val="18"/>
          <w:szCs w:val="18"/>
          <w:lang w:bidi="ar-SA"/>
        </w:rPr>
        <w:t>Authors should instead cite the corresponding reference number in brackets, for example: “Previous studies have demonstrated this effect [</w:t>
      </w:r>
      <w:r>
        <w:rPr>
          <w:rFonts w:eastAsia="宋体" w:cs="Times New Roman" w:hint="eastAsia"/>
          <w:color w:val="0000FF"/>
          <w:sz w:val="18"/>
          <w:szCs w:val="18"/>
          <w:lang w:eastAsia="zh-CN" w:bidi="ar-SA"/>
        </w:rPr>
        <w:t>10</w:t>
      </w:r>
      <w:r>
        <w:rPr>
          <w:rFonts w:cs="Times New Roman" w:hint="eastAsia"/>
          <w:sz w:val="18"/>
          <w:szCs w:val="18"/>
          <w:lang w:bidi="ar-SA"/>
        </w:rPr>
        <w:t>].”</w:t>
      </w:r>
    </w:p>
    <w:p w14:paraId="371E3F10" w14:textId="77777777" w:rsidR="00D93516" w:rsidRDefault="00D93516">
      <w:pPr>
        <w:autoSpaceDE w:val="0"/>
        <w:autoSpaceDN w:val="0"/>
        <w:adjustRightInd w:val="0"/>
        <w:spacing w:after="0"/>
        <w:jc w:val="both"/>
        <w:rPr>
          <w:rFonts w:eastAsia="宋体" w:cs="Times New Roman"/>
          <w:sz w:val="18"/>
          <w:szCs w:val="18"/>
          <w:lang w:eastAsia="zh-CN" w:bidi="ar-SA"/>
        </w:rPr>
      </w:pPr>
    </w:p>
    <w:p w14:paraId="1E6610D2" w14:textId="77777777" w:rsidR="00D93516" w:rsidRDefault="00000000">
      <w:pPr>
        <w:pStyle w:val="1"/>
        <w:numPr>
          <w:ilvl w:val="0"/>
          <w:numId w:val="0"/>
        </w:numPr>
        <w:rPr>
          <w:rFonts w:eastAsia="宋体"/>
          <w:lang w:eastAsia="zh-CN"/>
        </w:rPr>
      </w:pPr>
      <w:r>
        <w:t>Acknowledgment</w:t>
      </w:r>
      <w:r>
        <w:rPr>
          <w:rFonts w:eastAsia="宋体" w:hint="eastAsia"/>
          <w:lang w:eastAsia="zh-CN"/>
        </w:rPr>
        <w:t xml:space="preserve"> </w:t>
      </w:r>
    </w:p>
    <w:p w14:paraId="4CA0111E" w14:textId="77777777" w:rsidR="00D93516" w:rsidRDefault="00D93516">
      <w:pPr>
        <w:autoSpaceDE w:val="0"/>
        <w:autoSpaceDN w:val="0"/>
        <w:adjustRightInd w:val="0"/>
        <w:spacing w:after="0"/>
        <w:ind w:firstLineChars="200" w:firstLine="360"/>
        <w:jc w:val="both"/>
        <w:rPr>
          <w:rFonts w:cs="Times New Roman"/>
          <w:sz w:val="18"/>
          <w:szCs w:val="18"/>
          <w:lang w:bidi="ar-SA"/>
        </w:rPr>
      </w:pPr>
    </w:p>
    <w:p w14:paraId="33BD9B05"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eastAsia="宋体" w:cs="Times New Roman" w:hint="eastAsia"/>
          <w:sz w:val="18"/>
          <w:szCs w:val="18"/>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0BF0D09B" w14:textId="77777777" w:rsidR="00D93516" w:rsidRDefault="00000000">
      <w:pPr>
        <w:autoSpaceDE w:val="0"/>
        <w:autoSpaceDN w:val="0"/>
        <w:adjustRightInd w:val="0"/>
        <w:spacing w:after="0"/>
        <w:ind w:firstLineChars="200" w:firstLine="360"/>
        <w:jc w:val="both"/>
        <w:rPr>
          <w:rFonts w:eastAsia="宋体" w:cs="Times New Roman"/>
          <w:sz w:val="18"/>
          <w:szCs w:val="18"/>
          <w:lang w:eastAsia="zh-CN" w:bidi="ar-SA"/>
        </w:rPr>
      </w:pPr>
      <w:r>
        <w:rPr>
          <w:rFonts w:eastAsia="宋体" w:cs="Times New Roman" w:hint="eastAsia"/>
          <w:sz w:val="18"/>
          <w:szCs w:val="18"/>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307F9038" w14:textId="77777777" w:rsidR="00D93516" w:rsidRDefault="00D93516">
      <w:pPr>
        <w:autoSpaceDE w:val="0"/>
        <w:autoSpaceDN w:val="0"/>
        <w:adjustRightInd w:val="0"/>
        <w:spacing w:after="0"/>
        <w:ind w:firstLineChars="200" w:firstLine="360"/>
        <w:jc w:val="both"/>
        <w:rPr>
          <w:rFonts w:eastAsia="宋体" w:cs="Times New Roman"/>
          <w:sz w:val="18"/>
          <w:szCs w:val="18"/>
          <w:lang w:eastAsia="zh-CN" w:bidi="ar-SA"/>
        </w:rPr>
      </w:pPr>
    </w:p>
    <w:p w14:paraId="28CC79E1" w14:textId="77777777" w:rsidR="00D93516" w:rsidRDefault="00000000">
      <w:pPr>
        <w:pStyle w:val="1"/>
        <w:numPr>
          <w:ilvl w:val="0"/>
          <w:numId w:val="0"/>
        </w:numPr>
        <w:rPr>
          <w:rFonts w:eastAsia="宋体"/>
          <w:lang w:eastAsia="zh-CN"/>
        </w:rPr>
      </w:pPr>
      <w:r>
        <w:rPr>
          <w:rFonts w:eastAsia="宋体" w:hint="eastAsia"/>
          <w:lang w:eastAsia="zh-CN"/>
        </w:rPr>
        <w:t>Funding Support</w:t>
      </w:r>
    </w:p>
    <w:p w14:paraId="476C75CB" w14:textId="77777777" w:rsidR="00D93516" w:rsidRDefault="00000000">
      <w:pPr>
        <w:spacing w:after="0"/>
        <w:jc w:val="both"/>
        <w:rPr>
          <w:rFonts w:eastAsia="宋体"/>
          <w:lang w:eastAsia="zh-CN"/>
        </w:rPr>
      </w:pPr>
      <w:r>
        <w:rPr>
          <w:rFonts w:eastAsia="宋体" w:hint="eastAsia"/>
          <w:lang w:eastAsia="zh-CN"/>
        </w:rPr>
        <w:t xml:space="preserve">   </w:t>
      </w:r>
    </w:p>
    <w:p w14:paraId="26EFCA69" w14:textId="77777777" w:rsidR="00D93516" w:rsidRDefault="00000000">
      <w:pPr>
        <w:spacing w:after="0"/>
        <w:ind w:firstLineChars="200" w:firstLine="360"/>
        <w:jc w:val="both"/>
        <w:rPr>
          <w:rFonts w:cs="Times New Roman"/>
          <w:sz w:val="18"/>
          <w:szCs w:val="18"/>
          <w:lang w:bidi="ar-SA"/>
        </w:rPr>
      </w:pPr>
      <w:r>
        <w:rPr>
          <w:rFonts w:cs="Times New Roman" w:hint="eastAsia"/>
          <w:sz w:val="18"/>
          <w:szCs w:val="18"/>
          <w:lang w:bidi="ar-SA"/>
        </w:rPr>
        <w:t xml:space="preserve">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w:t>
      </w:r>
      <w:proofErr w:type="gramStart"/>
      <w:r>
        <w:rPr>
          <w:rFonts w:cs="Times New Roman" w:hint="eastAsia"/>
          <w:sz w:val="18"/>
          <w:szCs w:val="18"/>
          <w:lang w:bidi="ar-SA"/>
        </w:rPr>
        <w:t>funding information</w:t>
      </w:r>
      <w:proofErr w:type="gramEnd"/>
      <w:r>
        <w:rPr>
          <w:rFonts w:cs="Times New Roman" w:hint="eastAsia"/>
          <w:sz w:val="18"/>
          <w:szCs w:val="18"/>
          <w:lang w:bidi="ar-SA"/>
        </w:rPr>
        <w:t xml:space="preserve"> submitted during the manuscript submission process. If the research did not receive any specific grant from funding agencies in the public, commercial, or not-for-profit sectors, authors may state: “This research received no external funding</w:t>
      </w:r>
      <w:r>
        <w:rPr>
          <w:rFonts w:eastAsia="宋体" w:cs="Times New Roman" w:hint="eastAsia"/>
          <w:sz w:val="18"/>
          <w:szCs w:val="18"/>
          <w:lang w:eastAsia="zh-CN" w:bidi="ar-SA"/>
        </w:rPr>
        <w:t xml:space="preserve"> [</w:t>
      </w:r>
      <w:r>
        <w:rPr>
          <w:rFonts w:eastAsia="宋体" w:cs="Times New Roman" w:hint="eastAsia"/>
          <w:color w:val="0000FF"/>
          <w:sz w:val="18"/>
          <w:szCs w:val="18"/>
          <w:lang w:eastAsia="zh-CN" w:bidi="ar-SA"/>
        </w:rPr>
        <w:t>20</w:t>
      </w:r>
      <w:r>
        <w:rPr>
          <w:rFonts w:cs="Times New Roman" w:hint="eastAsia"/>
          <w:sz w:val="18"/>
          <w:szCs w:val="18"/>
          <w:lang w:bidi="ar-SA"/>
        </w:rPr>
        <w:t>–</w:t>
      </w:r>
      <w:r>
        <w:rPr>
          <w:rFonts w:eastAsia="宋体" w:cs="Times New Roman" w:hint="eastAsia"/>
          <w:color w:val="0000FF"/>
          <w:sz w:val="18"/>
          <w:szCs w:val="18"/>
          <w:lang w:eastAsia="zh-CN" w:bidi="ar-SA"/>
        </w:rPr>
        <w:t>31</w:t>
      </w:r>
      <w:r>
        <w:rPr>
          <w:rFonts w:eastAsia="宋体" w:cs="Times New Roman" w:hint="eastAsia"/>
          <w:sz w:val="18"/>
          <w:szCs w:val="18"/>
          <w:lang w:eastAsia="zh-CN" w:bidi="ar-SA"/>
        </w:rPr>
        <w:t>]</w:t>
      </w:r>
      <w:r>
        <w:rPr>
          <w:rFonts w:cs="Times New Roman" w:hint="eastAsia"/>
          <w:sz w:val="18"/>
          <w:szCs w:val="18"/>
          <w:lang w:bidi="ar-SA"/>
        </w:rPr>
        <w:t>.</w:t>
      </w:r>
    </w:p>
    <w:p w14:paraId="5834D391" w14:textId="77777777" w:rsidR="00D93516" w:rsidRDefault="00D93516">
      <w:pPr>
        <w:autoSpaceDE w:val="0"/>
        <w:autoSpaceDN w:val="0"/>
        <w:adjustRightInd w:val="0"/>
        <w:spacing w:after="0"/>
        <w:jc w:val="both"/>
        <w:rPr>
          <w:rFonts w:cs="Times New Roman"/>
          <w:sz w:val="18"/>
          <w:szCs w:val="18"/>
          <w:lang w:bidi="ar-SA"/>
        </w:rPr>
      </w:pPr>
    </w:p>
    <w:p w14:paraId="7DA54F11" w14:textId="77777777" w:rsidR="00D93516" w:rsidRDefault="00000000">
      <w:pPr>
        <w:pStyle w:val="1"/>
        <w:numPr>
          <w:ilvl w:val="0"/>
          <w:numId w:val="0"/>
        </w:numPr>
        <w:rPr>
          <w:rFonts w:eastAsia="宋体"/>
          <w:b w:val="0"/>
          <w:bCs w:val="0"/>
          <w:color w:val="00B0F0"/>
          <w:sz w:val="18"/>
          <w:szCs w:val="18"/>
          <w:lang w:eastAsia="zh-CN"/>
        </w:rPr>
      </w:pPr>
      <w:r>
        <w:rPr>
          <w:rFonts w:eastAsia="宋体" w:hint="eastAsia"/>
          <w:lang w:eastAsia="zh-CN"/>
        </w:rPr>
        <w:lastRenderedPageBreak/>
        <w:t xml:space="preserve">Ethical Statement </w:t>
      </w:r>
      <w:r>
        <w:rPr>
          <w:rFonts w:eastAsia="宋体" w:hint="eastAsia"/>
          <w:b w:val="0"/>
          <w:bCs w:val="0"/>
          <w:color w:val="00B050"/>
          <w:sz w:val="18"/>
          <w:szCs w:val="18"/>
          <w:lang w:eastAsia="zh-CN"/>
        </w:rPr>
        <w:t xml:space="preserve">(necessary part, choose a template based on the specific context, or feel free to create your </w:t>
      </w:r>
      <w:proofErr w:type="gramStart"/>
      <w:r>
        <w:rPr>
          <w:rFonts w:eastAsia="宋体" w:hint="eastAsia"/>
          <w:b w:val="0"/>
          <w:bCs w:val="0"/>
          <w:color w:val="00B050"/>
          <w:sz w:val="18"/>
          <w:szCs w:val="18"/>
          <w:lang w:eastAsia="zh-CN"/>
        </w:rPr>
        <w:t>own )</w:t>
      </w:r>
      <w:proofErr w:type="gramEnd"/>
    </w:p>
    <w:p w14:paraId="49D746DF" w14:textId="77777777" w:rsidR="00D93516" w:rsidRDefault="00D93516">
      <w:pPr>
        <w:autoSpaceDE w:val="0"/>
        <w:autoSpaceDN w:val="0"/>
        <w:adjustRightInd w:val="0"/>
        <w:spacing w:after="0"/>
        <w:jc w:val="both"/>
        <w:rPr>
          <w:rFonts w:cs="Times New Roman"/>
          <w:sz w:val="18"/>
          <w:szCs w:val="18"/>
          <w:lang w:bidi="ar-SA"/>
        </w:rPr>
      </w:pPr>
    </w:p>
    <w:p w14:paraId="62C6B10D" w14:textId="77777777" w:rsidR="00D93516" w:rsidRDefault="00000000">
      <w:pPr>
        <w:numPr>
          <w:ilvl w:val="0"/>
          <w:numId w:val="10"/>
        </w:numPr>
        <w:autoSpaceDE w:val="0"/>
        <w:autoSpaceDN w:val="0"/>
        <w:adjustRightInd w:val="0"/>
        <w:spacing w:after="0"/>
        <w:jc w:val="both"/>
        <w:rPr>
          <w:rFonts w:cs="Times New Roman"/>
          <w:sz w:val="18"/>
          <w:szCs w:val="18"/>
          <w:lang w:bidi="ar-SA"/>
        </w:rPr>
      </w:pPr>
      <w:r>
        <w:rPr>
          <w:rFonts w:cs="Times New Roman" w:hint="eastAsia"/>
          <w:sz w:val="18"/>
          <w:szCs w:val="18"/>
          <w:lang w:bidi="ar-SA"/>
        </w:rPr>
        <w:t>This study does not contain any studies with human subjects performed by any of the authors.</w:t>
      </w:r>
    </w:p>
    <w:p w14:paraId="7B8329F8" w14:textId="77777777" w:rsidR="00D93516" w:rsidRDefault="00D93516">
      <w:pPr>
        <w:autoSpaceDE w:val="0"/>
        <w:autoSpaceDN w:val="0"/>
        <w:adjustRightInd w:val="0"/>
        <w:spacing w:after="0"/>
        <w:jc w:val="both"/>
        <w:rPr>
          <w:rFonts w:cs="Times New Roman"/>
          <w:sz w:val="18"/>
          <w:szCs w:val="18"/>
          <w:lang w:bidi="ar-SA"/>
        </w:rPr>
      </w:pPr>
    </w:p>
    <w:p w14:paraId="71EDFEA9" w14:textId="77777777" w:rsidR="00D93516" w:rsidRDefault="00000000">
      <w:pPr>
        <w:numPr>
          <w:ilvl w:val="0"/>
          <w:numId w:val="10"/>
        </w:numPr>
        <w:autoSpaceDE w:val="0"/>
        <w:autoSpaceDN w:val="0"/>
        <w:adjustRightInd w:val="0"/>
        <w:spacing w:after="0"/>
        <w:jc w:val="both"/>
        <w:rPr>
          <w:rFonts w:cs="Times New Roman"/>
          <w:sz w:val="18"/>
          <w:szCs w:val="18"/>
          <w:lang w:bidi="ar-SA"/>
        </w:rPr>
      </w:pPr>
      <w:r>
        <w:rPr>
          <w:rFonts w:cs="Times New Roman" w:hint="eastAsia"/>
          <w:sz w:val="18"/>
          <w:szCs w:val="18"/>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524F8511" w14:textId="77777777" w:rsidR="00D93516" w:rsidRDefault="00D93516">
      <w:pPr>
        <w:autoSpaceDE w:val="0"/>
        <w:autoSpaceDN w:val="0"/>
        <w:adjustRightInd w:val="0"/>
        <w:spacing w:after="0"/>
        <w:jc w:val="both"/>
        <w:rPr>
          <w:rFonts w:cs="Times New Roman"/>
          <w:sz w:val="18"/>
          <w:szCs w:val="18"/>
          <w:lang w:bidi="ar-SA"/>
        </w:rPr>
      </w:pPr>
    </w:p>
    <w:p w14:paraId="4FB0B7C3" w14:textId="77777777" w:rsidR="00D93516" w:rsidRDefault="00000000">
      <w:pPr>
        <w:numPr>
          <w:ilvl w:val="0"/>
          <w:numId w:val="10"/>
        </w:numPr>
        <w:autoSpaceDE w:val="0"/>
        <w:autoSpaceDN w:val="0"/>
        <w:adjustRightInd w:val="0"/>
        <w:spacing w:after="0"/>
        <w:jc w:val="both"/>
        <w:rPr>
          <w:rFonts w:cs="Times New Roman"/>
          <w:sz w:val="18"/>
          <w:szCs w:val="18"/>
          <w:lang w:bidi="ar-SA"/>
        </w:rPr>
      </w:pPr>
      <w:r>
        <w:rPr>
          <w:rFonts w:eastAsia="宋体" w:cs="Times New Roman" w:hint="eastAsia"/>
          <w:sz w:val="18"/>
          <w:szCs w:val="18"/>
          <w:lang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4986A4D5" w14:textId="77777777" w:rsidR="00D93516" w:rsidRDefault="00D93516">
      <w:pPr>
        <w:autoSpaceDE w:val="0"/>
        <w:autoSpaceDN w:val="0"/>
        <w:adjustRightInd w:val="0"/>
        <w:spacing w:after="0"/>
        <w:jc w:val="both"/>
        <w:rPr>
          <w:rFonts w:cs="Times New Roman"/>
          <w:sz w:val="18"/>
          <w:szCs w:val="18"/>
          <w:lang w:bidi="ar-SA"/>
        </w:rPr>
      </w:pPr>
    </w:p>
    <w:p w14:paraId="4D6E55EC" w14:textId="77777777" w:rsidR="00D93516" w:rsidRDefault="00000000">
      <w:pPr>
        <w:pStyle w:val="1"/>
        <w:numPr>
          <w:ilvl w:val="0"/>
          <w:numId w:val="0"/>
        </w:numPr>
        <w:rPr>
          <w:rFonts w:eastAsia="宋体"/>
          <w:color w:val="0070C0"/>
          <w:lang w:eastAsia="zh-CN"/>
        </w:rPr>
      </w:pPr>
      <w:r>
        <w:t>Conflict</w:t>
      </w:r>
      <w:r>
        <w:rPr>
          <w:rFonts w:eastAsia="宋体"/>
          <w:lang w:eastAsia="zh-CN"/>
        </w:rPr>
        <w:t>s</w:t>
      </w:r>
      <w:r>
        <w:t xml:space="preserve"> of Interest </w:t>
      </w:r>
      <w:r>
        <w:rPr>
          <w:rFonts w:eastAsia="宋体" w:hint="eastAsia"/>
          <w:b w:val="0"/>
          <w:bCs w:val="0"/>
          <w:color w:val="00B050"/>
          <w:sz w:val="18"/>
          <w:szCs w:val="18"/>
          <w:lang w:eastAsia="zh-CN"/>
        </w:rPr>
        <w:t>(necessary part, choose a template based on the specific context, or feel free to create your own)</w:t>
      </w:r>
    </w:p>
    <w:p w14:paraId="1CE310B5" w14:textId="77777777" w:rsidR="00D93516" w:rsidRDefault="00D93516">
      <w:pPr>
        <w:autoSpaceDE w:val="0"/>
        <w:autoSpaceDN w:val="0"/>
        <w:adjustRightInd w:val="0"/>
        <w:spacing w:after="0"/>
        <w:jc w:val="both"/>
        <w:rPr>
          <w:rFonts w:cs="Times New Roman"/>
          <w:sz w:val="18"/>
          <w:szCs w:val="18"/>
          <w:lang w:bidi="ar-SA"/>
        </w:rPr>
      </w:pPr>
    </w:p>
    <w:p w14:paraId="4E04BEA7" w14:textId="77777777" w:rsidR="00D93516" w:rsidRDefault="00000000">
      <w:pPr>
        <w:numPr>
          <w:ilvl w:val="0"/>
          <w:numId w:val="11"/>
        </w:numPr>
        <w:autoSpaceDE w:val="0"/>
        <w:autoSpaceDN w:val="0"/>
        <w:adjustRightInd w:val="0"/>
        <w:spacing w:after="0"/>
        <w:jc w:val="both"/>
        <w:rPr>
          <w:rFonts w:cs="Times New Roman"/>
          <w:sz w:val="18"/>
          <w:szCs w:val="18"/>
          <w:lang w:eastAsia="zh-CN" w:bidi="ar-SA"/>
        </w:rPr>
      </w:pPr>
      <w:r>
        <w:rPr>
          <w:rFonts w:cs="Times New Roman" w:hint="eastAsia"/>
          <w:sz w:val="18"/>
          <w:szCs w:val="18"/>
          <w:lang w:eastAsia="zh-CN" w:bidi="ar-SA"/>
        </w:rPr>
        <w:t>The authors declare that they have no conflicts of interest to this work.</w:t>
      </w:r>
    </w:p>
    <w:p w14:paraId="2712F0C6" w14:textId="77777777" w:rsidR="00D93516" w:rsidRDefault="00D93516">
      <w:pPr>
        <w:autoSpaceDE w:val="0"/>
        <w:autoSpaceDN w:val="0"/>
        <w:adjustRightInd w:val="0"/>
        <w:spacing w:after="0"/>
        <w:ind w:firstLineChars="200" w:firstLine="360"/>
        <w:jc w:val="both"/>
        <w:rPr>
          <w:rFonts w:cs="Times New Roman"/>
          <w:sz w:val="18"/>
          <w:szCs w:val="18"/>
          <w:lang w:eastAsia="zh-CN" w:bidi="ar-SA"/>
        </w:rPr>
      </w:pPr>
    </w:p>
    <w:p w14:paraId="1CABA92F" w14:textId="77777777" w:rsidR="00D93516" w:rsidRDefault="00000000">
      <w:pPr>
        <w:numPr>
          <w:ilvl w:val="0"/>
          <w:numId w:val="11"/>
        </w:numPr>
        <w:autoSpaceDE w:val="0"/>
        <w:autoSpaceDN w:val="0"/>
        <w:adjustRightInd w:val="0"/>
        <w:spacing w:after="0"/>
        <w:jc w:val="both"/>
        <w:rPr>
          <w:rFonts w:cs="Times New Roman"/>
          <w:sz w:val="18"/>
          <w:szCs w:val="18"/>
          <w:lang w:eastAsia="zh-CN" w:bidi="ar-SA"/>
        </w:rPr>
      </w:pPr>
      <w:r>
        <w:rPr>
          <w:rFonts w:cs="Times New Roman" w:hint="eastAsia"/>
          <w:sz w:val="18"/>
          <w:szCs w:val="18"/>
          <w:lang w:eastAsia="zh-CN" w:bidi="ar-SA"/>
        </w:rPr>
        <w:t xml:space="preserve">Due to a potential conflict of interest between the [Editor-in-Chief/Editorial Board Member] and one of the authors, the [Editor-in-Chief/Editorial Board Member] </w:t>
      </w:r>
      <w:proofErr w:type="gramStart"/>
      <w:r>
        <w:rPr>
          <w:rFonts w:cs="Times New Roman" w:hint="eastAsia"/>
          <w:sz w:val="18"/>
          <w:szCs w:val="18"/>
          <w:lang w:eastAsia="zh-CN" w:bidi="ar-SA"/>
        </w:rPr>
        <w:t>had no involvement</w:t>
      </w:r>
      <w:proofErr w:type="gramEnd"/>
      <w:r>
        <w:rPr>
          <w:rFonts w:cs="Times New Roman" w:hint="eastAsia"/>
          <w:sz w:val="18"/>
          <w:szCs w:val="18"/>
          <w:lang w:eastAsia="zh-CN" w:bidi="ar-SA"/>
        </w:rPr>
        <w:t xml:space="preserve"> in the peer review or editorial decision-making for this manuscript.</w:t>
      </w:r>
      <w:r>
        <w:rPr>
          <w:rFonts w:cs="Times New Roman" w:hint="eastAsia"/>
          <w:sz w:val="18"/>
          <w:szCs w:val="18"/>
          <w:lang w:eastAsia="zh-CN" w:bidi="ar-SA"/>
        </w:rPr>
        <w:br/>
      </w:r>
    </w:p>
    <w:p w14:paraId="00862DF8" w14:textId="77777777" w:rsidR="00D93516" w:rsidRDefault="00000000">
      <w:pPr>
        <w:autoSpaceDE w:val="0"/>
        <w:autoSpaceDN w:val="0"/>
        <w:adjustRightInd w:val="0"/>
        <w:spacing w:after="0"/>
        <w:jc w:val="both"/>
        <w:rPr>
          <w:rFonts w:cs="Times New Roman"/>
          <w:sz w:val="18"/>
          <w:szCs w:val="18"/>
          <w:lang w:eastAsia="zh-CN" w:bidi="ar-SA"/>
        </w:rPr>
      </w:pPr>
      <w:r>
        <w:rPr>
          <w:rFonts w:cs="Times New Roman" w:hint="eastAsia"/>
          <w:sz w:val="18"/>
          <w:szCs w:val="18"/>
          <w:lang w:eastAsia="zh-CN" w:bidi="ar-SA"/>
        </w:rPr>
        <w:t>(Please state any other undisclosed conflicts of interest, including, but not limited to, employment, consultancies, stock ownership, paid expert testimony, and patent applications or registrations.)</w:t>
      </w:r>
    </w:p>
    <w:p w14:paraId="369E37EB" w14:textId="77777777" w:rsidR="00D93516" w:rsidRDefault="00D93516">
      <w:pPr>
        <w:autoSpaceDE w:val="0"/>
        <w:autoSpaceDN w:val="0"/>
        <w:adjustRightInd w:val="0"/>
        <w:spacing w:after="0"/>
        <w:jc w:val="both"/>
        <w:rPr>
          <w:rFonts w:eastAsia="宋体" w:cs="Times New Roman"/>
          <w:color w:val="C00000"/>
          <w:sz w:val="18"/>
          <w:szCs w:val="18"/>
          <w:lang w:eastAsia="zh-CN" w:bidi="ar-SA"/>
        </w:rPr>
      </w:pPr>
    </w:p>
    <w:p w14:paraId="6ED40E62" w14:textId="77777777" w:rsidR="00D93516" w:rsidRDefault="00000000">
      <w:pPr>
        <w:pStyle w:val="1"/>
        <w:numPr>
          <w:ilvl w:val="0"/>
          <w:numId w:val="0"/>
        </w:numPr>
        <w:rPr>
          <w:rFonts w:eastAsia="宋体"/>
          <w:b w:val="0"/>
          <w:bCs w:val="0"/>
          <w:color w:val="0070C0"/>
          <w:sz w:val="18"/>
          <w:szCs w:val="18"/>
          <w:lang w:eastAsia="zh-CN"/>
        </w:rPr>
      </w:pPr>
      <w:r>
        <w:rPr>
          <w:rFonts w:eastAsia="宋体" w:hint="eastAsia"/>
          <w:lang w:eastAsia="zh-CN"/>
        </w:rPr>
        <w:t xml:space="preserve">Data Availability Statement </w:t>
      </w:r>
      <w:r>
        <w:rPr>
          <w:rFonts w:eastAsia="宋体" w:hint="eastAsia"/>
          <w:b w:val="0"/>
          <w:bCs w:val="0"/>
          <w:color w:val="00B050"/>
          <w:sz w:val="18"/>
          <w:szCs w:val="18"/>
          <w:lang w:eastAsia="zh-CN"/>
        </w:rPr>
        <w:t>(Choose a template based on the specific context, or feel free to create your own)</w:t>
      </w:r>
    </w:p>
    <w:p w14:paraId="5838AD00" w14:textId="77777777" w:rsidR="00D93516" w:rsidRDefault="00D93516">
      <w:pPr>
        <w:autoSpaceDE w:val="0"/>
        <w:autoSpaceDN w:val="0"/>
        <w:adjustRightInd w:val="0"/>
        <w:spacing w:after="0"/>
        <w:jc w:val="both"/>
        <w:rPr>
          <w:rFonts w:cs="Times New Roman"/>
          <w:sz w:val="18"/>
          <w:szCs w:val="18"/>
          <w:lang w:bidi="ar-SA"/>
        </w:rPr>
      </w:pPr>
    </w:p>
    <w:p w14:paraId="1151CC51" w14:textId="77777777" w:rsidR="00D93516" w:rsidRDefault="00000000">
      <w:pPr>
        <w:numPr>
          <w:ilvl w:val="0"/>
          <w:numId w:val="12"/>
        </w:numPr>
        <w:spacing w:after="0"/>
        <w:jc w:val="both"/>
        <w:rPr>
          <w:rFonts w:eastAsia="宋体" w:cs="Times New Roman"/>
          <w:sz w:val="18"/>
          <w:szCs w:val="18"/>
          <w:lang w:eastAsia="zh-CN"/>
        </w:rPr>
      </w:pPr>
      <w:r>
        <w:rPr>
          <w:rFonts w:eastAsia="宋体" w:cs="Times New Roman" w:hint="eastAsia"/>
          <w:sz w:val="18"/>
          <w:szCs w:val="18"/>
          <w:lang w:eastAsia="zh-CN"/>
        </w:rPr>
        <w:t xml:space="preserve">Data sharing is not applicable to this article as no new data were created or analyzed in this study. </w:t>
      </w:r>
    </w:p>
    <w:p w14:paraId="0A1807CF" w14:textId="77777777" w:rsidR="00D93516" w:rsidRDefault="00D93516">
      <w:pPr>
        <w:spacing w:after="0"/>
        <w:ind w:firstLineChars="200" w:firstLine="360"/>
        <w:jc w:val="both"/>
        <w:rPr>
          <w:rFonts w:eastAsia="宋体" w:cs="Times New Roman"/>
          <w:sz w:val="18"/>
          <w:szCs w:val="18"/>
          <w:lang w:eastAsia="zh-CN"/>
        </w:rPr>
      </w:pPr>
    </w:p>
    <w:p w14:paraId="56F05582" w14:textId="77777777" w:rsidR="00D93516" w:rsidRDefault="00000000">
      <w:pPr>
        <w:numPr>
          <w:ilvl w:val="0"/>
          <w:numId w:val="12"/>
        </w:numPr>
        <w:spacing w:after="0"/>
        <w:jc w:val="both"/>
        <w:rPr>
          <w:rFonts w:eastAsia="宋体" w:cs="Times New Roman"/>
          <w:sz w:val="18"/>
          <w:szCs w:val="18"/>
          <w:lang w:eastAsia="zh-CN"/>
        </w:rPr>
      </w:pPr>
      <w:r>
        <w:rPr>
          <w:rFonts w:eastAsia="宋体" w:cs="Times New Roman" w:hint="eastAsia"/>
          <w:sz w:val="18"/>
          <w:szCs w:val="18"/>
          <w:lang w:eastAsia="zh-CN"/>
        </w:rPr>
        <w:t xml:space="preserve">The data that support the findings of this study are openly available in [repository name </w:t>
      </w:r>
      <w:proofErr w:type="spellStart"/>
      <w:r>
        <w:rPr>
          <w:rFonts w:eastAsia="宋体" w:cs="Times New Roman" w:hint="eastAsia"/>
          <w:sz w:val="18"/>
          <w:szCs w:val="18"/>
          <w:lang w:eastAsia="zh-CN"/>
        </w:rPr>
        <w:t>e.g</w:t>
      </w:r>
      <w:proofErr w:type="spellEnd"/>
      <w:r>
        <w:rPr>
          <w:rFonts w:eastAsia="宋体" w:cs="Times New Roman" w:hint="eastAsia"/>
          <w:sz w:val="18"/>
          <w:szCs w:val="18"/>
          <w:lang w:eastAsia="zh-CN"/>
        </w:rPr>
        <w:t xml:space="preserve"> </w:t>
      </w:r>
      <w:r>
        <w:rPr>
          <w:rFonts w:eastAsia="宋体" w:cs="Times New Roman" w:hint="eastAsia"/>
          <w:sz w:val="18"/>
          <w:szCs w:val="18"/>
          <w:lang w:eastAsia="zh-CN"/>
        </w:rPr>
        <w:t>“</w:t>
      </w:r>
      <w:proofErr w:type="spellStart"/>
      <w:r>
        <w:rPr>
          <w:rFonts w:eastAsia="宋体" w:cs="Times New Roman" w:hint="eastAsia"/>
          <w:sz w:val="18"/>
          <w:szCs w:val="18"/>
          <w:lang w:eastAsia="zh-CN"/>
        </w:rPr>
        <w:t>figshare</w:t>
      </w:r>
      <w:proofErr w:type="spellEnd"/>
      <w:r>
        <w:rPr>
          <w:rFonts w:eastAsia="宋体" w:cs="Times New Roman" w:hint="eastAsia"/>
          <w:sz w:val="18"/>
          <w:szCs w:val="18"/>
          <w:lang w:eastAsia="zh-CN"/>
        </w:rPr>
        <w:t>”</w:t>
      </w:r>
      <w:r>
        <w:rPr>
          <w:rFonts w:eastAsia="宋体" w:cs="Times New Roman" w:hint="eastAsia"/>
          <w:sz w:val="18"/>
          <w:szCs w:val="18"/>
          <w:lang w:eastAsia="zh-CN"/>
        </w:rPr>
        <w:t xml:space="preserve">] at [URL]. </w:t>
      </w:r>
    </w:p>
    <w:p w14:paraId="5D0D36BD" w14:textId="77777777" w:rsidR="00D93516" w:rsidRDefault="00D93516">
      <w:pPr>
        <w:spacing w:after="0"/>
        <w:ind w:firstLineChars="200" w:firstLine="360"/>
        <w:jc w:val="both"/>
        <w:rPr>
          <w:rFonts w:eastAsia="宋体" w:cs="Times New Roman"/>
          <w:sz w:val="18"/>
          <w:szCs w:val="18"/>
          <w:lang w:eastAsia="zh-CN"/>
        </w:rPr>
      </w:pPr>
    </w:p>
    <w:p w14:paraId="5EF9DAAF" w14:textId="77777777" w:rsidR="00D93516" w:rsidRDefault="00000000">
      <w:pPr>
        <w:numPr>
          <w:ilvl w:val="0"/>
          <w:numId w:val="12"/>
        </w:numPr>
        <w:spacing w:after="0"/>
        <w:jc w:val="both"/>
        <w:rPr>
          <w:rFonts w:eastAsia="宋体" w:cs="Times New Roman"/>
          <w:sz w:val="18"/>
          <w:szCs w:val="18"/>
          <w:lang w:eastAsia="zh-CN"/>
        </w:rPr>
      </w:pPr>
      <w:r>
        <w:rPr>
          <w:rFonts w:eastAsia="宋体" w:cs="Times New Roman" w:hint="eastAsia"/>
          <w:sz w:val="18"/>
          <w:szCs w:val="18"/>
          <w:lang w:eastAsia="zh-CN"/>
        </w:rPr>
        <w:t xml:space="preserve">Data </w:t>
      </w:r>
      <w:proofErr w:type="gramStart"/>
      <w:r>
        <w:rPr>
          <w:rFonts w:eastAsia="宋体" w:cs="Times New Roman" w:hint="eastAsia"/>
          <w:sz w:val="18"/>
          <w:szCs w:val="18"/>
          <w:lang w:eastAsia="zh-CN"/>
        </w:rPr>
        <w:t>are</w:t>
      </w:r>
      <w:proofErr w:type="gramEnd"/>
      <w:r>
        <w:rPr>
          <w:rFonts w:eastAsia="宋体" w:cs="Times New Roman" w:hint="eastAsia"/>
          <w:sz w:val="18"/>
          <w:szCs w:val="18"/>
          <w:lang w:eastAsia="zh-CN"/>
        </w:rPr>
        <w:t xml:space="preserve"> available from the corresponding author upon reasonable request. </w:t>
      </w:r>
    </w:p>
    <w:p w14:paraId="3247463D" w14:textId="77777777" w:rsidR="00D93516" w:rsidRDefault="00D93516">
      <w:pPr>
        <w:spacing w:after="0"/>
        <w:ind w:firstLineChars="200" w:firstLine="360"/>
        <w:jc w:val="both"/>
        <w:rPr>
          <w:rFonts w:eastAsia="宋体" w:cs="Times New Roman"/>
          <w:sz w:val="18"/>
          <w:szCs w:val="18"/>
          <w:lang w:eastAsia="zh-CN"/>
        </w:rPr>
      </w:pPr>
    </w:p>
    <w:p w14:paraId="735E63C1" w14:textId="77777777" w:rsidR="00D93516" w:rsidRDefault="00000000">
      <w:pPr>
        <w:numPr>
          <w:ilvl w:val="0"/>
          <w:numId w:val="12"/>
        </w:numPr>
        <w:spacing w:after="0"/>
        <w:jc w:val="both"/>
        <w:rPr>
          <w:rFonts w:eastAsia="宋体" w:cs="Times New Roman"/>
          <w:sz w:val="18"/>
          <w:szCs w:val="18"/>
          <w:lang w:eastAsia="zh-CN"/>
        </w:rPr>
      </w:pPr>
      <w:r>
        <w:rPr>
          <w:rFonts w:eastAsia="宋体" w:cs="Times New Roman" w:hint="eastAsia"/>
          <w:sz w:val="18"/>
          <w:szCs w:val="18"/>
          <w:lang w:eastAsia="zh-CN"/>
        </w:rPr>
        <w:t xml:space="preserve">Due to confidentiality agreements, the raw data </w:t>
      </w:r>
      <w:proofErr w:type="gramStart"/>
      <w:r>
        <w:rPr>
          <w:rFonts w:eastAsia="宋体" w:cs="Times New Roman" w:hint="eastAsia"/>
          <w:sz w:val="18"/>
          <w:szCs w:val="18"/>
          <w:lang w:eastAsia="zh-CN"/>
        </w:rPr>
        <w:t>are</w:t>
      </w:r>
      <w:proofErr w:type="gramEnd"/>
      <w:r>
        <w:rPr>
          <w:rFonts w:eastAsia="宋体" w:cs="Times New Roman" w:hint="eastAsia"/>
          <w:sz w:val="18"/>
          <w:szCs w:val="18"/>
          <w:lang w:eastAsia="zh-CN"/>
        </w:rPr>
        <w:t xml:space="preserve"> not publicly available but can be obtained from the corresponding author on reasonable request.</w:t>
      </w:r>
    </w:p>
    <w:p w14:paraId="0725DBE7" w14:textId="77777777" w:rsidR="00D93516" w:rsidRDefault="00D93516">
      <w:pPr>
        <w:spacing w:after="0"/>
        <w:ind w:firstLineChars="200" w:firstLine="360"/>
        <w:jc w:val="both"/>
        <w:rPr>
          <w:rFonts w:eastAsia="宋体" w:cs="Times New Roman"/>
          <w:sz w:val="18"/>
          <w:szCs w:val="18"/>
          <w:lang w:eastAsia="zh-CN"/>
        </w:rPr>
      </w:pPr>
    </w:p>
    <w:p w14:paraId="5271D8E6" w14:textId="77777777" w:rsidR="00D93516" w:rsidRDefault="00000000">
      <w:pPr>
        <w:keepNext/>
        <w:keepLines/>
        <w:widowControl w:val="0"/>
        <w:spacing w:after="0"/>
        <w:jc w:val="both"/>
        <w:outlineLvl w:val="0"/>
        <w:rPr>
          <w:rFonts w:eastAsia="宋体" w:cs="Times New Roman"/>
          <w:b/>
          <w:bCs/>
          <w:color w:val="21798E"/>
          <w:kern w:val="2"/>
          <w:sz w:val="22"/>
          <w:lang w:eastAsia="zh-CN" w:bidi="ar-SA"/>
        </w:rPr>
      </w:pPr>
      <w:r>
        <w:rPr>
          <w:rFonts w:eastAsia="宋体" w:cs="Times New Roman" w:hint="eastAsia"/>
          <w:b/>
          <w:bCs/>
          <w:color w:val="21798E"/>
          <w:kern w:val="2"/>
          <w:sz w:val="22"/>
          <w:lang w:eastAsia="zh-CN" w:bidi="ar-SA"/>
        </w:rPr>
        <w:t xml:space="preserve">Author Contribution Statement </w:t>
      </w:r>
      <w:r>
        <w:rPr>
          <w:rFonts w:eastAsia="宋体" w:cs="Times New Roman" w:hint="eastAsia"/>
          <w:color w:val="00B050"/>
          <w:sz w:val="18"/>
          <w:szCs w:val="18"/>
          <w:lang w:eastAsia="zh-CN" w:bidi="ar-SA"/>
        </w:rPr>
        <w:t>(necessary part)</w:t>
      </w:r>
    </w:p>
    <w:p w14:paraId="749AE14B" w14:textId="77777777" w:rsidR="00D93516" w:rsidRDefault="00D93516">
      <w:pPr>
        <w:autoSpaceDE w:val="0"/>
        <w:autoSpaceDN w:val="0"/>
        <w:adjustRightInd w:val="0"/>
        <w:spacing w:after="0"/>
        <w:jc w:val="both"/>
        <w:rPr>
          <w:rFonts w:cs="Times New Roman"/>
          <w:sz w:val="18"/>
          <w:szCs w:val="18"/>
          <w:lang w:bidi="ar-SA"/>
        </w:rPr>
      </w:pPr>
    </w:p>
    <w:p w14:paraId="74C1F01B" w14:textId="77777777" w:rsidR="00D93516" w:rsidRDefault="00000000">
      <w:pPr>
        <w:autoSpaceDE w:val="0"/>
        <w:autoSpaceDN w:val="0"/>
        <w:adjustRightInd w:val="0"/>
        <w:spacing w:after="0"/>
        <w:ind w:firstLineChars="200" w:firstLine="361"/>
        <w:jc w:val="both"/>
        <w:rPr>
          <w:rFonts w:cs="Times New Roman"/>
          <w:sz w:val="18"/>
          <w:szCs w:val="18"/>
          <w:lang w:bidi="ar-SA"/>
        </w:rPr>
      </w:pPr>
      <w:r>
        <w:rPr>
          <w:rFonts w:cs="Times New Roman"/>
          <w:b/>
          <w:sz w:val="18"/>
          <w:szCs w:val="18"/>
          <w:lang w:bidi="ar-SA"/>
        </w:rPr>
        <w:t>Author A</w:t>
      </w:r>
      <w:r>
        <w:rPr>
          <w:rFonts w:cs="Times New Roman"/>
          <w:b/>
          <w:bCs/>
          <w:sz w:val="18"/>
          <w:szCs w:val="18"/>
          <w:lang w:bidi="ar-SA"/>
        </w:rPr>
        <w:t>:</w:t>
      </w:r>
      <w:r>
        <w:rPr>
          <w:rFonts w:cs="Times New Roman"/>
          <w:sz w:val="18"/>
          <w:szCs w:val="18"/>
          <w:lang w:bidi="ar-SA"/>
        </w:rPr>
        <w:t xml:space="preserve"> Conceptualization, Methodology, Validation, Investigation, Resources, Data curation, Writing </w:t>
      </w:r>
      <w:r>
        <w:rPr>
          <w:rFonts w:eastAsia="宋体" w:cs="Times New Roman"/>
          <w:sz w:val="18"/>
          <w:szCs w:val="18"/>
          <w:lang w:eastAsia="zh-CN" w:bidi="ar-SA"/>
        </w:rPr>
        <w:t>–</w:t>
      </w:r>
      <w:r>
        <w:rPr>
          <w:rFonts w:cs="Times New Roman"/>
          <w:sz w:val="18"/>
          <w:szCs w:val="18"/>
          <w:lang w:bidi="ar-SA"/>
        </w:rPr>
        <w:t xml:space="preserve"> original draft, Writing – review &amp; editing, Visualization, </w:t>
      </w:r>
      <w:r>
        <w:rPr>
          <w:rFonts w:cs="Times New Roman"/>
          <w:sz w:val="18"/>
          <w:szCs w:val="18"/>
          <w:lang w:bidi="ar-SA"/>
        </w:rPr>
        <w:t xml:space="preserve">Supervision, Project administration. </w:t>
      </w:r>
      <w:r>
        <w:rPr>
          <w:rFonts w:cs="Times New Roman"/>
          <w:b/>
          <w:sz w:val="18"/>
          <w:szCs w:val="18"/>
          <w:lang w:bidi="ar-SA"/>
        </w:rPr>
        <w:t>Author B:</w:t>
      </w:r>
      <w:r>
        <w:rPr>
          <w:rFonts w:cs="Times New Roman"/>
          <w:sz w:val="18"/>
          <w:szCs w:val="18"/>
          <w:lang w:bidi="ar-SA"/>
        </w:rPr>
        <w:t xml:space="preserve"> Software, Validation, Formal analysis, Resources, Data curation, Writing – original draft</w:t>
      </w:r>
      <w:r>
        <w:rPr>
          <w:rFonts w:eastAsia="宋体" w:cs="Times New Roman" w:hint="eastAsia"/>
          <w:sz w:val="18"/>
          <w:szCs w:val="18"/>
          <w:lang w:eastAsia="zh-CN" w:bidi="ar-SA"/>
        </w:rPr>
        <w:t>,</w:t>
      </w:r>
      <w:r>
        <w:rPr>
          <w:rFonts w:cs="Times New Roman"/>
          <w:sz w:val="18"/>
          <w:szCs w:val="18"/>
          <w:lang w:bidi="ar-SA"/>
        </w:rPr>
        <w:t xml:space="preserve"> Visualization.</w:t>
      </w:r>
    </w:p>
    <w:p w14:paraId="4F25315F" w14:textId="77777777" w:rsidR="00D93516" w:rsidRDefault="00D93516">
      <w:pPr>
        <w:spacing w:after="0"/>
        <w:ind w:firstLineChars="200" w:firstLine="360"/>
        <w:jc w:val="both"/>
        <w:rPr>
          <w:rFonts w:eastAsia="宋体" w:cs="Times New Roman"/>
          <w:sz w:val="18"/>
          <w:szCs w:val="18"/>
          <w:lang w:eastAsia="zh-CN"/>
        </w:rPr>
      </w:pPr>
    </w:p>
    <w:p w14:paraId="60E3E333" w14:textId="77777777" w:rsidR="00D93516" w:rsidRDefault="00000000">
      <w:pPr>
        <w:pStyle w:val="1"/>
        <w:numPr>
          <w:ilvl w:val="0"/>
          <w:numId w:val="0"/>
        </w:numPr>
      </w:pPr>
      <w:r>
        <w:t>References</w:t>
      </w:r>
    </w:p>
    <w:p w14:paraId="219005A1" w14:textId="77777777" w:rsidR="00D93516" w:rsidRDefault="00D93516">
      <w:pPr>
        <w:pStyle w:val="references"/>
        <w:numPr>
          <w:ilvl w:val="0"/>
          <w:numId w:val="0"/>
        </w:numPr>
        <w:ind w:left="360" w:hanging="360"/>
      </w:pPr>
    </w:p>
    <w:p w14:paraId="2D34ACC2" w14:textId="77777777" w:rsidR="00D93516" w:rsidRDefault="00000000">
      <w:pPr>
        <w:pStyle w:val="references"/>
        <w:numPr>
          <w:ilvl w:val="0"/>
          <w:numId w:val="0"/>
        </w:numPr>
        <w:spacing w:after="0" w:line="240" w:lineRule="auto"/>
        <w:ind w:firstLineChars="200" w:firstLine="360"/>
      </w:pPr>
      <w:r>
        <w:rPr>
          <w:rFonts w:eastAsia="Times New Roman" w:hint="eastAsia"/>
          <w:szCs w:val="18"/>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eastAsia="宋体" w:hint="eastAsia"/>
          <w:szCs w:val="18"/>
          <w:lang w:eastAsia="zh-CN"/>
        </w:rPr>
        <w:t xml:space="preserve"> </w:t>
      </w:r>
      <w:r>
        <w:rPr>
          <w:rFonts w:eastAsia="Times New Roman" w:hint="eastAsia"/>
          <w:szCs w:val="18"/>
        </w:rPr>
        <w:t xml:space="preserve">References should be arranged in the order in which they are first cited in the manuscript. All references must follow the </w:t>
      </w:r>
      <w:r>
        <w:rPr>
          <w:rFonts w:eastAsia="Times New Roman" w:hint="eastAsia"/>
          <w:b/>
          <w:bCs/>
          <w:szCs w:val="18"/>
        </w:rPr>
        <w:t>APA citation style</w:t>
      </w:r>
      <w:r>
        <w:rPr>
          <w:rFonts w:eastAsia="Times New Roman" w:hint="eastAsia"/>
          <w:szCs w:val="18"/>
        </w:rPr>
        <w:t>, and authors are responsible for ensuring the accuracy and completeness of bibliographic information, including author names, article titles, journal titles, publication year, volume, issue, page numbers, and DOI where available.</w:t>
      </w:r>
      <w:r>
        <w:rPr>
          <w:rFonts w:eastAsia="宋体" w:hint="eastAsia"/>
          <w:szCs w:val="18"/>
          <w:lang w:eastAsia="zh-CN"/>
        </w:rPr>
        <w:t xml:space="preserve"> </w:t>
      </w:r>
      <w:r>
        <w:rPr>
          <w:rFonts w:hint="eastAsia"/>
        </w:rPr>
        <w:t>If a non-English source is cited, the original title should be provided first, followed by the English translation in square brackets. See references [</w:t>
      </w:r>
      <w:r>
        <w:rPr>
          <w:rFonts w:hint="eastAsia"/>
          <w:color w:val="0000FF"/>
        </w:rPr>
        <w:t>1</w:t>
      </w:r>
      <w:r>
        <w:rPr>
          <w:rFonts w:eastAsia="宋体" w:hint="eastAsia"/>
          <w:color w:val="0000FF"/>
          <w:lang w:eastAsia="zh-CN"/>
        </w:rPr>
        <w:t>5</w:t>
      </w:r>
      <w:r>
        <w:rPr>
          <w:rFonts w:eastAsia="宋体"/>
          <w:color w:val="0000FF"/>
          <w:lang w:eastAsia="zh-CN"/>
        </w:rPr>
        <w:t>–</w:t>
      </w:r>
      <w:r>
        <w:rPr>
          <w:rFonts w:eastAsia="宋体" w:hint="eastAsia"/>
          <w:color w:val="0000FF"/>
          <w:lang w:eastAsia="zh-CN"/>
        </w:rPr>
        <w:t>20</w:t>
      </w:r>
      <w:r>
        <w:rPr>
          <w:rFonts w:hint="eastAsia"/>
        </w:rPr>
        <w:t>] for examples</w:t>
      </w:r>
      <w:r>
        <w:rPr>
          <w:rFonts w:eastAsia="宋体" w:hint="eastAsia"/>
          <w:lang w:eastAsia="zh-CN"/>
        </w:rPr>
        <w:t>.</w:t>
      </w:r>
    </w:p>
    <w:p w14:paraId="58D45BF4" w14:textId="77777777" w:rsidR="00D93516" w:rsidRDefault="00D93516">
      <w:pPr>
        <w:pStyle w:val="references"/>
        <w:numPr>
          <w:ilvl w:val="0"/>
          <w:numId w:val="0"/>
        </w:numPr>
      </w:pPr>
    </w:p>
    <w:p w14:paraId="65D8726F" w14:textId="77777777" w:rsidR="00D93516" w:rsidRDefault="00000000">
      <w:pPr>
        <w:pStyle w:val="references"/>
        <w:spacing w:after="0" w:line="240" w:lineRule="auto"/>
        <w:ind w:hangingChars="200"/>
        <w:rPr>
          <w:szCs w:val="18"/>
          <w:lang w:eastAsia="zh-CN"/>
        </w:rPr>
      </w:pPr>
      <w:r>
        <w:rPr>
          <w:rFonts w:eastAsia="宋体"/>
          <w:szCs w:val="18"/>
          <w:lang w:val="en-IN" w:eastAsia="zh-CN"/>
        </w:rPr>
        <w:t xml:space="preserve">Dmitriev, V., de Oliveira, R. M. S., Paiva, R. R., &amp; Rodrigues, N. R. N. M. (2023). Multifunctional THz graphene antenna with 360° continuous </w:t>
      </w:r>
      <w:r>
        <w:rPr>
          <w:rFonts w:eastAsia="宋体"/>
          <w:i/>
          <w:iCs/>
          <w:szCs w:val="18"/>
          <w:lang w:val="en-IN" w:eastAsia="zh-CN"/>
        </w:rPr>
        <w:t>ϕ</w:t>
      </w:r>
      <w:r>
        <w:rPr>
          <w:rFonts w:eastAsia="宋体"/>
          <w:szCs w:val="18"/>
          <w:lang w:val="en-IN" w:eastAsia="zh-CN"/>
        </w:rPr>
        <w:t xml:space="preserve">-steering and </w:t>
      </w:r>
      <w:r>
        <w:rPr>
          <w:rFonts w:eastAsia="宋体"/>
          <w:i/>
          <w:iCs/>
          <w:szCs w:val="18"/>
          <w:lang w:val="en-IN" w:eastAsia="zh-CN"/>
        </w:rPr>
        <w:t>θ</w:t>
      </w:r>
      <w:r>
        <w:rPr>
          <w:rFonts w:eastAsia="宋体"/>
          <w:szCs w:val="18"/>
          <w:lang w:val="en-IN" w:eastAsia="zh-CN"/>
        </w:rPr>
        <w:t xml:space="preserve">-control of beam. </w:t>
      </w:r>
      <w:r>
        <w:rPr>
          <w:rFonts w:eastAsia="宋体"/>
          <w:i/>
          <w:iCs/>
          <w:szCs w:val="18"/>
          <w:lang w:val="en-IN" w:eastAsia="zh-CN"/>
        </w:rPr>
        <w:t>Sensors, 23</w:t>
      </w:r>
      <w:r>
        <w:rPr>
          <w:rFonts w:eastAsia="宋体"/>
          <w:szCs w:val="18"/>
          <w:lang w:val="en-IN" w:eastAsia="zh-CN"/>
        </w:rPr>
        <w:t>(15), 6900–</w:t>
      </w:r>
      <w:r>
        <w:rPr>
          <w:rFonts w:eastAsia="宋体" w:hint="eastAsia"/>
          <w:szCs w:val="18"/>
          <w:lang w:eastAsia="zh-CN"/>
        </w:rPr>
        <w:t>6920</w:t>
      </w:r>
      <w:r>
        <w:rPr>
          <w:rFonts w:eastAsia="宋体"/>
          <w:szCs w:val="18"/>
          <w:lang w:val="en-IN" w:eastAsia="zh-CN"/>
        </w:rPr>
        <w:t>.</w:t>
      </w:r>
      <w:r>
        <w:rPr>
          <w:rFonts w:eastAsia="宋体" w:hint="eastAsia"/>
          <w:szCs w:val="18"/>
          <w:lang w:eastAsia="zh-CN"/>
        </w:rPr>
        <w:t xml:space="preserve"> </w:t>
      </w:r>
      <w:hyperlink r:id="rId19" w:history="1">
        <w:r w:rsidR="00D93516">
          <w:rPr>
            <w:rStyle w:val="afffe"/>
            <w:rFonts w:eastAsia="宋体" w:hint="eastAsia"/>
            <w:szCs w:val="18"/>
            <w:lang w:eastAsia="zh-CN"/>
          </w:rPr>
          <w:t>https://doi.org/10.3390/s23156900</w:t>
        </w:r>
      </w:hyperlink>
      <w:r>
        <w:rPr>
          <w:rFonts w:eastAsia="宋体" w:hint="eastAsia"/>
          <w:szCs w:val="18"/>
          <w:lang w:eastAsia="zh-CN"/>
        </w:rPr>
        <w:t xml:space="preserve"> </w:t>
      </w:r>
      <w:r>
        <w:rPr>
          <w:rFonts w:eastAsia="宋体" w:hint="eastAsia"/>
          <w:color w:val="00B050"/>
          <w:szCs w:val="18"/>
          <w:lang w:eastAsia="zh-CN"/>
        </w:rPr>
        <w:t xml:space="preserve">(Use a dash </w:t>
      </w:r>
      <w:r>
        <w:rPr>
          <w:rFonts w:eastAsia="宋体"/>
          <w:color w:val="00B050"/>
          <w:szCs w:val="18"/>
          <w:lang w:eastAsia="zh-CN"/>
        </w:rPr>
        <w:t>“–”</w:t>
      </w:r>
      <w:r>
        <w:rPr>
          <w:rFonts w:eastAsia="宋体" w:hint="eastAsia"/>
          <w:color w:val="00B050"/>
          <w:szCs w:val="18"/>
          <w:lang w:eastAsia="zh-CN"/>
        </w:rPr>
        <w:t xml:space="preserve"> to indicate page ranges, avoid using a hyphen </w:t>
      </w:r>
      <w:r>
        <w:rPr>
          <w:rFonts w:eastAsia="宋体"/>
          <w:color w:val="00B050"/>
          <w:szCs w:val="18"/>
          <w:lang w:eastAsia="zh-CN"/>
        </w:rPr>
        <w:t>“-”</w:t>
      </w:r>
      <w:r>
        <w:rPr>
          <w:rFonts w:eastAsia="宋体" w:hint="eastAsia"/>
          <w:color w:val="00B050"/>
          <w:szCs w:val="18"/>
          <w:lang w:eastAsia="zh-CN"/>
        </w:rPr>
        <w:t>)</w:t>
      </w:r>
    </w:p>
    <w:p w14:paraId="3BAB0183" w14:textId="77777777" w:rsidR="00D93516" w:rsidRDefault="00000000">
      <w:pPr>
        <w:pStyle w:val="references"/>
        <w:spacing w:after="0" w:line="240" w:lineRule="auto"/>
        <w:ind w:hangingChars="200"/>
        <w:rPr>
          <w:szCs w:val="18"/>
          <w:lang w:eastAsia="zh-CN"/>
        </w:rPr>
      </w:pPr>
      <w:r>
        <w:rPr>
          <w:szCs w:val="18"/>
        </w:rPr>
        <w:t xml:space="preserve">Agarwal, V., </w:t>
      </w:r>
      <w:proofErr w:type="spellStart"/>
      <w:r>
        <w:rPr>
          <w:szCs w:val="18"/>
        </w:rPr>
        <w:t>Taware</w:t>
      </w:r>
      <w:proofErr w:type="spellEnd"/>
      <w:r>
        <w:rPr>
          <w:szCs w:val="18"/>
        </w:rPr>
        <w:t xml:space="preserve">, S., Yadav, S. A., </w:t>
      </w:r>
      <w:proofErr w:type="spellStart"/>
      <w:r>
        <w:rPr>
          <w:szCs w:val="18"/>
        </w:rPr>
        <w:t>Gangodkar</w:t>
      </w:r>
      <w:proofErr w:type="spellEnd"/>
      <w:r>
        <w:rPr>
          <w:szCs w:val="18"/>
        </w:rPr>
        <w:t xml:space="preserve">, D., Rao, A., &amp; Srivastav, V. K. (2022). Customer—churn prediction using machine learning. In </w:t>
      </w:r>
      <w:r>
        <w:rPr>
          <w:i/>
          <w:iCs/>
          <w:szCs w:val="18"/>
        </w:rPr>
        <w:t>2022 2nd International Conference on Technological Advancements in Computational Sciences</w:t>
      </w:r>
      <w:r>
        <w:rPr>
          <w:szCs w:val="18"/>
        </w:rPr>
        <w:t>, 893</w:t>
      </w:r>
      <w:r>
        <w:rPr>
          <w:szCs w:val="18"/>
          <w:lang w:val="en-IN" w:eastAsia="zh-CN"/>
        </w:rPr>
        <w:t>–</w:t>
      </w:r>
      <w:r>
        <w:rPr>
          <w:szCs w:val="18"/>
        </w:rPr>
        <w:t xml:space="preserve">899. </w:t>
      </w:r>
      <w:hyperlink r:id="rId20" w:history="1">
        <w:r w:rsidR="00D93516">
          <w:rPr>
            <w:rStyle w:val="affff0"/>
            <w:szCs w:val="18"/>
          </w:rPr>
          <w:t>https://doi.org/10.1109/ICTACS56270.2022.9988187</w:t>
        </w:r>
      </w:hyperlink>
      <w:r>
        <w:rPr>
          <w:szCs w:val="18"/>
          <w:lang w:eastAsia="zh-CN"/>
        </w:rPr>
        <w:t xml:space="preserve"> </w:t>
      </w:r>
    </w:p>
    <w:p w14:paraId="2A65DBBA" w14:textId="77777777" w:rsidR="00D93516" w:rsidRDefault="00000000">
      <w:pPr>
        <w:pStyle w:val="references"/>
        <w:spacing w:after="0" w:line="240" w:lineRule="auto"/>
        <w:ind w:hangingChars="200"/>
        <w:rPr>
          <w:szCs w:val="18"/>
          <w:lang w:eastAsia="zh-CN"/>
        </w:rPr>
      </w:pPr>
      <w:r>
        <w:rPr>
          <w:szCs w:val="18"/>
          <w:lang w:eastAsia="zh-CN"/>
        </w:rPr>
        <w:t>Zhou, Z.-H. (2025).</w:t>
      </w:r>
      <w:r>
        <w:rPr>
          <w:i/>
          <w:iCs/>
          <w:szCs w:val="18"/>
          <w:lang w:eastAsia="zh-CN"/>
        </w:rPr>
        <w:t xml:space="preserve"> Ensemble methods: Foundations and algorithms.</w:t>
      </w:r>
      <w:r>
        <w:rPr>
          <w:szCs w:val="18"/>
          <w:lang w:eastAsia="zh-CN"/>
        </w:rPr>
        <w:t xml:space="preserve"> USA: CRC Press. </w:t>
      </w:r>
      <w:hyperlink r:id="rId21" w:history="1">
        <w:r w:rsidR="00D93516">
          <w:rPr>
            <w:rStyle w:val="affff0"/>
            <w:rFonts w:eastAsia="宋体"/>
            <w:szCs w:val="18"/>
            <w:lang w:eastAsia="zh-CN"/>
          </w:rPr>
          <w:t>https://doi.org/10.1201/b12207</w:t>
        </w:r>
      </w:hyperlink>
      <w:r>
        <w:rPr>
          <w:rFonts w:hint="eastAsia"/>
          <w:szCs w:val="18"/>
          <w:lang w:eastAsia="zh-CN"/>
        </w:rPr>
        <w:t xml:space="preserve"> </w:t>
      </w:r>
      <w:r>
        <w:rPr>
          <w:szCs w:val="18"/>
          <w:lang w:eastAsia="zh-CN"/>
        </w:rPr>
        <w:t xml:space="preserve"> </w:t>
      </w:r>
      <w:r>
        <w:rPr>
          <w:rFonts w:hint="eastAsia"/>
          <w:szCs w:val="18"/>
          <w:lang w:eastAsia="zh-CN"/>
        </w:rPr>
        <w:t xml:space="preserve"> </w:t>
      </w:r>
    </w:p>
    <w:p w14:paraId="20AB3FF2" w14:textId="77777777" w:rsidR="00D93516" w:rsidRDefault="00000000">
      <w:pPr>
        <w:pStyle w:val="references"/>
        <w:spacing w:after="0" w:line="240" w:lineRule="auto"/>
        <w:ind w:hangingChars="200"/>
        <w:rPr>
          <w:szCs w:val="18"/>
          <w:lang w:eastAsia="zh-CN"/>
        </w:rPr>
      </w:pPr>
      <w:r>
        <w:rPr>
          <w:rFonts w:eastAsia="Times New Roman"/>
          <w:szCs w:val="18"/>
        </w:rPr>
        <w:t xml:space="preserve">Patidar, S., Kumar, N., &amp; Jindal, R. (2024). IoT data stream handling, analysis, communication and security issues: A systematic survey. </w:t>
      </w:r>
      <w:r>
        <w:rPr>
          <w:rFonts w:eastAsia="Times New Roman"/>
          <w:i/>
          <w:iCs/>
          <w:szCs w:val="18"/>
        </w:rPr>
        <w:t>Wireless Personal Communications</w:t>
      </w:r>
      <w:r>
        <w:rPr>
          <w:rFonts w:eastAsia="Times New Roman"/>
          <w:szCs w:val="18"/>
        </w:rPr>
        <w:t>.</w:t>
      </w:r>
      <w:r>
        <w:rPr>
          <w:szCs w:val="18"/>
        </w:rPr>
        <w:t xml:space="preserve"> </w:t>
      </w:r>
      <w:r>
        <w:rPr>
          <w:rFonts w:eastAsia="宋体" w:hint="eastAsia"/>
          <w:szCs w:val="18"/>
          <w:lang w:eastAsia="zh-CN"/>
        </w:rPr>
        <w:t xml:space="preserve">Advance online publication. </w:t>
      </w:r>
      <w:hyperlink r:id="rId22" w:history="1">
        <w:r w:rsidR="00D93516">
          <w:rPr>
            <w:rFonts w:eastAsia="Times New Roman"/>
            <w:color w:val="800080"/>
            <w:szCs w:val="18"/>
            <w:u w:val="single"/>
          </w:rPr>
          <w:t>https://doi.org/10.1007/s11277-024-11177-1</w:t>
        </w:r>
      </w:hyperlink>
    </w:p>
    <w:p w14:paraId="64C0E46E" w14:textId="77777777" w:rsidR="00D93516" w:rsidRDefault="00000000">
      <w:pPr>
        <w:pStyle w:val="references"/>
        <w:spacing w:after="0" w:line="240" w:lineRule="auto"/>
        <w:ind w:hangingChars="200"/>
        <w:rPr>
          <w:szCs w:val="18"/>
        </w:rPr>
      </w:pPr>
      <w:r>
        <w:rPr>
          <w:szCs w:val="18"/>
        </w:rPr>
        <w:t xml:space="preserve">Oh, E. S. (2022). The global digital content landscape. In A. Taubman &amp; J. Watal (Eds.), </w:t>
      </w:r>
      <w:r>
        <w:rPr>
          <w:i/>
          <w:iCs/>
          <w:szCs w:val="18"/>
        </w:rPr>
        <w:t>Trade in knowledge: Intellectual property, trade and development in a transformed global economy</w:t>
      </w:r>
      <w:r>
        <w:rPr>
          <w:szCs w:val="18"/>
        </w:rPr>
        <w:t xml:space="preserve"> (pp. 323</w:t>
      </w:r>
      <w:r>
        <w:rPr>
          <w:szCs w:val="18"/>
          <w:lang w:eastAsia="zh-CN"/>
        </w:rPr>
        <w:t>–</w:t>
      </w:r>
      <w:r>
        <w:rPr>
          <w:szCs w:val="18"/>
        </w:rPr>
        <w:t xml:space="preserve">351). Cambridge University Press. </w:t>
      </w:r>
      <w:hyperlink r:id="rId23" w:history="1">
        <w:r w:rsidR="00D93516">
          <w:rPr>
            <w:rStyle w:val="affff0"/>
            <w:szCs w:val="18"/>
          </w:rPr>
          <w:t>https://doi.org/10.1017/9781108780919.013</w:t>
        </w:r>
      </w:hyperlink>
      <w:r>
        <w:rPr>
          <w:rFonts w:hint="eastAsia"/>
          <w:szCs w:val="18"/>
          <w:lang w:eastAsia="zh-CN"/>
        </w:rPr>
        <w:t xml:space="preserve"> </w:t>
      </w:r>
    </w:p>
    <w:p w14:paraId="57082EAB" w14:textId="77777777" w:rsidR="00D93516" w:rsidRDefault="00000000">
      <w:pPr>
        <w:pStyle w:val="references"/>
        <w:spacing w:after="0" w:line="240" w:lineRule="auto"/>
        <w:ind w:hangingChars="200"/>
        <w:rPr>
          <w:szCs w:val="18"/>
        </w:rPr>
      </w:pPr>
      <w:r>
        <w:rPr>
          <w:rFonts w:eastAsia="宋体"/>
          <w:szCs w:val="18"/>
          <w:lang w:val="en-IN" w:eastAsia="zh-CN"/>
        </w:rPr>
        <w:t xml:space="preserve">Chen, H., Zhuo, F., Zhou, J., Liu, Y., Zhang, J., Dong, S., </w:t>
      </w:r>
      <w:r>
        <w:rPr>
          <w:rFonts w:eastAsia="宋体" w:hint="eastAsia"/>
          <w:szCs w:val="18"/>
          <w:lang w:eastAsia="zh-CN"/>
        </w:rPr>
        <w:t>..</w:t>
      </w:r>
      <w:r>
        <w:rPr>
          <w:rFonts w:eastAsia="宋体"/>
          <w:szCs w:val="18"/>
          <w:lang w:val="en-IN" w:eastAsia="zh-CN"/>
        </w:rPr>
        <w:t xml:space="preserve">., &amp; Fu, Y. (2023). Advances in graphene-based flexible and wearable strain sensors. </w:t>
      </w:r>
      <w:r>
        <w:rPr>
          <w:rFonts w:eastAsia="宋体"/>
          <w:i/>
          <w:iCs/>
          <w:szCs w:val="18"/>
          <w:lang w:val="en-IN" w:eastAsia="zh-CN"/>
        </w:rPr>
        <w:t>Chemical Engineering Journal, 464</w:t>
      </w:r>
      <w:r>
        <w:rPr>
          <w:rFonts w:eastAsia="宋体"/>
          <w:szCs w:val="18"/>
          <w:lang w:val="en-IN" w:eastAsia="zh-CN"/>
        </w:rPr>
        <w:t>, 142576.</w:t>
      </w:r>
      <w:r>
        <w:rPr>
          <w:rFonts w:eastAsia="宋体" w:hint="eastAsia"/>
          <w:szCs w:val="18"/>
          <w:lang w:eastAsia="zh-CN"/>
        </w:rPr>
        <w:t xml:space="preserve"> </w:t>
      </w:r>
      <w:hyperlink r:id="rId24" w:history="1">
        <w:r w:rsidR="00D93516">
          <w:rPr>
            <w:rStyle w:val="afffe"/>
            <w:rFonts w:eastAsia="宋体" w:hint="eastAsia"/>
            <w:szCs w:val="18"/>
            <w:lang w:eastAsia="zh-CN"/>
          </w:rPr>
          <w:t>https://doi.org/10.1016/j.cej.2023.142576</w:t>
        </w:r>
      </w:hyperlink>
    </w:p>
    <w:p w14:paraId="6FF346BC" w14:textId="77777777" w:rsidR="00D93516" w:rsidRDefault="00000000">
      <w:pPr>
        <w:pStyle w:val="references"/>
        <w:spacing w:after="0" w:line="240" w:lineRule="auto"/>
        <w:ind w:hangingChars="200"/>
        <w:rPr>
          <w:szCs w:val="18"/>
        </w:rPr>
      </w:pPr>
      <w:r>
        <w:rPr>
          <w:rFonts w:eastAsia="宋体"/>
          <w:szCs w:val="18"/>
          <w:lang w:val="en-IN" w:eastAsia="zh-CN"/>
        </w:rPr>
        <w:t xml:space="preserve">Upender, P. (2024). Graphene-infused multi-port circularly polarized dielectric resonator antenna with polarization switching. </w:t>
      </w:r>
      <w:r>
        <w:rPr>
          <w:rFonts w:eastAsia="宋体"/>
          <w:i/>
          <w:iCs/>
          <w:szCs w:val="18"/>
          <w:lang w:val="en-IN" w:eastAsia="zh-CN"/>
        </w:rPr>
        <w:t>Optical and Quantum Electronics, 56</w:t>
      </w:r>
      <w:r>
        <w:rPr>
          <w:rFonts w:eastAsia="宋体"/>
          <w:szCs w:val="18"/>
          <w:lang w:val="en-IN" w:eastAsia="zh-CN"/>
        </w:rPr>
        <w:t>(5), 876.</w:t>
      </w:r>
      <w:r>
        <w:rPr>
          <w:rFonts w:eastAsia="宋体" w:hint="eastAsia"/>
          <w:szCs w:val="18"/>
          <w:lang w:eastAsia="zh-CN"/>
        </w:rPr>
        <w:t xml:space="preserve"> </w:t>
      </w:r>
      <w:hyperlink r:id="rId25" w:history="1">
        <w:r w:rsidR="00D93516">
          <w:rPr>
            <w:rStyle w:val="afffe"/>
            <w:rFonts w:eastAsia="宋体" w:hint="eastAsia"/>
            <w:szCs w:val="18"/>
            <w:lang w:eastAsia="zh-CN"/>
          </w:rPr>
          <w:t>https://doi.org/10.1007/s11082-024-06801-0</w:t>
        </w:r>
      </w:hyperlink>
      <w:r>
        <w:rPr>
          <w:rFonts w:eastAsia="宋体" w:hint="eastAsia"/>
          <w:szCs w:val="18"/>
          <w:lang w:eastAsia="zh-CN"/>
        </w:rPr>
        <w:t xml:space="preserve">  </w:t>
      </w:r>
    </w:p>
    <w:p w14:paraId="62ED9AB9" w14:textId="77777777" w:rsidR="00D93516" w:rsidRDefault="00000000">
      <w:pPr>
        <w:pStyle w:val="references"/>
        <w:spacing w:after="0" w:line="240" w:lineRule="auto"/>
        <w:ind w:hangingChars="200"/>
        <w:rPr>
          <w:szCs w:val="18"/>
        </w:rPr>
      </w:pPr>
      <w:r>
        <w:rPr>
          <w:szCs w:val="18"/>
        </w:rPr>
        <w:t xml:space="preserve">Teutsch, M., </w:t>
      </w:r>
      <w:proofErr w:type="spellStart"/>
      <w:r>
        <w:rPr>
          <w:szCs w:val="18"/>
        </w:rPr>
        <w:t>Sappa</w:t>
      </w:r>
      <w:proofErr w:type="spellEnd"/>
      <w:r>
        <w:rPr>
          <w:szCs w:val="18"/>
        </w:rPr>
        <w:t xml:space="preserve">, A. D., &amp; Hammoud, R. I. (2022). Detection, classification, and tracking. In M. Teutsch, A. D. </w:t>
      </w:r>
      <w:proofErr w:type="spellStart"/>
      <w:r>
        <w:rPr>
          <w:szCs w:val="18"/>
        </w:rPr>
        <w:t>Sappa</w:t>
      </w:r>
      <w:proofErr w:type="spellEnd"/>
      <w:r>
        <w:rPr>
          <w:szCs w:val="18"/>
        </w:rPr>
        <w:t xml:space="preserve">, &amp; R. I. Hammoud (Eds.), </w:t>
      </w:r>
      <w:r>
        <w:rPr>
          <w:i/>
          <w:iCs/>
          <w:szCs w:val="18"/>
        </w:rPr>
        <w:t xml:space="preserve">Computer vision </w:t>
      </w:r>
      <w:r>
        <w:rPr>
          <w:i/>
          <w:iCs/>
          <w:szCs w:val="18"/>
        </w:rPr>
        <w:lastRenderedPageBreak/>
        <w:t xml:space="preserve">in the infrared spectrum: Challenges and approaches </w:t>
      </w:r>
      <w:r>
        <w:rPr>
          <w:szCs w:val="18"/>
        </w:rPr>
        <w:t>(pp. 35</w:t>
      </w:r>
      <w:r>
        <w:rPr>
          <w:szCs w:val="18"/>
          <w:lang w:eastAsia="zh-CN"/>
        </w:rPr>
        <w:t>–</w:t>
      </w:r>
      <w:r>
        <w:rPr>
          <w:szCs w:val="18"/>
        </w:rPr>
        <w:t xml:space="preserve">58). Springer International Publishing. </w:t>
      </w:r>
      <w:hyperlink r:id="rId26" w:history="1">
        <w:r w:rsidR="00D93516">
          <w:rPr>
            <w:rStyle w:val="affff0"/>
            <w:szCs w:val="18"/>
          </w:rPr>
          <w:t>https://doi.org/10.1007/978-3-031-01826-8_4</w:t>
        </w:r>
      </w:hyperlink>
      <w:r>
        <w:rPr>
          <w:rFonts w:eastAsia="宋体" w:hint="eastAsia"/>
          <w:szCs w:val="18"/>
          <w:lang w:eastAsia="zh-CN"/>
        </w:rPr>
        <w:t xml:space="preserve"> </w:t>
      </w:r>
      <w:r>
        <w:rPr>
          <w:szCs w:val="18"/>
        </w:rPr>
        <w:t xml:space="preserve"> </w:t>
      </w:r>
    </w:p>
    <w:p w14:paraId="505591EF" w14:textId="77777777" w:rsidR="00D93516" w:rsidRDefault="00000000">
      <w:pPr>
        <w:pStyle w:val="references"/>
        <w:spacing w:after="0" w:line="240" w:lineRule="auto"/>
        <w:ind w:hangingChars="200"/>
        <w:rPr>
          <w:szCs w:val="18"/>
        </w:rPr>
      </w:pPr>
      <w:r>
        <w:rPr>
          <w:rFonts w:eastAsia="宋体"/>
          <w:szCs w:val="18"/>
          <w:lang w:val="en-IN" w:eastAsia="zh-CN"/>
        </w:rPr>
        <w:t xml:space="preserve">Upender, P. (2024). Graphene-infused multi-port circularly polarized dielectric resonator antenna with polarization switching. </w:t>
      </w:r>
      <w:r>
        <w:rPr>
          <w:rFonts w:eastAsia="宋体"/>
          <w:i/>
          <w:iCs/>
          <w:szCs w:val="18"/>
          <w:lang w:val="en-IN" w:eastAsia="zh-CN"/>
        </w:rPr>
        <w:t>Optical and Quantum Electronics, 56</w:t>
      </w:r>
      <w:r>
        <w:rPr>
          <w:rFonts w:eastAsia="宋体"/>
          <w:szCs w:val="18"/>
          <w:lang w:val="en-IN" w:eastAsia="zh-CN"/>
        </w:rPr>
        <w:t>(5), 876.</w:t>
      </w:r>
      <w:r>
        <w:rPr>
          <w:rFonts w:eastAsia="宋体" w:hint="eastAsia"/>
          <w:szCs w:val="18"/>
          <w:lang w:eastAsia="zh-CN"/>
        </w:rPr>
        <w:t xml:space="preserve"> </w:t>
      </w:r>
      <w:hyperlink r:id="rId27" w:history="1">
        <w:r w:rsidR="00D93516">
          <w:rPr>
            <w:rStyle w:val="afffe"/>
            <w:rFonts w:eastAsia="宋体" w:hint="eastAsia"/>
            <w:szCs w:val="18"/>
            <w:lang w:eastAsia="zh-CN"/>
          </w:rPr>
          <w:t>https://doi.org/10.1007/s11082-024-06801-0</w:t>
        </w:r>
      </w:hyperlink>
      <w:r>
        <w:rPr>
          <w:rFonts w:eastAsia="宋体" w:hint="eastAsia"/>
          <w:szCs w:val="18"/>
          <w:lang w:eastAsia="zh-CN"/>
        </w:rPr>
        <w:t xml:space="preserve">  </w:t>
      </w:r>
    </w:p>
    <w:p w14:paraId="7DCC58C9" w14:textId="77777777" w:rsidR="00D93516" w:rsidRDefault="00000000">
      <w:pPr>
        <w:pStyle w:val="references"/>
        <w:spacing w:after="0" w:line="240" w:lineRule="auto"/>
        <w:ind w:hangingChars="200"/>
        <w:rPr>
          <w:szCs w:val="18"/>
        </w:rPr>
      </w:pPr>
      <w:r>
        <w:rPr>
          <w:rFonts w:eastAsia="宋体"/>
          <w:szCs w:val="18"/>
          <w:lang w:val="en-IN" w:eastAsia="zh-CN"/>
        </w:rPr>
        <w:t>Hwang, H. J., Kim, S.-Y., Lee, S. K., &amp; Lee, B. H. (2023). Reconfigurable single-layer graphene radio frequency antenna device capable of changing resonant frequency.</w:t>
      </w:r>
      <w:r>
        <w:rPr>
          <w:rFonts w:eastAsia="宋体"/>
          <w:i/>
          <w:iCs/>
          <w:szCs w:val="18"/>
          <w:lang w:val="en-IN" w:eastAsia="zh-CN"/>
        </w:rPr>
        <w:t xml:space="preserve"> Nanomaterials, 13</w:t>
      </w:r>
      <w:r>
        <w:rPr>
          <w:rFonts w:eastAsia="宋体"/>
          <w:szCs w:val="18"/>
          <w:lang w:val="en-IN" w:eastAsia="zh-CN"/>
        </w:rPr>
        <w:t>(7), 1203.</w:t>
      </w:r>
      <w:r>
        <w:rPr>
          <w:rFonts w:eastAsia="宋体" w:hint="eastAsia"/>
          <w:szCs w:val="18"/>
          <w:lang w:eastAsia="zh-CN"/>
        </w:rPr>
        <w:t xml:space="preserve"> </w:t>
      </w:r>
      <w:hyperlink r:id="rId28" w:history="1">
        <w:r w:rsidR="00D93516">
          <w:rPr>
            <w:rStyle w:val="afffe"/>
            <w:rFonts w:eastAsia="宋体" w:hint="eastAsia"/>
            <w:szCs w:val="18"/>
            <w:lang w:eastAsia="zh-CN"/>
          </w:rPr>
          <w:t>https://doi.org/10.3390/nano13071203</w:t>
        </w:r>
      </w:hyperlink>
      <w:r>
        <w:rPr>
          <w:rFonts w:eastAsia="宋体" w:hint="eastAsia"/>
          <w:szCs w:val="18"/>
          <w:lang w:eastAsia="zh-CN"/>
        </w:rPr>
        <w:t xml:space="preserve"> </w:t>
      </w:r>
      <w:r>
        <w:rPr>
          <w:szCs w:val="18"/>
        </w:rPr>
        <w:t xml:space="preserve"> </w:t>
      </w:r>
      <w:r>
        <w:rPr>
          <w:rFonts w:eastAsia="宋体" w:hint="eastAsia"/>
          <w:szCs w:val="18"/>
          <w:lang w:eastAsia="zh-CN"/>
        </w:rPr>
        <w:t xml:space="preserve"> </w:t>
      </w:r>
    </w:p>
    <w:p w14:paraId="2377047E" w14:textId="77777777" w:rsidR="00D93516" w:rsidRDefault="00000000">
      <w:pPr>
        <w:pStyle w:val="references"/>
        <w:spacing w:after="0" w:line="240" w:lineRule="auto"/>
        <w:ind w:hangingChars="200"/>
        <w:rPr>
          <w:szCs w:val="18"/>
        </w:rPr>
      </w:pPr>
      <w:r>
        <w:rPr>
          <w:rFonts w:eastAsia="宋体"/>
          <w:szCs w:val="18"/>
          <w:lang w:val="en-IN" w:eastAsia="zh-CN"/>
        </w:rPr>
        <w:t xml:space="preserve">El Hassani, O., &amp; Saadi, A. (2023). Towards a full design of a super-wide band slotted antenna array using graphene material for future 6G applications. </w:t>
      </w:r>
      <w:r>
        <w:rPr>
          <w:rFonts w:eastAsia="宋体"/>
          <w:i/>
          <w:iCs/>
          <w:szCs w:val="18"/>
          <w:lang w:val="en-IN" w:eastAsia="zh-CN"/>
        </w:rPr>
        <w:t>Results in Optics, 11</w:t>
      </w:r>
      <w:r>
        <w:rPr>
          <w:rFonts w:eastAsia="宋体"/>
          <w:szCs w:val="18"/>
          <w:lang w:val="en-IN" w:eastAsia="zh-CN"/>
        </w:rPr>
        <w:t>, 100427.</w:t>
      </w:r>
      <w:r>
        <w:rPr>
          <w:rFonts w:eastAsia="宋体" w:hint="eastAsia"/>
          <w:szCs w:val="18"/>
          <w:lang w:eastAsia="zh-CN"/>
        </w:rPr>
        <w:t xml:space="preserve"> </w:t>
      </w:r>
      <w:hyperlink r:id="rId29" w:history="1">
        <w:r w:rsidR="00D93516">
          <w:rPr>
            <w:rStyle w:val="afffe"/>
            <w:rFonts w:eastAsia="宋体" w:hint="eastAsia"/>
            <w:szCs w:val="18"/>
            <w:lang w:eastAsia="zh-CN"/>
          </w:rPr>
          <w:t>https://doi.org/10.1016/j.rio.2023.100427</w:t>
        </w:r>
      </w:hyperlink>
      <w:r>
        <w:rPr>
          <w:rFonts w:eastAsia="宋体" w:hint="eastAsia"/>
          <w:szCs w:val="18"/>
          <w:lang w:eastAsia="zh-CN"/>
        </w:rPr>
        <w:t xml:space="preserve"> </w:t>
      </w:r>
    </w:p>
    <w:p w14:paraId="27F417C9" w14:textId="77777777" w:rsidR="00D93516" w:rsidRDefault="00000000">
      <w:pPr>
        <w:pStyle w:val="references"/>
        <w:spacing w:after="0" w:line="240" w:lineRule="auto"/>
        <w:ind w:hangingChars="200"/>
        <w:rPr>
          <w:szCs w:val="18"/>
        </w:rPr>
      </w:pPr>
      <w:r>
        <w:rPr>
          <w:rFonts w:eastAsia="Times New Roman"/>
          <w:szCs w:val="18"/>
        </w:rPr>
        <w:t>Al‐</w:t>
      </w:r>
      <w:proofErr w:type="spellStart"/>
      <w:r>
        <w:rPr>
          <w:rFonts w:eastAsia="Times New Roman"/>
          <w:szCs w:val="18"/>
        </w:rPr>
        <w:t>amri</w:t>
      </w:r>
      <w:proofErr w:type="spellEnd"/>
      <w:r>
        <w:rPr>
          <w:rFonts w:eastAsia="Times New Roman"/>
          <w:szCs w:val="18"/>
        </w:rPr>
        <w:t xml:space="preserve">, R., Murugesan, R. K., Almutairi, M., Munir, K., Alkawsi, G., &amp; </w:t>
      </w:r>
      <w:proofErr w:type="spellStart"/>
      <w:r>
        <w:rPr>
          <w:rFonts w:eastAsia="Times New Roman"/>
          <w:szCs w:val="18"/>
        </w:rPr>
        <w:t>Baashar</w:t>
      </w:r>
      <w:proofErr w:type="spellEnd"/>
      <w:r>
        <w:rPr>
          <w:rFonts w:eastAsia="Times New Roman"/>
          <w:szCs w:val="18"/>
        </w:rPr>
        <w:t xml:space="preserve">, Y. (2022). A clustering algorithm for evolving data streams using temporal spatial hyper </w:t>
      </w:r>
      <w:proofErr w:type="gramStart"/>
      <w:r>
        <w:rPr>
          <w:rFonts w:eastAsia="Times New Roman"/>
          <w:szCs w:val="18"/>
        </w:rPr>
        <w:t>cube</w:t>
      </w:r>
      <w:proofErr w:type="gramEnd"/>
      <w:r>
        <w:rPr>
          <w:rFonts w:eastAsia="Times New Roman"/>
          <w:szCs w:val="18"/>
        </w:rPr>
        <w:t xml:space="preserve">. </w:t>
      </w:r>
      <w:r>
        <w:rPr>
          <w:rFonts w:eastAsia="Times New Roman"/>
          <w:i/>
          <w:iCs/>
          <w:szCs w:val="18"/>
        </w:rPr>
        <w:t>Applied Sciences</w:t>
      </w:r>
      <w:r>
        <w:rPr>
          <w:rFonts w:eastAsia="Times New Roman"/>
          <w:szCs w:val="18"/>
        </w:rPr>
        <w:t xml:space="preserve">, </w:t>
      </w:r>
      <w:r>
        <w:rPr>
          <w:rFonts w:eastAsia="Times New Roman"/>
          <w:i/>
          <w:iCs/>
          <w:szCs w:val="18"/>
        </w:rPr>
        <w:t>12</w:t>
      </w:r>
      <w:r>
        <w:rPr>
          <w:rFonts w:eastAsia="Times New Roman"/>
          <w:szCs w:val="18"/>
        </w:rPr>
        <w:t>(13)</w:t>
      </w:r>
      <w:r>
        <w:rPr>
          <w:rFonts w:eastAsia="宋体" w:hint="eastAsia"/>
          <w:szCs w:val="18"/>
          <w:lang w:eastAsia="zh-CN"/>
        </w:rPr>
        <w:t>, 6523</w:t>
      </w:r>
      <w:r>
        <w:rPr>
          <w:rFonts w:eastAsia="Times New Roman"/>
          <w:szCs w:val="18"/>
        </w:rPr>
        <w:t xml:space="preserve">. </w:t>
      </w:r>
      <w:hyperlink r:id="rId30" w:history="1">
        <w:r w:rsidR="00D93516">
          <w:rPr>
            <w:rFonts w:eastAsia="Times New Roman"/>
            <w:color w:val="800080"/>
            <w:szCs w:val="18"/>
            <w:u w:val="single"/>
          </w:rPr>
          <w:t>https://doi.org/10.3390/app12136523</w:t>
        </w:r>
      </w:hyperlink>
    </w:p>
    <w:p w14:paraId="5A4154D5" w14:textId="77777777" w:rsidR="00D93516" w:rsidRDefault="00000000">
      <w:pPr>
        <w:pStyle w:val="references"/>
        <w:spacing w:after="0" w:line="240" w:lineRule="auto"/>
        <w:ind w:hangingChars="200"/>
        <w:rPr>
          <w:szCs w:val="18"/>
        </w:rPr>
      </w:pPr>
      <w:proofErr w:type="spellStart"/>
      <w:r>
        <w:rPr>
          <w:szCs w:val="18"/>
        </w:rPr>
        <w:t>Lexman</w:t>
      </w:r>
      <w:proofErr w:type="spellEnd"/>
      <w:r>
        <w:rPr>
          <w:szCs w:val="18"/>
        </w:rPr>
        <w:t xml:space="preserve">, R. R., &amp; Baral, R. (2024). Digital twins in MOOCs: Exploring ways to enhance interactivity. </w:t>
      </w:r>
      <w:r>
        <w:rPr>
          <w:i/>
          <w:iCs/>
          <w:szCs w:val="18"/>
        </w:rPr>
        <w:t>Development and Learning in Organizations: An International Journal</w:t>
      </w:r>
      <w:r>
        <w:rPr>
          <w:szCs w:val="18"/>
        </w:rPr>
        <w:t xml:space="preserve">, </w:t>
      </w:r>
      <w:r>
        <w:rPr>
          <w:i/>
          <w:iCs/>
          <w:szCs w:val="18"/>
        </w:rPr>
        <w:t>38</w:t>
      </w:r>
      <w:r>
        <w:rPr>
          <w:szCs w:val="18"/>
        </w:rPr>
        <w:t>(4), 23</w:t>
      </w:r>
      <w:r>
        <w:rPr>
          <w:szCs w:val="18"/>
          <w:lang w:eastAsia="zh-CN"/>
        </w:rPr>
        <w:t>–</w:t>
      </w:r>
      <w:r>
        <w:rPr>
          <w:szCs w:val="18"/>
        </w:rPr>
        <w:t xml:space="preserve">26. </w:t>
      </w:r>
      <w:hyperlink r:id="rId31" w:history="1">
        <w:r w:rsidR="00D93516">
          <w:rPr>
            <w:rStyle w:val="affff0"/>
            <w:szCs w:val="18"/>
          </w:rPr>
          <w:t>https://doi.org/10.1108/DLO-04-2023-0091</w:t>
        </w:r>
      </w:hyperlink>
      <w:r>
        <w:rPr>
          <w:rFonts w:eastAsia="宋体" w:hint="eastAsia"/>
          <w:szCs w:val="18"/>
          <w:lang w:eastAsia="zh-CN"/>
        </w:rPr>
        <w:t xml:space="preserve"> </w:t>
      </w:r>
      <w:r>
        <w:rPr>
          <w:szCs w:val="18"/>
        </w:rPr>
        <w:t xml:space="preserve">  </w:t>
      </w:r>
    </w:p>
    <w:p w14:paraId="17604EEA" w14:textId="77777777" w:rsidR="00D93516" w:rsidRDefault="00000000">
      <w:pPr>
        <w:pStyle w:val="references"/>
        <w:spacing w:after="0" w:line="240" w:lineRule="auto"/>
        <w:ind w:hangingChars="200"/>
        <w:rPr>
          <w:szCs w:val="18"/>
        </w:rPr>
      </w:pPr>
      <w:r>
        <w:rPr>
          <w:szCs w:val="18"/>
        </w:rPr>
        <w:t xml:space="preserve">Nayak, A. A., &amp; </w:t>
      </w:r>
      <w:proofErr w:type="spellStart"/>
      <w:r>
        <w:rPr>
          <w:szCs w:val="18"/>
        </w:rPr>
        <w:t>Dharmanna</w:t>
      </w:r>
      <w:proofErr w:type="spellEnd"/>
      <w:r>
        <w:rPr>
          <w:szCs w:val="18"/>
        </w:rPr>
        <w:t xml:space="preserve">, L. (2021). A comprehensive survey on content analysis and its challenges. In </w:t>
      </w:r>
      <w:r>
        <w:rPr>
          <w:i/>
          <w:iCs/>
          <w:szCs w:val="18"/>
        </w:rPr>
        <w:t>Evolutionary Computing and Mobile Sustainable Networks: Proceedings of ICECMSN 2020</w:t>
      </w:r>
      <w:r>
        <w:rPr>
          <w:szCs w:val="18"/>
        </w:rPr>
        <w:t>, 761</w:t>
      </w:r>
      <w:r>
        <w:rPr>
          <w:szCs w:val="18"/>
          <w:lang w:eastAsia="zh-CN"/>
        </w:rPr>
        <w:t>–</w:t>
      </w:r>
      <w:r>
        <w:rPr>
          <w:szCs w:val="18"/>
        </w:rPr>
        <w:t xml:space="preserve">771. </w:t>
      </w:r>
      <w:hyperlink r:id="rId32" w:history="1">
        <w:r w:rsidR="00D93516">
          <w:rPr>
            <w:rStyle w:val="affff0"/>
            <w:szCs w:val="18"/>
          </w:rPr>
          <w:t>https://doi.org/10.1007/978-981-15-5258-8_70</w:t>
        </w:r>
      </w:hyperlink>
      <w:r>
        <w:rPr>
          <w:rFonts w:eastAsia="宋体" w:hint="eastAsia"/>
          <w:szCs w:val="18"/>
          <w:lang w:eastAsia="zh-CN"/>
        </w:rPr>
        <w:t xml:space="preserve"> </w:t>
      </w:r>
    </w:p>
    <w:p w14:paraId="64C0312F" w14:textId="77777777" w:rsidR="00D93516" w:rsidRDefault="00000000">
      <w:pPr>
        <w:pStyle w:val="references"/>
        <w:spacing w:after="0" w:line="240" w:lineRule="auto"/>
        <w:ind w:hangingChars="200"/>
        <w:rPr>
          <w:szCs w:val="18"/>
        </w:rPr>
      </w:pPr>
      <w:r>
        <w:rPr>
          <w:szCs w:val="18"/>
        </w:rPr>
        <w:t xml:space="preserve">Akarsu, O. (2024). </w:t>
      </w:r>
      <w:proofErr w:type="spellStart"/>
      <w:r>
        <w:rPr>
          <w:szCs w:val="18"/>
        </w:rPr>
        <w:t>Girişimcilerin</w:t>
      </w:r>
      <w:proofErr w:type="spellEnd"/>
      <w:r>
        <w:rPr>
          <w:szCs w:val="18"/>
        </w:rPr>
        <w:t xml:space="preserve"> </w:t>
      </w:r>
      <w:proofErr w:type="spellStart"/>
      <w:r>
        <w:rPr>
          <w:szCs w:val="18"/>
        </w:rPr>
        <w:t>nedenini</w:t>
      </w:r>
      <w:proofErr w:type="spellEnd"/>
      <w:r>
        <w:rPr>
          <w:szCs w:val="18"/>
        </w:rPr>
        <w:t xml:space="preserve"> </w:t>
      </w:r>
      <w:proofErr w:type="spellStart"/>
      <w:r>
        <w:rPr>
          <w:szCs w:val="18"/>
        </w:rPr>
        <w:t>ve</w:t>
      </w:r>
      <w:proofErr w:type="spellEnd"/>
      <w:r>
        <w:rPr>
          <w:szCs w:val="18"/>
        </w:rPr>
        <w:t xml:space="preserve"> </w:t>
      </w:r>
      <w:proofErr w:type="spellStart"/>
      <w:r>
        <w:rPr>
          <w:rFonts w:hint="eastAsia"/>
          <w:szCs w:val="18"/>
          <w:lang w:eastAsia="zh-CN"/>
        </w:rPr>
        <w:t>n</w:t>
      </w:r>
      <w:r>
        <w:rPr>
          <w:szCs w:val="18"/>
        </w:rPr>
        <w:t>asılını</w:t>
      </w:r>
      <w:proofErr w:type="spellEnd"/>
      <w:r>
        <w:rPr>
          <w:szCs w:val="18"/>
        </w:rPr>
        <w:t xml:space="preserve"> </w:t>
      </w:r>
      <w:proofErr w:type="spellStart"/>
      <w:r>
        <w:rPr>
          <w:rFonts w:hint="eastAsia"/>
          <w:szCs w:val="18"/>
          <w:lang w:eastAsia="zh-CN"/>
        </w:rPr>
        <w:t>a</w:t>
      </w:r>
      <w:r>
        <w:rPr>
          <w:szCs w:val="18"/>
        </w:rPr>
        <w:t>nlamak</w:t>
      </w:r>
      <w:proofErr w:type="spellEnd"/>
      <w:r>
        <w:rPr>
          <w:szCs w:val="18"/>
        </w:rPr>
        <w:t>: “</w:t>
      </w:r>
      <w:proofErr w:type="spellStart"/>
      <w:r>
        <w:rPr>
          <w:szCs w:val="18"/>
        </w:rPr>
        <w:t>StoryBox</w:t>
      </w:r>
      <w:proofErr w:type="spellEnd"/>
      <w:r>
        <w:rPr>
          <w:szCs w:val="18"/>
        </w:rPr>
        <w:t xml:space="preserve">” </w:t>
      </w:r>
      <w:proofErr w:type="spellStart"/>
      <w:r>
        <w:rPr>
          <w:szCs w:val="18"/>
        </w:rPr>
        <w:t>üzerinden</w:t>
      </w:r>
      <w:proofErr w:type="spellEnd"/>
      <w:r>
        <w:rPr>
          <w:szCs w:val="18"/>
        </w:rPr>
        <w:t xml:space="preserve"> </w:t>
      </w:r>
      <w:proofErr w:type="spellStart"/>
      <w:r>
        <w:rPr>
          <w:szCs w:val="18"/>
        </w:rPr>
        <w:t>bir</w:t>
      </w:r>
      <w:proofErr w:type="spellEnd"/>
      <w:r>
        <w:rPr>
          <w:szCs w:val="18"/>
        </w:rPr>
        <w:t xml:space="preserve"> </w:t>
      </w:r>
      <w:proofErr w:type="spellStart"/>
      <w:r>
        <w:rPr>
          <w:szCs w:val="18"/>
        </w:rPr>
        <w:t>çözümleme</w:t>
      </w:r>
      <w:proofErr w:type="spellEnd"/>
      <w:r>
        <w:rPr>
          <w:rFonts w:hint="eastAsia"/>
          <w:szCs w:val="18"/>
          <w:lang w:eastAsia="zh-CN"/>
        </w:rPr>
        <w:t xml:space="preserve"> [Understanding the why and how of entrepreneurs: An analysis via </w:t>
      </w:r>
      <w:r>
        <w:rPr>
          <w:szCs w:val="18"/>
          <w:lang w:eastAsia="zh-CN"/>
        </w:rPr>
        <w:t>‘</w:t>
      </w:r>
      <w:proofErr w:type="spellStart"/>
      <w:r>
        <w:rPr>
          <w:rFonts w:hint="eastAsia"/>
          <w:szCs w:val="18"/>
          <w:lang w:eastAsia="zh-CN"/>
        </w:rPr>
        <w:t>StoryBox</w:t>
      </w:r>
      <w:proofErr w:type="spellEnd"/>
      <w:r>
        <w:rPr>
          <w:szCs w:val="18"/>
          <w:lang w:eastAsia="zh-CN"/>
        </w:rPr>
        <w:t>’</w:t>
      </w:r>
      <w:r>
        <w:rPr>
          <w:rFonts w:hint="eastAsia"/>
          <w:szCs w:val="18"/>
          <w:lang w:eastAsia="zh-CN"/>
        </w:rPr>
        <w:t>]</w:t>
      </w:r>
      <w:r>
        <w:rPr>
          <w:szCs w:val="18"/>
        </w:rPr>
        <w:t xml:space="preserve">. </w:t>
      </w:r>
      <w:proofErr w:type="spellStart"/>
      <w:r>
        <w:rPr>
          <w:i/>
          <w:iCs/>
          <w:szCs w:val="18"/>
        </w:rPr>
        <w:t>Sosyal</w:t>
      </w:r>
      <w:proofErr w:type="spellEnd"/>
      <w:r>
        <w:rPr>
          <w:i/>
          <w:iCs/>
          <w:szCs w:val="18"/>
        </w:rPr>
        <w:t xml:space="preserve"> Mucit Academic Review</w:t>
      </w:r>
      <w:r>
        <w:rPr>
          <w:szCs w:val="18"/>
        </w:rPr>
        <w:t xml:space="preserve">, </w:t>
      </w:r>
      <w:r>
        <w:rPr>
          <w:i/>
          <w:iCs/>
          <w:szCs w:val="18"/>
        </w:rPr>
        <w:t>5</w:t>
      </w:r>
      <w:r>
        <w:rPr>
          <w:szCs w:val="18"/>
        </w:rPr>
        <w:t>(1), 50</w:t>
      </w:r>
      <w:r>
        <w:rPr>
          <w:rFonts w:eastAsia="宋体"/>
          <w:color w:val="0000FF"/>
          <w:lang w:eastAsia="zh-CN"/>
        </w:rPr>
        <w:t>–</w:t>
      </w:r>
      <w:r>
        <w:rPr>
          <w:szCs w:val="18"/>
        </w:rPr>
        <w:t xml:space="preserve">93. </w:t>
      </w:r>
      <w:hyperlink r:id="rId33" w:history="1">
        <w:r w:rsidR="00D93516">
          <w:rPr>
            <w:rStyle w:val="afffe"/>
            <w:szCs w:val="18"/>
          </w:rPr>
          <w:t>https://doi.org/10.54733/smar.1404649</w:t>
        </w:r>
      </w:hyperlink>
      <w:r>
        <w:rPr>
          <w:rFonts w:eastAsia="宋体" w:hint="eastAsia"/>
          <w:szCs w:val="18"/>
          <w:lang w:eastAsia="zh-CN"/>
        </w:rPr>
        <w:t xml:space="preserve"> </w:t>
      </w:r>
      <w:r>
        <w:rPr>
          <w:rFonts w:eastAsia="宋体" w:hint="eastAsia"/>
          <w:szCs w:val="18"/>
          <w:highlight w:val="lightGray"/>
          <w:lang w:eastAsia="zh-CN"/>
        </w:rPr>
        <w:t>(Turkish article)</w:t>
      </w:r>
    </w:p>
    <w:p w14:paraId="3C2BD189" w14:textId="77777777" w:rsidR="00D93516" w:rsidRDefault="00000000">
      <w:pPr>
        <w:pStyle w:val="references"/>
        <w:spacing w:after="0" w:line="240" w:lineRule="auto"/>
        <w:ind w:hangingChars="200"/>
        <w:rPr>
          <w:szCs w:val="18"/>
        </w:rPr>
      </w:pPr>
      <w:r>
        <w:rPr>
          <w:szCs w:val="18"/>
        </w:rPr>
        <w:t xml:space="preserve">Cui, C., Du, M., Xiao, Y., Lai, A., Li, H., Wang, Z., ..., &amp; Kang, Z. (2021). Qiáng </w:t>
      </w:r>
      <w:proofErr w:type="spellStart"/>
      <w:r>
        <w:rPr>
          <w:szCs w:val="18"/>
        </w:rPr>
        <w:t>duìliú</w:t>
      </w:r>
      <w:proofErr w:type="spellEnd"/>
      <w:r>
        <w:rPr>
          <w:szCs w:val="18"/>
        </w:rPr>
        <w:t xml:space="preserve"> </w:t>
      </w:r>
      <w:proofErr w:type="spellStart"/>
      <w:r>
        <w:rPr>
          <w:szCs w:val="18"/>
        </w:rPr>
        <w:t>tiānqì</w:t>
      </w:r>
      <w:proofErr w:type="spellEnd"/>
      <w:r>
        <w:rPr>
          <w:szCs w:val="18"/>
        </w:rPr>
        <w:t xml:space="preserve"> </w:t>
      </w:r>
      <w:proofErr w:type="spellStart"/>
      <w:r>
        <w:rPr>
          <w:szCs w:val="18"/>
        </w:rPr>
        <w:t>zīliào</w:t>
      </w:r>
      <w:proofErr w:type="spellEnd"/>
      <w:r>
        <w:rPr>
          <w:szCs w:val="18"/>
        </w:rPr>
        <w:t xml:space="preserve"> </w:t>
      </w:r>
      <w:proofErr w:type="spellStart"/>
      <w:r>
        <w:rPr>
          <w:szCs w:val="18"/>
        </w:rPr>
        <w:t>tónghuà</w:t>
      </w:r>
      <w:proofErr w:type="spellEnd"/>
      <w:r>
        <w:rPr>
          <w:szCs w:val="18"/>
        </w:rPr>
        <w:t xml:space="preserve"> </w:t>
      </w:r>
      <w:proofErr w:type="spellStart"/>
      <w:r>
        <w:rPr>
          <w:szCs w:val="18"/>
        </w:rPr>
        <w:t>hé</w:t>
      </w:r>
      <w:proofErr w:type="spellEnd"/>
      <w:r>
        <w:rPr>
          <w:szCs w:val="18"/>
        </w:rPr>
        <w:t xml:space="preserve"> </w:t>
      </w:r>
      <w:proofErr w:type="spellStart"/>
      <w:r>
        <w:rPr>
          <w:szCs w:val="18"/>
        </w:rPr>
        <w:t>línjìn</w:t>
      </w:r>
      <w:proofErr w:type="spellEnd"/>
      <w:r>
        <w:rPr>
          <w:szCs w:val="18"/>
        </w:rPr>
        <w:t xml:space="preserve"> </w:t>
      </w:r>
      <w:proofErr w:type="spellStart"/>
      <w:r>
        <w:rPr>
          <w:szCs w:val="18"/>
        </w:rPr>
        <w:t>yùbào</w:t>
      </w:r>
      <w:proofErr w:type="spellEnd"/>
      <w:r>
        <w:rPr>
          <w:szCs w:val="18"/>
        </w:rPr>
        <w:t xml:space="preserve"> </w:t>
      </w:r>
      <w:proofErr w:type="spellStart"/>
      <w:r>
        <w:rPr>
          <w:szCs w:val="18"/>
        </w:rPr>
        <w:t>jìshù</w:t>
      </w:r>
      <w:proofErr w:type="spellEnd"/>
      <w:r>
        <w:rPr>
          <w:szCs w:val="18"/>
        </w:rPr>
        <w:t xml:space="preserve"> </w:t>
      </w:r>
      <w:proofErr w:type="spellStart"/>
      <w:r>
        <w:rPr>
          <w:szCs w:val="18"/>
        </w:rPr>
        <w:t>yánjiū</w:t>
      </w:r>
      <w:proofErr w:type="spellEnd"/>
      <w:r>
        <w:rPr>
          <w:szCs w:val="18"/>
        </w:rPr>
        <w:t xml:space="preserve"> [Study on the technique of data assimilation and nowcasting of severe convective weather]. </w:t>
      </w:r>
      <w:r>
        <w:rPr>
          <w:i/>
          <w:iCs/>
          <w:szCs w:val="18"/>
        </w:rPr>
        <w:t>Meteorological Monthly</w:t>
      </w:r>
      <w:r>
        <w:rPr>
          <w:szCs w:val="18"/>
        </w:rPr>
        <w:t xml:space="preserve">, </w:t>
      </w:r>
      <w:r>
        <w:rPr>
          <w:i/>
          <w:iCs/>
          <w:szCs w:val="18"/>
        </w:rPr>
        <w:t>47</w:t>
      </w:r>
      <w:r>
        <w:rPr>
          <w:szCs w:val="18"/>
        </w:rPr>
        <w:t xml:space="preserve">(08), 901–918. </w:t>
      </w:r>
      <w:hyperlink r:id="rId34" w:history="1">
        <w:r w:rsidR="00D93516">
          <w:rPr>
            <w:rStyle w:val="affff0"/>
            <w:rFonts w:eastAsia="宋体"/>
            <w:szCs w:val="18"/>
          </w:rPr>
          <w:t>https://dx.doi.org/10.7519/j.issn.1000-0526.2021.08.001</w:t>
        </w:r>
      </w:hyperlink>
      <w:r>
        <w:rPr>
          <w:rFonts w:hint="eastAsia"/>
          <w:szCs w:val="18"/>
          <w:lang w:eastAsia="zh-CN"/>
        </w:rPr>
        <w:t xml:space="preserve">  </w:t>
      </w:r>
      <w:r>
        <w:rPr>
          <w:rFonts w:hint="eastAsia"/>
          <w:szCs w:val="18"/>
          <w:highlight w:val="lightGray"/>
          <w:lang w:eastAsia="zh-CN"/>
        </w:rPr>
        <w:t>(Chinese article)</w:t>
      </w:r>
    </w:p>
    <w:p w14:paraId="7812391A" w14:textId="77777777" w:rsidR="00D93516" w:rsidRDefault="00000000">
      <w:pPr>
        <w:pStyle w:val="references"/>
        <w:spacing w:after="0" w:line="240" w:lineRule="auto"/>
        <w:ind w:hangingChars="200"/>
        <w:rPr>
          <w:szCs w:val="18"/>
        </w:rPr>
      </w:pPr>
      <w:r>
        <w:rPr>
          <w:szCs w:val="18"/>
        </w:rPr>
        <w:t xml:space="preserve">Tanaka, H. (1990). </w:t>
      </w:r>
      <w:proofErr w:type="spellStart"/>
      <w:r>
        <w:rPr>
          <w:i/>
          <w:iCs/>
          <w:szCs w:val="18"/>
        </w:rPr>
        <w:t>Faji</w:t>
      </w:r>
      <w:proofErr w:type="spellEnd"/>
      <w:r>
        <w:rPr>
          <w:i/>
          <w:iCs/>
          <w:szCs w:val="18"/>
        </w:rPr>
        <w:t xml:space="preserve"> </w:t>
      </w:r>
      <w:proofErr w:type="spellStart"/>
      <w:r>
        <w:rPr>
          <w:i/>
          <w:iCs/>
          <w:szCs w:val="18"/>
        </w:rPr>
        <w:t>imoderingu</w:t>
      </w:r>
      <w:proofErr w:type="spellEnd"/>
      <w:r>
        <w:rPr>
          <w:i/>
          <w:iCs/>
          <w:szCs w:val="18"/>
        </w:rPr>
        <w:t xml:space="preserve"> to </w:t>
      </w:r>
      <w:proofErr w:type="spellStart"/>
      <w:r>
        <w:rPr>
          <w:i/>
          <w:iCs/>
          <w:szCs w:val="18"/>
        </w:rPr>
        <w:t>sono</w:t>
      </w:r>
      <w:proofErr w:type="spellEnd"/>
      <w:r>
        <w:rPr>
          <w:i/>
          <w:iCs/>
          <w:szCs w:val="18"/>
        </w:rPr>
        <w:t xml:space="preserve"> </w:t>
      </w:r>
      <w:proofErr w:type="spellStart"/>
      <w:r>
        <w:rPr>
          <w:i/>
          <w:iCs/>
          <w:szCs w:val="18"/>
        </w:rPr>
        <w:t>ōyō</w:t>
      </w:r>
      <w:proofErr w:type="spellEnd"/>
      <w:r>
        <w:rPr>
          <w:i/>
          <w:iCs/>
          <w:szCs w:val="18"/>
        </w:rPr>
        <w:t xml:space="preserve"> </w:t>
      </w:r>
      <w:r>
        <w:rPr>
          <w:szCs w:val="18"/>
        </w:rPr>
        <w:t>[Fuzzy modeling and its applications]. Japan: Asakura Publishing.</w:t>
      </w:r>
      <w:r>
        <w:rPr>
          <w:rFonts w:hint="eastAsia"/>
          <w:szCs w:val="18"/>
          <w:lang w:eastAsia="zh-CN"/>
        </w:rPr>
        <w:t xml:space="preserve"> </w:t>
      </w:r>
      <w:r>
        <w:rPr>
          <w:rFonts w:hint="eastAsia"/>
          <w:szCs w:val="18"/>
          <w:highlight w:val="lightGray"/>
          <w:lang w:eastAsia="zh-CN"/>
        </w:rPr>
        <w:t>(Japanese book)</w:t>
      </w:r>
    </w:p>
    <w:p w14:paraId="6E258D75" w14:textId="77777777" w:rsidR="00D93516" w:rsidRDefault="00000000">
      <w:pPr>
        <w:pStyle w:val="references"/>
        <w:spacing w:after="0" w:line="240" w:lineRule="auto"/>
        <w:ind w:hangingChars="200"/>
        <w:rPr>
          <w:szCs w:val="18"/>
          <w:highlight w:val="lightGray"/>
        </w:rPr>
      </w:pPr>
      <w:r>
        <w:rPr>
          <w:szCs w:val="18"/>
        </w:rPr>
        <w:t xml:space="preserve">Walther, G. (2005). </w:t>
      </w:r>
      <w:r>
        <w:rPr>
          <w:i/>
          <w:iCs/>
          <w:szCs w:val="18"/>
        </w:rPr>
        <w:t>Recycling von Elektro- und Elektronik-</w:t>
      </w:r>
      <w:proofErr w:type="spellStart"/>
      <w:r>
        <w:rPr>
          <w:i/>
          <w:iCs/>
          <w:szCs w:val="18"/>
        </w:rPr>
        <w:t>Altgeräten</w:t>
      </w:r>
      <w:proofErr w:type="spellEnd"/>
      <w:r>
        <w:rPr>
          <w:i/>
          <w:iCs/>
          <w:szCs w:val="18"/>
        </w:rPr>
        <w:t xml:space="preserve">: </w:t>
      </w:r>
      <w:proofErr w:type="spellStart"/>
      <w:r>
        <w:rPr>
          <w:i/>
          <w:iCs/>
          <w:szCs w:val="18"/>
        </w:rPr>
        <w:t>Strategische</w:t>
      </w:r>
      <w:proofErr w:type="spellEnd"/>
      <w:r>
        <w:rPr>
          <w:i/>
          <w:iCs/>
          <w:szCs w:val="18"/>
        </w:rPr>
        <w:t xml:space="preserve"> </w:t>
      </w:r>
      <w:proofErr w:type="spellStart"/>
      <w:r>
        <w:rPr>
          <w:i/>
          <w:iCs/>
          <w:szCs w:val="18"/>
        </w:rPr>
        <w:t>Planung</w:t>
      </w:r>
      <w:proofErr w:type="spellEnd"/>
      <w:r>
        <w:rPr>
          <w:i/>
          <w:iCs/>
          <w:szCs w:val="18"/>
        </w:rPr>
        <w:t xml:space="preserve"> von </w:t>
      </w:r>
      <w:proofErr w:type="spellStart"/>
      <w:r>
        <w:rPr>
          <w:i/>
          <w:iCs/>
          <w:szCs w:val="18"/>
        </w:rPr>
        <w:t>Stoffstrom-Netzwerken</w:t>
      </w:r>
      <w:proofErr w:type="spellEnd"/>
      <w:r>
        <w:rPr>
          <w:i/>
          <w:iCs/>
          <w:szCs w:val="18"/>
        </w:rPr>
        <w:t xml:space="preserve"> für </w:t>
      </w:r>
      <w:proofErr w:type="spellStart"/>
      <w:r>
        <w:rPr>
          <w:i/>
          <w:iCs/>
          <w:szCs w:val="18"/>
        </w:rPr>
        <w:t>kleine</w:t>
      </w:r>
      <w:proofErr w:type="spellEnd"/>
      <w:r>
        <w:rPr>
          <w:i/>
          <w:iCs/>
          <w:szCs w:val="18"/>
        </w:rPr>
        <w:t xml:space="preserve"> und </w:t>
      </w:r>
      <w:proofErr w:type="spellStart"/>
      <w:r>
        <w:rPr>
          <w:i/>
          <w:iCs/>
          <w:szCs w:val="18"/>
        </w:rPr>
        <w:t>mittelständische</w:t>
      </w:r>
      <w:proofErr w:type="spellEnd"/>
      <w:r>
        <w:rPr>
          <w:i/>
          <w:iCs/>
          <w:szCs w:val="18"/>
        </w:rPr>
        <w:t xml:space="preserve"> </w:t>
      </w:r>
      <w:proofErr w:type="spellStart"/>
      <w:r>
        <w:rPr>
          <w:i/>
          <w:iCs/>
          <w:szCs w:val="18"/>
        </w:rPr>
        <w:t>Unternehmen</w:t>
      </w:r>
      <w:proofErr w:type="spellEnd"/>
      <w:r>
        <w:rPr>
          <w:szCs w:val="18"/>
        </w:rPr>
        <w:t xml:space="preserve"> [Recycling of waste electrical and electronic equipment: Strategic planning of material flow networks for small and medium-sized enterprises]. Germany: Deutscher </w:t>
      </w:r>
      <w:proofErr w:type="spellStart"/>
      <w:r>
        <w:rPr>
          <w:szCs w:val="18"/>
        </w:rPr>
        <w:t>Universitäts</w:t>
      </w:r>
      <w:proofErr w:type="spellEnd"/>
      <w:r>
        <w:rPr>
          <w:szCs w:val="18"/>
        </w:rPr>
        <w:t>-Verlag.</w:t>
      </w:r>
      <w:r>
        <w:rPr>
          <w:rFonts w:eastAsia="宋体" w:hint="eastAsia"/>
          <w:szCs w:val="18"/>
          <w:lang w:eastAsia="zh-CN"/>
        </w:rPr>
        <w:t xml:space="preserve"> </w:t>
      </w:r>
      <w:r>
        <w:rPr>
          <w:rFonts w:eastAsia="宋体" w:hint="eastAsia"/>
          <w:szCs w:val="18"/>
          <w:highlight w:val="lightGray"/>
          <w:lang w:eastAsia="zh-CN"/>
        </w:rPr>
        <w:t>(German book)</w:t>
      </w:r>
    </w:p>
    <w:p w14:paraId="31B0BAD0" w14:textId="77777777" w:rsidR="00D93516" w:rsidRDefault="00000000">
      <w:pPr>
        <w:pStyle w:val="references"/>
        <w:spacing w:after="0" w:line="240" w:lineRule="auto"/>
        <w:ind w:hangingChars="200"/>
        <w:rPr>
          <w:szCs w:val="18"/>
        </w:rPr>
      </w:pPr>
      <w:r>
        <w:rPr>
          <w:szCs w:val="18"/>
        </w:rPr>
        <w:t xml:space="preserve">Sobral Pereira, L. P., &amp; da Silva Maia, M. (2021). </w:t>
      </w:r>
      <w:proofErr w:type="spellStart"/>
      <w:r>
        <w:rPr>
          <w:szCs w:val="18"/>
        </w:rPr>
        <w:t>Principais</w:t>
      </w:r>
      <w:proofErr w:type="spellEnd"/>
      <w:r>
        <w:rPr>
          <w:szCs w:val="18"/>
        </w:rPr>
        <w:t xml:space="preserve"> </w:t>
      </w:r>
      <w:proofErr w:type="spellStart"/>
      <w:r>
        <w:rPr>
          <w:szCs w:val="18"/>
        </w:rPr>
        <w:t>abordagens</w:t>
      </w:r>
      <w:proofErr w:type="spellEnd"/>
      <w:r>
        <w:rPr>
          <w:szCs w:val="18"/>
        </w:rPr>
        <w:t xml:space="preserve"> </w:t>
      </w:r>
      <w:proofErr w:type="spellStart"/>
      <w:r>
        <w:rPr>
          <w:szCs w:val="18"/>
        </w:rPr>
        <w:t>fisioterapêuticas</w:t>
      </w:r>
      <w:proofErr w:type="spellEnd"/>
      <w:r>
        <w:rPr>
          <w:szCs w:val="18"/>
        </w:rPr>
        <w:t xml:space="preserve"> no </w:t>
      </w:r>
      <w:proofErr w:type="spellStart"/>
      <w:r>
        <w:rPr>
          <w:szCs w:val="18"/>
        </w:rPr>
        <w:t>tratamento</w:t>
      </w:r>
      <w:proofErr w:type="spellEnd"/>
      <w:r>
        <w:rPr>
          <w:szCs w:val="18"/>
        </w:rPr>
        <w:t xml:space="preserve"> de </w:t>
      </w:r>
      <w:proofErr w:type="spellStart"/>
      <w:r>
        <w:rPr>
          <w:szCs w:val="18"/>
        </w:rPr>
        <w:t>artrite</w:t>
      </w:r>
      <w:proofErr w:type="spellEnd"/>
      <w:r>
        <w:rPr>
          <w:szCs w:val="18"/>
        </w:rPr>
        <w:t xml:space="preserve"> </w:t>
      </w:r>
      <w:proofErr w:type="spellStart"/>
      <w:r>
        <w:rPr>
          <w:szCs w:val="18"/>
        </w:rPr>
        <w:t>reumatóide</w:t>
      </w:r>
      <w:proofErr w:type="spellEnd"/>
      <w:r>
        <w:rPr>
          <w:szCs w:val="18"/>
        </w:rPr>
        <w:t xml:space="preserve">: Uma </w:t>
      </w:r>
      <w:proofErr w:type="spellStart"/>
      <w:r>
        <w:rPr>
          <w:szCs w:val="18"/>
        </w:rPr>
        <w:t>revisão</w:t>
      </w:r>
      <w:proofErr w:type="spellEnd"/>
      <w:r>
        <w:rPr>
          <w:szCs w:val="18"/>
        </w:rPr>
        <w:t xml:space="preserve"> </w:t>
      </w:r>
      <w:proofErr w:type="spellStart"/>
      <w:r>
        <w:rPr>
          <w:szCs w:val="18"/>
        </w:rPr>
        <w:t>bibliográfica</w:t>
      </w:r>
      <w:proofErr w:type="spellEnd"/>
      <w:r>
        <w:rPr>
          <w:szCs w:val="18"/>
        </w:rPr>
        <w:t xml:space="preserve"> [Main </w:t>
      </w:r>
      <w:r>
        <w:rPr>
          <w:szCs w:val="18"/>
        </w:rPr>
        <w:t xml:space="preserve">physical therapy approaches in the treatment of rheumatoid arthritis: A literature review]. </w:t>
      </w:r>
      <w:r>
        <w:rPr>
          <w:i/>
          <w:iCs/>
          <w:szCs w:val="18"/>
        </w:rPr>
        <w:t>Research, Society and Development</w:t>
      </w:r>
      <w:r>
        <w:rPr>
          <w:szCs w:val="18"/>
        </w:rPr>
        <w:t xml:space="preserve">, </w:t>
      </w:r>
      <w:r>
        <w:rPr>
          <w:i/>
          <w:iCs/>
          <w:szCs w:val="18"/>
        </w:rPr>
        <w:t>10</w:t>
      </w:r>
      <w:r>
        <w:rPr>
          <w:szCs w:val="18"/>
        </w:rPr>
        <w:t xml:space="preserve">(12), e439101220846. </w:t>
      </w:r>
      <w:hyperlink r:id="rId35" w:history="1">
        <w:r w:rsidR="00D93516">
          <w:rPr>
            <w:rStyle w:val="afffe"/>
            <w:rFonts w:eastAsia="宋体"/>
            <w:szCs w:val="18"/>
          </w:rPr>
          <w:t>https://doi.org/10.33448/rsd-v10i12.20846</w:t>
        </w:r>
      </w:hyperlink>
      <w:r>
        <w:rPr>
          <w:rFonts w:hint="eastAsia"/>
          <w:szCs w:val="18"/>
          <w:lang w:eastAsia="zh-CN"/>
        </w:rPr>
        <w:t xml:space="preserve"> </w:t>
      </w:r>
      <w:r>
        <w:rPr>
          <w:rFonts w:hint="eastAsia"/>
          <w:szCs w:val="18"/>
          <w:highlight w:val="lightGray"/>
          <w:lang w:eastAsia="zh-CN"/>
        </w:rPr>
        <w:t>(Portuguese article)</w:t>
      </w:r>
    </w:p>
    <w:p w14:paraId="63FB9A66" w14:textId="77777777" w:rsidR="00D93516" w:rsidRDefault="00000000">
      <w:pPr>
        <w:pStyle w:val="references"/>
        <w:spacing w:after="0" w:line="240" w:lineRule="auto"/>
        <w:ind w:hangingChars="200"/>
        <w:rPr>
          <w:rFonts w:eastAsia="宋体"/>
          <w:szCs w:val="18"/>
          <w:highlight w:val="lightGray"/>
        </w:rPr>
      </w:pPr>
      <w:proofErr w:type="spellStart"/>
      <w:r>
        <w:rPr>
          <w:szCs w:val="18"/>
        </w:rPr>
        <w:t>Prasetyo</w:t>
      </w:r>
      <w:proofErr w:type="spellEnd"/>
      <w:r>
        <w:rPr>
          <w:szCs w:val="18"/>
        </w:rPr>
        <w:t xml:space="preserve">, A. B., &amp; Laksana, T. G. (2022). </w:t>
      </w:r>
      <w:proofErr w:type="spellStart"/>
      <w:r>
        <w:rPr>
          <w:szCs w:val="18"/>
        </w:rPr>
        <w:t>Optimasi</w:t>
      </w:r>
      <w:proofErr w:type="spellEnd"/>
      <w:r>
        <w:rPr>
          <w:szCs w:val="18"/>
        </w:rPr>
        <w:t xml:space="preserve"> </w:t>
      </w:r>
      <w:proofErr w:type="spellStart"/>
      <w:r>
        <w:rPr>
          <w:szCs w:val="18"/>
        </w:rPr>
        <w:t>algoritma</w:t>
      </w:r>
      <w:proofErr w:type="spellEnd"/>
      <w:r>
        <w:rPr>
          <w:szCs w:val="18"/>
        </w:rPr>
        <w:t xml:space="preserve"> K-Nearest Neighbors </w:t>
      </w:r>
      <w:proofErr w:type="spellStart"/>
      <w:r>
        <w:rPr>
          <w:szCs w:val="18"/>
        </w:rPr>
        <w:t>dengan</w:t>
      </w:r>
      <w:proofErr w:type="spellEnd"/>
      <w:r>
        <w:rPr>
          <w:szCs w:val="18"/>
        </w:rPr>
        <w:t xml:space="preserve"> </w:t>
      </w:r>
      <w:proofErr w:type="spellStart"/>
      <w:r>
        <w:rPr>
          <w:szCs w:val="18"/>
        </w:rPr>
        <w:t>teknik</w:t>
      </w:r>
      <w:proofErr w:type="spellEnd"/>
      <w:r>
        <w:rPr>
          <w:szCs w:val="18"/>
        </w:rPr>
        <w:t xml:space="preserve"> cross validation </w:t>
      </w:r>
      <w:proofErr w:type="spellStart"/>
      <w:r>
        <w:rPr>
          <w:szCs w:val="18"/>
        </w:rPr>
        <w:t>dengan</w:t>
      </w:r>
      <w:proofErr w:type="spellEnd"/>
      <w:r>
        <w:rPr>
          <w:szCs w:val="18"/>
        </w:rPr>
        <w:t xml:space="preserve"> </w:t>
      </w:r>
      <w:proofErr w:type="spellStart"/>
      <w:r>
        <w:rPr>
          <w:szCs w:val="18"/>
        </w:rPr>
        <w:t>streamlit</w:t>
      </w:r>
      <w:proofErr w:type="spellEnd"/>
      <w:r>
        <w:rPr>
          <w:szCs w:val="18"/>
        </w:rPr>
        <w:t xml:space="preserve"> (</w:t>
      </w:r>
      <w:proofErr w:type="spellStart"/>
      <w:r>
        <w:rPr>
          <w:szCs w:val="18"/>
        </w:rPr>
        <w:t>studi</w:t>
      </w:r>
      <w:proofErr w:type="spellEnd"/>
      <w:r>
        <w:rPr>
          <w:szCs w:val="18"/>
        </w:rPr>
        <w:t xml:space="preserve"> data: </w:t>
      </w:r>
      <w:proofErr w:type="spellStart"/>
      <w:r>
        <w:rPr>
          <w:szCs w:val="18"/>
        </w:rPr>
        <w:t>Penyakit</w:t>
      </w:r>
      <w:proofErr w:type="spellEnd"/>
      <w:r>
        <w:rPr>
          <w:szCs w:val="18"/>
        </w:rPr>
        <w:t xml:space="preserve"> diabetes) [Optimization of K-Nearest Neighbors algorithm with cross validation techniques for diabetes prediction with </w:t>
      </w:r>
      <w:proofErr w:type="spellStart"/>
      <w:r>
        <w:rPr>
          <w:szCs w:val="18"/>
        </w:rPr>
        <w:t>streamlit</w:t>
      </w:r>
      <w:proofErr w:type="spellEnd"/>
      <w:r>
        <w:rPr>
          <w:szCs w:val="18"/>
        </w:rPr>
        <w:t xml:space="preserve">]. </w:t>
      </w:r>
      <w:r>
        <w:rPr>
          <w:i/>
          <w:iCs/>
          <w:szCs w:val="18"/>
        </w:rPr>
        <w:t>Journal of Applied Informatics and Computing</w:t>
      </w:r>
      <w:r>
        <w:rPr>
          <w:szCs w:val="18"/>
        </w:rPr>
        <w:t xml:space="preserve">, </w:t>
      </w:r>
      <w:r>
        <w:rPr>
          <w:i/>
          <w:iCs/>
          <w:szCs w:val="18"/>
        </w:rPr>
        <w:t>6</w:t>
      </w:r>
      <w:r>
        <w:rPr>
          <w:szCs w:val="18"/>
        </w:rPr>
        <w:t xml:space="preserve">(2), 194–204. </w:t>
      </w:r>
      <w:hyperlink r:id="rId36" w:history="1">
        <w:r w:rsidR="00D93516">
          <w:rPr>
            <w:rStyle w:val="afffe"/>
            <w:rFonts w:eastAsia="宋体"/>
            <w:szCs w:val="18"/>
          </w:rPr>
          <w:t>https://doi.org/10.30871/jaic.v6i2.4182</w:t>
        </w:r>
      </w:hyperlink>
      <w:proofErr w:type="gramStart"/>
      <w:r>
        <w:rPr>
          <w:rFonts w:eastAsia="宋体" w:hint="eastAsia"/>
          <w:szCs w:val="18"/>
          <w:lang w:eastAsia="zh-CN"/>
        </w:rPr>
        <w:t xml:space="preserve">   </w:t>
      </w:r>
      <w:r>
        <w:rPr>
          <w:rFonts w:eastAsia="宋体" w:hint="eastAsia"/>
          <w:szCs w:val="18"/>
          <w:highlight w:val="lightGray"/>
          <w:lang w:eastAsia="zh-CN"/>
        </w:rPr>
        <w:t>(</w:t>
      </w:r>
      <w:proofErr w:type="gramEnd"/>
      <w:r>
        <w:rPr>
          <w:rFonts w:eastAsia="宋体" w:hint="eastAsia"/>
          <w:szCs w:val="18"/>
          <w:highlight w:val="lightGray"/>
          <w:lang w:eastAsia="zh-CN"/>
        </w:rPr>
        <w:t>Indonesian article)</w:t>
      </w:r>
    </w:p>
    <w:p w14:paraId="465F16EB" w14:textId="77777777" w:rsidR="00D93516" w:rsidRDefault="00000000">
      <w:pPr>
        <w:pStyle w:val="references"/>
        <w:spacing w:after="0" w:line="240" w:lineRule="auto"/>
        <w:ind w:hangingChars="200"/>
        <w:rPr>
          <w:rFonts w:eastAsia="宋体"/>
          <w:szCs w:val="18"/>
        </w:rPr>
      </w:pPr>
      <w:r>
        <w:rPr>
          <w:rFonts w:eastAsia="宋体" w:hint="eastAsia"/>
          <w:szCs w:val="18"/>
        </w:rPr>
        <w:t>Zhang, K., Shao, T., Sun, Y., Xu, X., Zhang, X., Zhou, X., ...</w:t>
      </w:r>
      <w:r>
        <w:rPr>
          <w:rFonts w:eastAsia="宋体" w:hint="eastAsia"/>
          <w:szCs w:val="18"/>
          <w:lang w:eastAsia="zh-CN"/>
        </w:rPr>
        <w:t>,</w:t>
      </w:r>
      <w:r>
        <w:rPr>
          <w:rFonts w:eastAsia="宋体" w:hint="eastAsia"/>
          <w:szCs w:val="18"/>
        </w:rPr>
        <w:t xml:space="preserve"> &amp; Huang, S. (202</w:t>
      </w:r>
      <w:r>
        <w:rPr>
          <w:rFonts w:eastAsia="宋体" w:hint="eastAsia"/>
          <w:szCs w:val="18"/>
          <w:lang w:eastAsia="zh-CN"/>
        </w:rPr>
        <w:t>6</w:t>
      </w:r>
      <w:r>
        <w:rPr>
          <w:rFonts w:eastAsia="宋体" w:hint="eastAsia"/>
          <w:szCs w:val="18"/>
        </w:rPr>
        <w:t>). Interpretable research of fuzzy methods: A literature survey. </w:t>
      </w:r>
      <w:r>
        <w:rPr>
          <w:rFonts w:eastAsia="宋体" w:hint="eastAsia"/>
          <w:i/>
          <w:iCs/>
          <w:szCs w:val="18"/>
        </w:rPr>
        <w:t>Information Fusion</w:t>
      </w:r>
      <w:r>
        <w:rPr>
          <w:rFonts w:eastAsia="宋体" w:hint="eastAsia"/>
          <w:szCs w:val="18"/>
        </w:rPr>
        <w:t xml:space="preserve">, </w:t>
      </w:r>
      <w:r>
        <w:rPr>
          <w:rFonts w:eastAsia="宋体" w:hint="eastAsia"/>
          <w:i/>
          <w:iCs/>
          <w:szCs w:val="18"/>
          <w:lang w:eastAsia="zh-CN"/>
        </w:rPr>
        <w:t>126</w:t>
      </w:r>
      <w:r>
        <w:rPr>
          <w:rFonts w:eastAsia="宋体" w:hint="eastAsia"/>
          <w:szCs w:val="18"/>
          <w:lang w:eastAsia="zh-CN"/>
        </w:rPr>
        <w:t xml:space="preserve">, </w:t>
      </w:r>
      <w:r>
        <w:rPr>
          <w:rFonts w:eastAsia="宋体" w:hint="eastAsia"/>
          <w:szCs w:val="18"/>
        </w:rPr>
        <w:t xml:space="preserve">103524. </w:t>
      </w:r>
      <w:hyperlink r:id="rId37" w:history="1">
        <w:r w:rsidR="00D93516">
          <w:rPr>
            <w:rStyle w:val="afffe"/>
            <w:rFonts w:eastAsia="宋体" w:hint="eastAsia"/>
            <w:szCs w:val="18"/>
          </w:rPr>
          <w:t>https://doi.org/10.1016/j.inffus.2025.103524</w:t>
        </w:r>
      </w:hyperlink>
    </w:p>
    <w:p w14:paraId="48FF035F" w14:textId="77777777" w:rsidR="00D93516" w:rsidRDefault="00000000">
      <w:pPr>
        <w:pStyle w:val="references"/>
        <w:spacing w:after="0" w:line="240" w:lineRule="auto"/>
        <w:ind w:hangingChars="200"/>
        <w:rPr>
          <w:rFonts w:eastAsia="宋体"/>
          <w:szCs w:val="18"/>
        </w:rPr>
      </w:pPr>
      <w:r>
        <w:rPr>
          <w:rFonts w:eastAsia="宋体" w:hint="eastAsia"/>
          <w:szCs w:val="18"/>
        </w:rPr>
        <w:t>Tian, M.</w:t>
      </w:r>
      <w:r>
        <w:rPr>
          <w:rFonts w:eastAsia="宋体" w:hint="eastAsia"/>
          <w:szCs w:val="18"/>
          <w:lang w:eastAsia="zh-CN"/>
        </w:rPr>
        <w:t>-</w:t>
      </w:r>
      <w:r>
        <w:rPr>
          <w:rFonts w:eastAsia="宋体" w:hint="eastAsia"/>
          <w:szCs w:val="18"/>
        </w:rPr>
        <w:t xml:space="preserve">W., </w:t>
      </w:r>
      <w:proofErr w:type="spellStart"/>
      <w:r>
        <w:rPr>
          <w:rFonts w:eastAsia="宋体" w:hint="eastAsia"/>
          <w:szCs w:val="18"/>
        </w:rPr>
        <w:t>Alattas</w:t>
      </w:r>
      <w:proofErr w:type="spellEnd"/>
      <w:r>
        <w:rPr>
          <w:rFonts w:eastAsia="宋体" w:hint="eastAsia"/>
          <w:szCs w:val="18"/>
        </w:rPr>
        <w:t>, K., El-</w:t>
      </w:r>
      <w:proofErr w:type="spellStart"/>
      <w:r>
        <w:rPr>
          <w:rFonts w:eastAsia="宋体" w:hint="eastAsia"/>
          <w:szCs w:val="18"/>
        </w:rPr>
        <w:t>Sousy</w:t>
      </w:r>
      <w:proofErr w:type="spellEnd"/>
      <w:r>
        <w:rPr>
          <w:rFonts w:eastAsia="宋体" w:hint="eastAsia"/>
          <w:szCs w:val="18"/>
        </w:rPr>
        <w:t xml:space="preserve">, F., Alanazi, A., Mohammadzadeh, A., </w:t>
      </w:r>
      <w:proofErr w:type="spellStart"/>
      <w:r>
        <w:rPr>
          <w:rFonts w:eastAsia="宋体" w:hint="eastAsia"/>
          <w:szCs w:val="18"/>
        </w:rPr>
        <w:t>Tavoosi</w:t>
      </w:r>
      <w:proofErr w:type="spellEnd"/>
      <w:r>
        <w:rPr>
          <w:rFonts w:eastAsia="宋体" w:hint="eastAsia"/>
          <w:szCs w:val="18"/>
        </w:rPr>
        <w:t>, J., ...</w:t>
      </w:r>
      <w:r>
        <w:rPr>
          <w:rFonts w:eastAsia="宋体" w:hint="eastAsia"/>
          <w:szCs w:val="18"/>
          <w:lang w:eastAsia="zh-CN"/>
        </w:rPr>
        <w:t>,</w:t>
      </w:r>
      <w:r>
        <w:rPr>
          <w:rFonts w:eastAsia="宋体" w:hint="eastAsia"/>
          <w:szCs w:val="18"/>
        </w:rPr>
        <w:t xml:space="preserve"> &amp; </w:t>
      </w:r>
      <w:proofErr w:type="spellStart"/>
      <w:r>
        <w:rPr>
          <w:rFonts w:eastAsia="宋体" w:hint="eastAsia"/>
          <w:szCs w:val="18"/>
        </w:rPr>
        <w:t>Skruch</w:t>
      </w:r>
      <w:proofErr w:type="spellEnd"/>
      <w:r>
        <w:rPr>
          <w:rFonts w:eastAsia="宋体" w:hint="eastAsia"/>
          <w:szCs w:val="18"/>
        </w:rPr>
        <w:t xml:space="preserve">, P. (2022). A new short term electrical load </w:t>
      </w:r>
      <w:proofErr w:type="gramStart"/>
      <w:r>
        <w:rPr>
          <w:rFonts w:eastAsia="宋体" w:hint="eastAsia"/>
          <w:szCs w:val="18"/>
        </w:rPr>
        <w:t>forecasting</w:t>
      </w:r>
      <w:proofErr w:type="gramEnd"/>
      <w:r>
        <w:rPr>
          <w:rFonts w:eastAsia="宋体" w:hint="eastAsia"/>
          <w:szCs w:val="18"/>
        </w:rPr>
        <w:t xml:space="preserve"> by type-2 fuzzy neural networks. </w:t>
      </w:r>
      <w:r>
        <w:rPr>
          <w:rFonts w:eastAsia="宋体" w:hint="eastAsia"/>
          <w:i/>
          <w:iCs/>
          <w:szCs w:val="18"/>
        </w:rPr>
        <w:t>Energies, 15</w:t>
      </w:r>
      <w:r>
        <w:rPr>
          <w:rFonts w:eastAsia="宋体" w:hint="eastAsia"/>
          <w:szCs w:val="18"/>
        </w:rPr>
        <w:t xml:space="preserve">(9), 3034. </w:t>
      </w:r>
      <w:hyperlink r:id="rId38" w:history="1">
        <w:r w:rsidR="00D93516">
          <w:rPr>
            <w:rStyle w:val="afffe"/>
            <w:rFonts w:eastAsia="宋体" w:hint="eastAsia"/>
            <w:szCs w:val="18"/>
          </w:rPr>
          <w:t>https://doi.org/10.3390/en15093034</w:t>
        </w:r>
      </w:hyperlink>
    </w:p>
    <w:p w14:paraId="7A3130B8" w14:textId="77777777" w:rsidR="00D93516" w:rsidRDefault="00000000">
      <w:pPr>
        <w:pStyle w:val="references"/>
        <w:spacing w:after="0" w:line="240" w:lineRule="auto"/>
        <w:ind w:hangingChars="200"/>
        <w:rPr>
          <w:rFonts w:eastAsia="宋体"/>
          <w:szCs w:val="18"/>
        </w:rPr>
      </w:pPr>
      <w:r>
        <w:rPr>
          <w:rFonts w:eastAsia="宋体" w:hint="eastAsia"/>
          <w:szCs w:val="18"/>
        </w:rPr>
        <w:t xml:space="preserve">Hegazi, M. O., </w:t>
      </w:r>
      <w:proofErr w:type="spellStart"/>
      <w:r>
        <w:rPr>
          <w:rFonts w:eastAsia="宋体" w:hint="eastAsia"/>
          <w:szCs w:val="18"/>
        </w:rPr>
        <w:t>Almaslukh</w:t>
      </w:r>
      <w:proofErr w:type="spellEnd"/>
      <w:r>
        <w:rPr>
          <w:rFonts w:eastAsia="宋体" w:hint="eastAsia"/>
          <w:szCs w:val="18"/>
        </w:rPr>
        <w:t>, B., &amp; Siddig, K. (2023). A fuzzy model for reasoning and predicting student</w:t>
      </w:r>
      <w:r>
        <w:rPr>
          <w:rFonts w:eastAsia="宋体"/>
          <w:szCs w:val="18"/>
          <w:lang w:eastAsia="zh-CN"/>
        </w:rPr>
        <w:t>’</w:t>
      </w:r>
      <w:r>
        <w:rPr>
          <w:rFonts w:eastAsia="宋体" w:hint="eastAsia"/>
          <w:szCs w:val="18"/>
        </w:rPr>
        <w:t>s academic performance. </w:t>
      </w:r>
      <w:r>
        <w:rPr>
          <w:rFonts w:eastAsia="宋体" w:hint="eastAsia"/>
          <w:i/>
          <w:iCs/>
          <w:szCs w:val="18"/>
        </w:rPr>
        <w:t>Applied Sciences, 13</w:t>
      </w:r>
      <w:r>
        <w:rPr>
          <w:rFonts w:eastAsia="宋体" w:hint="eastAsia"/>
          <w:szCs w:val="18"/>
        </w:rPr>
        <w:t xml:space="preserve">(8), 5140. </w:t>
      </w:r>
      <w:hyperlink r:id="rId39" w:history="1">
        <w:r w:rsidR="00D93516">
          <w:rPr>
            <w:rStyle w:val="afffe"/>
            <w:rFonts w:eastAsia="宋体" w:hint="eastAsia"/>
            <w:szCs w:val="18"/>
          </w:rPr>
          <w:t>https://doi.org/10.3390/app13085140</w:t>
        </w:r>
      </w:hyperlink>
    </w:p>
    <w:p w14:paraId="4C27018C" w14:textId="77777777" w:rsidR="00D93516" w:rsidRDefault="00000000">
      <w:pPr>
        <w:pStyle w:val="references"/>
        <w:spacing w:after="0" w:line="240" w:lineRule="auto"/>
        <w:ind w:hangingChars="200"/>
        <w:rPr>
          <w:rFonts w:eastAsia="宋体"/>
          <w:szCs w:val="18"/>
        </w:rPr>
      </w:pPr>
      <w:r>
        <w:rPr>
          <w:rFonts w:eastAsia="Times New Roman"/>
          <w:szCs w:val="18"/>
        </w:rPr>
        <w:t>Masud, N., Chowdhury, P., Al Bassam, A., Sourav, M. T. I., &amp; Sobhan, A. (2025). A machine learning and IoT-driven framework for real-time disaster management. In </w:t>
      </w:r>
      <w:r>
        <w:rPr>
          <w:rFonts w:eastAsia="宋体" w:hint="eastAsia"/>
          <w:szCs w:val="18"/>
          <w:lang w:eastAsia="zh-CN"/>
        </w:rPr>
        <w:t xml:space="preserve">M. </w:t>
      </w:r>
      <w:hyperlink r:id="rId40" w:history="1">
        <w:r w:rsidR="00D93516">
          <w:rPr>
            <w:rFonts w:eastAsia="宋体" w:hint="eastAsia"/>
            <w:szCs w:val="18"/>
            <w:lang w:eastAsia="zh-CN"/>
          </w:rPr>
          <w:t>Azrour</w:t>
        </w:r>
      </w:hyperlink>
      <w:r>
        <w:rPr>
          <w:rFonts w:eastAsia="宋体" w:hint="eastAsia"/>
          <w:szCs w:val="18"/>
          <w:lang w:eastAsia="zh-CN"/>
        </w:rPr>
        <w:t xml:space="preserve">, I. </w:t>
      </w:r>
      <w:hyperlink r:id="rId41" w:history="1">
        <w:r w:rsidR="00D93516">
          <w:rPr>
            <w:rFonts w:eastAsia="宋体" w:hint="eastAsia"/>
            <w:szCs w:val="18"/>
            <w:lang w:eastAsia="zh-CN"/>
          </w:rPr>
          <w:t>Hossain</w:t>
        </w:r>
      </w:hyperlink>
      <w:r>
        <w:rPr>
          <w:rFonts w:eastAsia="宋体" w:hint="eastAsia"/>
          <w:szCs w:val="18"/>
          <w:lang w:eastAsia="zh-CN"/>
        </w:rPr>
        <w:t xml:space="preserve">, &amp; A. K. M. M. </w:t>
      </w:r>
      <w:hyperlink r:id="rId42" w:history="1">
        <w:r w:rsidR="00D93516">
          <w:rPr>
            <w:rFonts w:eastAsia="宋体" w:hint="eastAsia"/>
            <w:szCs w:val="18"/>
            <w:lang w:eastAsia="zh-CN"/>
          </w:rPr>
          <w:t>Haque</w:t>
        </w:r>
      </w:hyperlink>
      <w:r>
        <w:rPr>
          <w:rFonts w:eastAsia="宋体" w:hint="eastAsia"/>
          <w:szCs w:val="18"/>
          <w:lang w:eastAsia="zh-CN"/>
        </w:rPr>
        <w:t xml:space="preserve"> (Eds.), </w:t>
      </w:r>
      <w:r>
        <w:rPr>
          <w:rFonts w:eastAsia="Times New Roman"/>
          <w:i/>
          <w:iCs/>
          <w:szCs w:val="18"/>
        </w:rPr>
        <w:t>Addressing environmental challenges with AI, robotics, and augmented reality</w:t>
      </w:r>
      <w:r>
        <w:rPr>
          <w:rFonts w:eastAsia="Times New Roman"/>
          <w:szCs w:val="18"/>
        </w:rPr>
        <w:t> (pp. 247</w:t>
      </w:r>
      <w:r>
        <w:rPr>
          <w:rFonts w:eastAsia="Times New Roman"/>
          <w:szCs w:val="18"/>
          <w:lang w:eastAsia="zh-CN"/>
        </w:rPr>
        <w:t>–</w:t>
      </w:r>
      <w:r>
        <w:rPr>
          <w:rFonts w:eastAsia="Times New Roman"/>
          <w:szCs w:val="18"/>
        </w:rPr>
        <w:t xml:space="preserve">288). IGI Global Scientific Publishing. </w:t>
      </w:r>
      <w:hyperlink r:id="rId43" w:history="1">
        <w:r w:rsidR="00D93516">
          <w:rPr>
            <w:rFonts w:eastAsia="Times New Roman"/>
            <w:color w:val="800080"/>
            <w:szCs w:val="18"/>
            <w:u w:val="single"/>
          </w:rPr>
          <w:t>https://doi.org/10.4018/979-8-3373-1892-9.ch010</w:t>
        </w:r>
      </w:hyperlink>
    </w:p>
    <w:p w14:paraId="0F7337B2" w14:textId="77777777" w:rsidR="00D93516" w:rsidRDefault="00000000">
      <w:pPr>
        <w:pStyle w:val="references"/>
        <w:spacing w:after="0" w:line="240" w:lineRule="auto"/>
        <w:ind w:hangingChars="200"/>
        <w:rPr>
          <w:rFonts w:eastAsia="宋体"/>
          <w:szCs w:val="18"/>
        </w:rPr>
      </w:pPr>
      <w:r>
        <w:rPr>
          <w:rFonts w:eastAsia="Times New Roman"/>
          <w:szCs w:val="18"/>
        </w:rPr>
        <w:t xml:space="preserve">Ikotun, A. M., Ezugwu, A. E., </w:t>
      </w:r>
      <w:proofErr w:type="spellStart"/>
      <w:r>
        <w:rPr>
          <w:rFonts w:eastAsia="Times New Roman"/>
          <w:szCs w:val="18"/>
        </w:rPr>
        <w:t>Abualigah</w:t>
      </w:r>
      <w:proofErr w:type="spellEnd"/>
      <w:r>
        <w:rPr>
          <w:rFonts w:eastAsia="Times New Roman"/>
          <w:szCs w:val="18"/>
        </w:rPr>
        <w:t xml:space="preserve">, L., </w:t>
      </w:r>
      <w:proofErr w:type="spellStart"/>
      <w:r>
        <w:rPr>
          <w:rFonts w:eastAsia="Times New Roman"/>
          <w:szCs w:val="18"/>
        </w:rPr>
        <w:t>Abuhaija</w:t>
      </w:r>
      <w:proofErr w:type="spellEnd"/>
      <w:r>
        <w:rPr>
          <w:rFonts w:eastAsia="Times New Roman"/>
          <w:szCs w:val="18"/>
        </w:rPr>
        <w:t>, B., &amp; Heming, J. (2023). K-means clustering algorithms: A comprehensive review, variants analysis, and advances in the era of big data. </w:t>
      </w:r>
      <w:r>
        <w:rPr>
          <w:rFonts w:eastAsia="Times New Roman"/>
          <w:i/>
          <w:iCs/>
          <w:szCs w:val="18"/>
        </w:rPr>
        <w:t>Information Sciences, 622</w:t>
      </w:r>
      <w:r>
        <w:rPr>
          <w:rFonts w:eastAsia="Times New Roman"/>
          <w:szCs w:val="18"/>
        </w:rPr>
        <w:t>, 178</w:t>
      </w:r>
      <w:r>
        <w:rPr>
          <w:rFonts w:eastAsia="Times New Roman"/>
          <w:szCs w:val="18"/>
          <w:lang w:eastAsia="zh-CN"/>
        </w:rPr>
        <w:t>–</w:t>
      </w:r>
      <w:r>
        <w:rPr>
          <w:rFonts w:eastAsia="Times New Roman"/>
          <w:szCs w:val="18"/>
        </w:rPr>
        <w:t xml:space="preserve">210. </w:t>
      </w:r>
      <w:hyperlink r:id="rId44" w:history="1">
        <w:r w:rsidR="00D93516">
          <w:rPr>
            <w:rFonts w:eastAsia="Times New Roman"/>
            <w:color w:val="800080"/>
            <w:szCs w:val="18"/>
            <w:u w:val="single"/>
          </w:rPr>
          <w:t>https://doi.org/10.1016/j.ins.2022.11.139</w:t>
        </w:r>
      </w:hyperlink>
    </w:p>
    <w:p w14:paraId="522C675A" w14:textId="77777777" w:rsidR="00D93516" w:rsidRDefault="00000000">
      <w:pPr>
        <w:pStyle w:val="references"/>
        <w:spacing w:after="0" w:line="240" w:lineRule="auto"/>
        <w:ind w:hangingChars="200"/>
        <w:rPr>
          <w:rFonts w:eastAsia="宋体"/>
          <w:szCs w:val="18"/>
        </w:rPr>
      </w:pPr>
      <w:r>
        <w:rPr>
          <w:rFonts w:eastAsia="Times New Roman"/>
          <w:szCs w:val="18"/>
        </w:rPr>
        <w:t xml:space="preserve">Hassan, A. A., &amp; Hassan, T. M. (2022). Real-time big data analytics for data stream challenges: </w:t>
      </w:r>
      <w:r>
        <w:rPr>
          <w:rFonts w:eastAsia="宋体" w:hint="eastAsia"/>
          <w:szCs w:val="18"/>
          <w:lang w:eastAsia="zh-CN"/>
        </w:rPr>
        <w:t>A</w:t>
      </w:r>
      <w:r>
        <w:rPr>
          <w:rFonts w:eastAsia="Times New Roman"/>
          <w:szCs w:val="18"/>
        </w:rPr>
        <w:t xml:space="preserve">n overview. </w:t>
      </w:r>
      <w:r>
        <w:rPr>
          <w:rFonts w:eastAsia="Times New Roman"/>
          <w:i/>
          <w:iCs/>
          <w:szCs w:val="18"/>
        </w:rPr>
        <w:t>European Journal of Information Technologies</w:t>
      </w:r>
      <w:r>
        <w:rPr>
          <w:rFonts w:eastAsia="宋体" w:hint="eastAsia"/>
          <w:i/>
          <w:iCs/>
          <w:szCs w:val="18"/>
          <w:lang w:eastAsia="zh-CN"/>
        </w:rPr>
        <w:t xml:space="preserve"> &amp; </w:t>
      </w:r>
      <w:r>
        <w:rPr>
          <w:rFonts w:eastAsia="Times New Roman"/>
          <w:i/>
          <w:iCs/>
          <w:szCs w:val="18"/>
        </w:rPr>
        <w:t>Computer Science</w:t>
      </w:r>
      <w:r>
        <w:rPr>
          <w:rFonts w:eastAsia="Times New Roman"/>
          <w:szCs w:val="18"/>
        </w:rPr>
        <w:t xml:space="preserve">, </w:t>
      </w:r>
      <w:r>
        <w:rPr>
          <w:rFonts w:eastAsia="Times New Roman"/>
          <w:i/>
          <w:iCs/>
          <w:szCs w:val="18"/>
        </w:rPr>
        <w:t>2</w:t>
      </w:r>
      <w:r>
        <w:rPr>
          <w:rFonts w:eastAsia="Times New Roman"/>
          <w:szCs w:val="18"/>
        </w:rPr>
        <w:t xml:space="preserve">(4), 1–6. </w:t>
      </w:r>
      <w:hyperlink r:id="rId45" w:history="1">
        <w:r w:rsidR="00D93516">
          <w:rPr>
            <w:rFonts w:eastAsia="Times New Roman" w:hint="eastAsia"/>
            <w:color w:val="800080"/>
            <w:szCs w:val="18"/>
            <w:u w:val="single"/>
          </w:rPr>
          <w:t>https://doi.org/10.24018/compute.2022.2.4.62</w:t>
        </w:r>
      </w:hyperlink>
    </w:p>
    <w:p w14:paraId="0C85D0AC" w14:textId="77777777" w:rsidR="00D93516" w:rsidRDefault="00000000">
      <w:pPr>
        <w:pStyle w:val="references"/>
        <w:spacing w:after="0" w:line="240" w:lineRule="auto"/>
        <w:ind w:hangingChars="200"/>
        <w:rPr>
          <w:rFonts w:eastAsia="等线"/>
          <w:color w:val="000000"/>
          <w:szCs w:val="18"/>
          <w:lang w:eastAsia="de-DE" w:bidi="en-US"/>
        </w:rPr>
      </w:pPr>
      <w:r>
        <w:rPr>
          <w:rFonts w:eastAsia="宋体" w:hint="eastAsia"/>
          <w:szCs w:val="18"/>
        </w:rPr>
        <w:t>Wang, J., Wu, Y., Huang, X., Zhang, C., &amp; Nie, F. (2024). Projected fuzzy c-means clustering algorithm with instance penalty. </w:t>
      </w:r>
      <w:r>
        <w:rPr>
          <w:rFonts w:eastAsia="宋体" w:hint="eastAsia"/>
          <w:i/>
          <w:iCs/>
          <w:szCs w:val="18"/>
        </w:rPr>
        <w:t>Expert Systems with Applications, 255</w:t>
      </w:r>
      <w:r>
        <w:rPr>
          <w:rFonts w:eastAsia="宋体" w:hint="eastAsia"/>
          <w:szCs w:val="18"/>
        </w:rPr>
        <w:t xml:space="preserve">, 124563. </w:t>
      </w:r>
      <w:hyperlink r:id="rId46" w:history="1">
        <w:r w:rsidR="00D93516">
          <w:rPr>
            <w:rStyle w:val="afffe"/>
            <w:rFonts w:eastAsia="宋体" w:hint="eastAsia"/>
            <w:szCs w:val="18"/>
          </w:rPr>
          <w:t>https://doi.org/10.1016/j.eswa.2024.124563</w:t>
        </w:r>
      </w:hyperlink>
    </w:p>
    <w:p w14:paraId="04A31C52" w14:textId="77777777" w:rsidR="00D93516" w:rsidRDefault="00000000">
      <w:pPr>
        <w:pStyle w:val="references"/>
        <w:spacing w:after="0" w:line="240" w:lineRule="auto"/>
        <w:ind w:hangingChars="200"/>
        <w:rPr>
          <w:rFonts w:eastAsia="等线"/>
          <w:color w:val="000000"/>
          <w:szCs w:val="18"/>
          <w:lang w:eastAsia="de-DE" w:bidi="en-US"/>
        </w:rPr>
      </w:pPr>
      <w:r>
        <w:rPr>
          <w:rFonts w:eastAsia="等线"/>
          <w:color w:val="000000"/>
          <w:szCs w:val="18"/>
          <w:lang w:eastAsia="de-DE" w:bidi="en-US"/>
        </w:rPr>
        <w:t xml:space="preserve">Bouakkaz, H., Bouakkaz, M., </w:t>
      </w:r>
      <w:proofErr w:type="spellStart"/>
      <w:r>
        <w:rPr>
          <w:rFonts w:eastAsia="等线"/>
          <w:color w:val="000000"/>
          <w:szCs w:val="18"/>
          <w:lang w:eastAsia="de-DE" w:bidi="en-US"/>
        </w:rPr>
        <w:t>Kerrache</w:t>
      </w:r>
      <w:proofErr w:type="spellEnd"/>
      <w:r>
        <w:rPr>
          <w:rFonts w:eastAsia="等线"/>
          <w:color w:val="000000"/>
          <w:szCs w:val="18"/>
          <w:lang w:eastAsia="de-DE" w:bidi="en-US"/>
        </w:rPr>
        <w:t xml:space="preserve">, C. A., &amp; </w:t>
      </w:r>
      <w:proofErr w:type="spellStart"/>
      <w:r>
        <w:rPr>
          <w:rFonts w:eastAsia="等线"/>
          <w:color w:val="000000"/>
          <w:szCs w:val="18"/>
          <w:lang w:eastAsia="de-DE" w:bidi="en-US"/>
        </w:rPr>
        <w:t>Dhelim</w:t>
      </w:r>
      <w:proofErr w:type="spellEnd"/>
      <w:r>
        <w:rPr>
          <w:rFonts w:eastAsia="等线"/>
          <w:color w:val="000000"/>
          <w:szCs w:val="18"/>
          <w:lang w:eastAsia="de-DE" w:bidi="en-US"/>
        </w:rPr>
        <w:t>, S. (2025). Enhanced classification of medicinal plants using deep learning and optimized CNN architectures. </w:t>
      </w:r>
      <w:proofErr w:type="spellStart"/>
      <w:r>
        <w:rPr>
          <w:rFonts w:eastAsia="等线"/>
          <w:i/>
          <w:iCs/>
          <w:color w:val="000000"/>
          <w:szCs w:val="18"/>
          <w:lang w:eastAsia="de-DE" w:bidi="en-US"/>
        </w:rPr>
        <w:t>Heliyon</w:t>
      </w:r>
      <w:proofErr w:type="spellEnd"/>
      <w:r>
        <w:rPr>
          <w:rFonts w:eastAsia="等线"/>
          <w:i/>
          <w:iCs/>
          <w:color w:val="000000"/>
          <w:szCs w:val="18"/>
          <w:lang w:eastAsia="de-DE" w:bidi="en-US"/>
        </w:rPr>
        <w:t>, 11</w:t>
      </w:r>
      <w:r>
        <w:rPr>
          <w:rFonts w:eastAsia="等线"/>
          <w:color w:val="000000"/>
          <w:szCs w:val="18"/>
          <w:lang w:eastAsia="de-DE" w:bidi="en-US"/>
        </w:rPr>
        <w:t xml:space="preserve">(3), e42385. </w:t>
      </w:r>
      <w:hyperlink r:id="rId47" w:history="1">
        <w:r w:rsidR="00D93516">
          <w:rPr>
            <w:rStyle w:val="afffe"/>
            <w:rFonts w:eastAsia="等线"/>
            <w:szCs w:val="18"/>
            <w:lang w:eastAsia="de-DE" w:bidi="en-US"/>
          </w:rPr>
          <w:t>https://doi.org/10.1016/j.heliyon.2025.e42385</w:t>
        </w:r>
      </w:hyperlink>
    </w:p>
    <w:p w14:paraId="0082345C" w14:textId="77777777" w:rsidR="00D93516" w:rsidRDefault="00000000">
      <w:pPr>
        <w:pStyle w:val="references"/>
        <w:spacing w:after="0" w:line="240" w:lineRule="auto"/>
        <w:ind w:hangingChars="200"/>
        <w:rPr>
          <w:rFonts w:eastAsia="等线"/>
          <w:color w:val="000000"/>
          <w:szCs w:val="18"/>
          <w:lang w:eastAsia="de-DE" w:bidi="en-US"/>
        </w:rPr>
      </w:pPr>
      <w:r>
        <w:rPr>
          <w:rFonts w:eastAsia="等线"/>
          <w:color w:val="000000"/>
          <w:szCs w:val="18"/>
          <w:lang w:eastAsia="de-DE" w:bidi="en-US"/>
        </w:rPr>
        <w:t xml:space="preserve">Vani, E. S., Gururaj, H. M., &amp; Rai, B. K. (2025). </w:t>
      </w:r>
      <w:proofErr w:type="spellStart"/>
      <w:r>
        <w:rPr>
          <w:rFonts w:eastAsia="等线"/>
          <w:color w:val="000000"/>
          <w:szCs w:val="18"/>
          <w:lang w:eastAsia="de-DE" w:bidi="en-US"/>
        </w:rPr>
        <w:t>HCVINet</w:t>
      </w:r>
      <w:proofErr w:type="spellEnd"/>
      <w:r>
        <w:rPr>
          <w:rFonts w:eastAsia="等线"/>
          <w:color w:val="000000"/>
          <w:szCs w:val="18"/>
          <w:lang w:eastAsia="de-DE" w:bidi="en-US"/>
        </w:rPr>
        <w:t xml:space="preserve">: A multimodal deep learning approach for medicinal plant classification using visual and semantic </w:t>
      </w:r>
      <w:r>
        <w:rPr>
          <w:rFonts w:eastAsia="等线"/>
          <w:color w:val="000000"/>
          <w:szCs w:val="18"/>
          <w:lang w:eastAsia="de-DE" w:bidi="en-US"/>
        </w:rPr>
        <w:lastRenderedPageBreak/>
        <w:t xml:space="preserve">features. </w:t>
      </w:r>
      <w:r>
        <w:rPr>
          <w:rFonts w:eastAsia="等线"/>
          <w:i/>
          <w:iCs/>
          <w:color w:val="000000"/>
          <w:szCs w:val="18"/>
          <w:lang w:eastAsia="de-DE" w:bidi="en-US"/>
        </w:rPr>
        <w:t>SN Computer Science, 6</w:t>
      </w:r>
      <w:r>
        <w:rPr>
          <w:rFonts w:eastAsia="等线"/>
          <w:color w:val="000000"/>
          <w:szCs w:val="18"/>
          <w:lang w:eastAsia="de-DE" w:bidi="en-US"/>
        </w:rPr>
        <w:t xml:space="preserve">(5), 551. </w:t>
      </w:r>
      <w:hyperlink r:id="rId48" w:history="1">
        <w:r w:rsidR="00D93516">
          <w:rPr>
            <w:rStyle w:val="afffe"/>
            <w:rFonts w:eastAsia="等线"/>
            <w:szCs w:val="18"/>
            <w:lang w:eastAsia="de-DE" w:bidi="en-US"/>
          </w:rPr>
          <w:t>https://doi.org/10.1007/s42979-025-04099-7</w:t>
        </w:r>
      </w:hyperlink>
    </w:p>
    <w:p w14:paraId="1E1F543D" w14:textId="77777777" w:rsidR="00D93516" w:rsidRDefault="00000000">
      <w:pPr>
        <w:pStyle w:val="references"/>
        <w:spacing w:after="0" w:line="240" w:lineRule="auto"/>
        <w:ind w:hangingChars="200"/>
        <w:rPr>
          <w:rStyle w:val="affff0"/>
          <w:rFonts w:eastAsia="等线"/>
          <w:color w:val="000000"/>
          <w:szCs w:val="18"/>
          <w:u w:val="none"/>
          <w:lang w:eastAsia="de-DE" w:bidi="en-US"/>
        </w:rPr>
      </w:pPr>
      <w:r>
        <w:rPr>
          <w:rFonts w:eastAsia="Times New Roman"/>
          <w:szCs w:val="18"/>
        </w:rPr>
        <w:t>Liu, Z., &amp; He, X. (202</w:t>
      </w:r>
      <w:r>
        <w:rPr>
          <w:rFonts w:eastAsia="宋体" w:hint="eastAsia"/>
          <w:szCs w:val="18"/>
          <w:lang w:eastAsia="zh-CN"/>
        </w:rPr>
        <w:t>4</w:t>
      </w:r>
      <w:r>
        <w:rPr>
          <w:rFonts w:eastAsia="Times New Roman"/>
          <w:szCs w:val="18"/>
        </w:rPr>
        <w:t xml:space="preserve">). Dynamic submodular-based learning strategy in imbalanced drifting streams for real-time safety assessment in nonstationary environments. </w:t>
      </w:r>
      <w:r>
        <w:rPr>
          <w:rFonts w:eastAsia="Times New Roman"/>
          <w:i/>
          <w:iCs/>
          <w:szCs w:val="18"/>
        </w:rPr>
        <w:t>IEEE Transactions on Neural Networks and Learning Systems</w:t>
      </w:r>
      <w:r>
        <w:rPr>
          <w:rFonts w:eastAsia="Times New Roman"/>
          <w:szCs w:val="18"/>
        </w:rPr>
        <w:t xml:space="preserve">, </w:t>
      </w:r>
      <w:r>
        <w:rPr>
          <w:rFonts w:eastAsia="Times New Roman"/>
          <w:i/>
          <w:iCs/>
          <w:szCs w:val="18"/>
        </w:rPr>
        <w:t>35</w:t>
      </w:r>
      <w:r>
        <w:rPr>
          <w:rFonts w:eastAsia="Times New Roman"/>
          <w:szCs w:val="18"/>
        </w:rPr>
        <w:t xml:space="preserve">(3), 3038–3051. </w:t>
      </w:r>
      <w:hyperlink r:id="rId49" w:history="1">
        <w:r w:rsidR="00D93516">
          <w:rPr>
            <w:rFonts w:eastAsia="Times New Roman"/>
            <w:color w:val="800080"/>
            <w:szCs w:val="18"/>
            <w:u w:val="single"/>
          </w:rPr>
          <w:t>https://doi.org/10.1109/TNNLS.2023.3294788</w:t>
        </w:r>
      </w:hyperlink>
    </w:p>
    <w:p w14:paraId="32EF5F16" w14:textId="77777777" w:rsidR="00D93516" w:rsidRDefault="00000000">
      <w:pPr>
        <w:pStyle w:val="references"/>
        <w:spacing w:after="0" w:line="240" w:lineRule="auto"/>
        <w:ind w:hangingChars="200"/>
      </w:pPr>
      <w:r>
        <w:rPr>
          <w:rFonts w:eastAsia="等线"/>
          <w:color w:val="000000"/>
          <w:szCs w:val="18"/>
          <w:lang w:eastAsia="de-DE" w:bidi="en-US"/>
        </w:rPr>
        <w:t xml:space="preserve">Tejas, A., Reddy, K. C., Battu, S. K., &amp; Devi, V. V. R. (2025). AI-based Ayurvedic leaf analysis and recommendations. In </w:t>
      </w:r>
      <w:r>
        <w:rPr>
          <w:rFonts w:eastAsia="等线"/>
          <w:i/>
          <w:iCs/>
          <w:color w:val="000000"/>
          <w:szCs w:val="18"/>
          <w:lang w:eastAsia="de-DE" w:bidi="en-US"/>
        </w:rPr>
        <w:t>Proceedings of International Conference on Computer Science and Communication Engineering</w:t>
      </w:r>
      <w:r>
        <w:rPr>
          <w:rFonts w:eastAsia="等线" w:hint="eastAsia"/>
          <w:color w:val="000000"/>
          <w:szCs w:val="18"/>
          <w:lang w:eastAsia="zh-CN" w:bidi="en-US"/>
        </w:rPr>
        <w:t xml:space="preserve">, </w:t>
      </w:r>
      <w:r>
        <w:rPr>
          <w:rFonts w:eastAsia="等线"/>
          <w:color w:val="000000"/>
          <w:szCs w:val="18"/>
          <w:lang w:eastAsia="de-DE" w:bidi="en-US"/>
        </w:rPr>
        <w:t>1018–1033.</w:t>
      </w:r>
      <w:r>
        <w:rPr>
          <w:rFonts w:eastAsia="等线" w:hint="eastAsia"/>
          <w:color w:val="000000"/>
          <w:szCs w:val="18"/>
          <w:lang w:eastAsia="zh-CN" w:bidi="en-US"/>
        </w:rPr>
        <w:t xml:space="preserve"> </w:t>
      </w:r>
      <w:hyperlink r:id="rId50" w:history="1">
        <w:r w:rsidR="00D93516">
          <w:rPr>
            <w:rStyle w:val="afffe"/>
            <w:rFonts w:eastAsia="等线" w:hint="eastAsia"/>
            <w:szCs w:val="18"/>
            <w:lang w:eastAsia="zh-CN" w:bidi="en-US"/>
          </w:rPr>
          <w:t>https://doi.org/10.2991/978-94-6463-858-5_85</w:t>
        </w:r>
      </w:hyperlink>
    </w:p>
    <w:p w14:paraId="241F9371" w14:textId="77777777" w:rsidR="00D93516" w:rsidRDefault="00D93516">
      <w:pPr>
        <w:pStyle w:val="references"/>
        <w:numPr>
          <w:ilvl w:val="0"/>
          <w:numId w:val="0"/>
        </w:numPr>
        <w:spacing w:after="0" w:line="240" w:lineRule="auto"/>
        <w:rPr>
          <w:szCs w:val="18"/>
        </w:rPr>
      </w:pPr>
    </w:p>
    <w:sectPr w:rsidR="00D93516">
      <w:type w:val="continuous"/>
      <w:pgSz w:w="12240" w:h="15840"/>
      <w:pgMar w:top="1440" w:right="1440" w:bottom="1440" w:left="1440"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DB963" w14:textId="77777777" w:rsidR="00711E5D" w:rsidRDefault="00711E5D">
      <w:pPr>
        <w:spacing w:after="0"/>
      </w:pPr>
      <w:r>
        <w:separator/>
      </w:r>
    </w:p>
  </w:endnote>
  <w:endnote w:type="continuationSeparator" w:id="0">
    <w:p w14:paraId="0D37ADE6" w14:textId="77777777" w:rsidR="00711E5D" w:rsidRDefault="00711E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DMAIH O+ Adv T T 140f 2bdb">
    <w:altName w:val="Cambria"/>
    <w:charset w:val="00"/>
    <w:family w:val="roman"/>
    <w:pitch w:val="default"/>
    <w:sig w:usb0="00000000" w:usb1="00000000" w:usb2="00000000" w:usb3="00000000" w:csb0="00000001" w:csb1="00000000"/>
  </w:font>
  <w:font w:name="AdvOTd43c2f13">
    <w:altName w:val="Calibri"/>
    <w:charset w:val="00"/>
    <w:family w:val="swiss"/>
    <w:pitch w:val="default"/>
    <w:sig w:usb0="00000000" w:usb1="00000000" w:usb2="00000000" w:usb3="00000000" w:csb0="0000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85992" w14:textId="77777777" w:rsidR="00E95113" w:rsidRDefault="00E95113">
    <w:pPr>
      <w:pStyle w:val="af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964D" w14:textId="77777777" w:rsidR="00D93516" w:rsidRDefault="00000000">
    <w:pPr>
      <w:pStyle w:val="aff4"/>
      <w:jc w:val="right"/>
    </w:pPr>
    <w:r>
      <w:rPr>
        <w:noProof/>
        <w:lang w:eastAsia="zh-CN"/>
      </w:rPr>
      <mc:AlternateContent>
        <mc:Choice Requires="wps">
          <w:drawing>
            <wp:anchor distT="0" distB="0" distL="114300" distR="114300" simplePos="0" relativeHeight="251660288" behindDoc="0" locked="0" layoutInCell="1" allowOverlap="1" wp14:anchorId="4B7E40FB" wp14:editId="458FB20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1DA8EC" w14:textId="77777777" w:rsidR="00D93516" w:rsidRDefault="00000000">
                          <w:pPr>
                            <w:pStyle w:val="aff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B7E40FB" id="_x0000_t202" coordsize="21600,21600" o:spt="202" path="m,l,21600r21600,l21600,xe">
              <v:stroke joinstyle="miter"/>
              <v:path gradientshapeok="t" o:connecttype="rect"/>
            </v:shapetype>
            <v:shape id="文本框 1" o:spid="_x0000_s1026" type="#_x0000_t202" style="position:absolute;left:0;text-align:left;margin-left:92.8pt;margin-top:0;width:2in;height:2in;z-index:25166028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3C1DA8EC" w14:textId="77777777" w:rsidR="00D93516" w:rsidRDefault="00000000">
                    <w:pPr>
                      <w:pStyle w:val="aff4"/>
                    </w:pPr>
                    <w:r>
                      <w:fldChar w:fldCharType="begin"/>
                    </w:r>
                    <w:r>
                      <w:instrText xml:space="preserve"> PAGE  \* MERGEFORMAT </w:instrText>
                    </w:r>
                    <w:r>
                      <w:fldChar w:fldCharType="separate"/>
                    </w:r>
                    <w:r>
                      <w:t>4</w:t>
                    </w:r>
                    <w:r>
                      <w:fldChar w:fldCharType="end"/>
                    </w:r>
                  </w:p>
                </w:txbxContent>
              </v:textbox>
              <w10:wrap anchorx="margin"/>
            </v:shape>
          </w:pict>
        </mc:Fallback>
      </mc:AlternateContent>
    </w:r>
    <w:sdt>
      <w:sdtPr>
        <w:id w:val="1547723411"/>
      </w:sdtP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CD419" w14:textId="77777777" w:rsidR="00D93516" w:rsidRDefault="00D93516">
    <w:pPr>
      <w:autoSpaceDE w:val="0"/>
      <w:autoSpaceDN w:val="0"/>
      <w:adjustRightInd w:val="0"/>
      <w:spacing w:after="0"/>
      <w:rPr>
        <w:rFonts w:cs="Times New Roman"/>
        <w:color w:val="666666"/>
        <w:sz w:val="14"/>
        <w:szCs w:val="14"/>
        <w:lang w:bidi="ar-SA"/>
      </w:rPr>
    </w:pPr>
  </w:p>
  <w:p w14:paraId="6AA1AF34" w14:textId="77777777" w:rsidR="00D93516" w:rsidRDefault="00D93516">
    <w:pPr>
      <w:autoSpaceDE w:val="0"/>
      <w:autoSpaceDN w:val="0"/>
      <w:adjustRightInd w:val="0"/>
      <w:spacing w:after="0"/>
      <w:rPr>
        <w:rFonts w:cs="Times New Roman"/>
        <w:color w:val="666666"/>
        <w:sz w:val="14"/>
        <w:szCs w:val="14"/>
        <w:lang w:bidi="ar-SA"/>
      </w:rPr>
    </w:pPr>
  </w:p>
  <w:p w14:paraId="57CB3BD9" w14:textId="0340DC17" w:rsidR="00D93516" w:rsidRDefault="00000000">
    <w:pPr>
      <w:autoSpaceDE w:val="0"/>
      <w:autoSpaceDN w:val="0"/>
      <w:adjustRightInd w:val="0"/>
      <w:spacing w:after="0"/>
      <w:rPr>
        <w:rFonts w:cs="Times New Roman"/>
        <w:color w:val="0000FF"/>
        <w:sz w:val="14"/>
        <w:szCs w:val="14"/>
        <w:lang w:bidi="ar-SA"/>
      </w:rPr>
    </w:pPr>
    <w:r>
      <w:rPr>
        <w:rFonts w:cs="Times New Roman"/>
        <w:noProof/>
        <w:sz w:val="14"/>
        <w:lang w:eastAsia="zh-CN" w:bidi="ar-SA"/>
      </w:rPr>
      <mc:AlternateContent>
        <mc:Choice Requires="wps">
          <w:drawing>
            <wp:anchor distT="0" distB="0" distL="114300" distR="114300" simplePos="0" relativeHeight="251661312" behindDoc="0" locked="0" layoutInCell="1" allowOverlap="1" wp14:anchorId="34AC9B84" wp14:editId="5CD6F7E9">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214AD4" w14:textId="77777777" w:rsidR="00D93516" w:rsidRDefault="00000000">
                          <w:pPr>
                            <w:pStyle w:val="aff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34AC9B84" id="_x0000_t202" coordsize="21600,21600" o:spt="202" path="m,l,21600r21600,l21600,xe">
              <v:stroke joinstyle="miter"/>
              <v:path gradientshapeok="t" o:connecttype="rect"/>
            </v:shapetype>
            <v:shape id="文本框 2" o:spid="_x0000_s1027" type="#_x0000_t202" style="position:absolute;margin-left:92.8pt;margin-top:0;width:2in;height:2in;z-index:25166131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47214AD4" w14:textId="77777777" w:rsidR="00D93516" w:rsidRDefault="00000000">
                    <w:pPr>
                      <w:pStyle w:val="aff4"/>
                    </w:pPr>
                    <w:r>
                      <w:fldChar w:fldCharType="begin"/>
                    </w:r>
                    <w:r>
                      <w:instrText xml:space="preserve"> PAGE  \* MERGEFORMAT </w:instrText>
                    </w:r>
                    <w:r>
                      <w:fldChar w:fldCharType="separate"/>
                    </w:r>
                    <w:r>
                      <w:t>1</w:t>
                    </w:r>
                    <w:r>
                      <w:fldChar w:fldCharType="end"/>
                    </w:r>
                  </w:p>
                </w:txbxContent>
              </v:textbox>
              <w10:wrap anchorx="margin"/>
            </v:shape>
          </w:pict>
        </mc:Fallback>
      </mc:AlternateContent>
    </w:r>
    <w:r>
      <w:rPr>
        <w:rFonts w:cs="Times New Roman"/>
        <w:color w:val="666666"/>
        <w:sz w:val="14"/>
        <w:szCs w:val="14"/>
        <w:lang w:bidi="ar-SA"/>
      </w:rPr>
      <w:t xml:space="preserve">© The Author(s) </w:t>
    </w:r>
    <w:r>
      <w:rPr>
        <w:rFonts w:eastAsia="宋体" w:cs="Times New Roman" w:hint="eastAsia"/>
        <w:color w:val="666666"/>
        <w:sz w:val="14"/>
        <w:szCs w:val="14"/>
        <w:lang w:eastAsia="zh-CN" w:bidi="ar-SA"/>
      </w:rPr>
      <w:t>2026</w:t>
    </w:r>
    <w:r>
      <w:rPr>
        <w:rFonts w:cs="Times New Roman"/>
        <w:color w:val="666666"/>
        <w:sz w:val="14"/>
        <w:szCs w:val="14"/>
        <w:lang w:bidi="ar-SA"/>
      </w:rPr>
      <w:t>. Published by BON VIEW PUBLISHING. This is an open access article under the CC BY License (</w:t>
    </w:r>
    <w:r>
      <w:rPr>
        <w:rFonts w:cs="Times New Roman"/>
        <w:color w:val="0000FF"/>
        <w:sz w:val="14"/>
        <w:szCs w:val="14"/>
        <w:lang w:bidi="ar-SA"/>
      </w:rPr>
      <w:t>https://creativecommons.org/</w:t>
    </w:r>
  </w:p>
  <w:p w14:paraId="2AC3EB7E" w14:textId="77777777" w:rsidR="00D93516" w:rsidRDefault="00000000">
    <w:pPr>
      <w:pStyle w:val="aff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392E1DAF" w14:textId="77777777" w:rsidR="00D93516" w:rsidRDefault="00D93516">
    <w:pPr>
      <w:pStyle w:val="af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ABBC8" w14:textId="77777777" w:rsidR="00711E5D" w:rsidRDefault="00711E5D">
      <w:pPr>
        <w:spacing w:after="0"/>
      </w:pPr>
      <w:r>
        <w:separator/>
      </w:r>
    </w:p>
  </w:footnote>
  <w:footnote w:type="continuationSeparator" w:id="0">
    <w:p w14:paraId="5572A0B6" w14:textId="77777777" w:rsidR="00711E5D" w:rsidRDefault="00711E5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B00BF" w14:textId="77777777" w:rsidR="00E95113" w:rsidRDefault="00E95113">
    <w:pPr>
      <w:pStyle w:val="af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201D7" w14:textId="57F9F5FE" w:rsidR="00D93516" w:rsidRDefault="00E95113">
    <w:pPr>
      <w:pStyle w:val="aff7"/>
      <w:rPr>
        <w:rFonts w:cs="Times New Roman"/>
        <w:sz w:val="20"/>
        <w:szCs w:val="20"/>
      </w:rPr>
    </w:pPr>
    <w:r w:rsidRPr="00E95113">
      <w:rPr>
        <w:rFonts w:cs="Times New Roman"/>
        <w:sz w:val="20"/>
        <w:szCs w:val="20"/>
        <w:lang w:eastAsia="zh-CN"/>
      </w:rPr>
      <w:t xml:space="preserve">Journal of Computational Law and Legal </w:t>
    </w:r>
    <w:proofErr w:type="gramStart"/>
    <w:r w:rsidRPr="00E95113">
      <w:rPr>
        <w:rFonts w:cs="Times New Roman"/>
        <w:sz w:val="20"/>
        <w:szCs w:val="20"/>
        <w:lang w:eastAsia="zh-CN"/>
      </w:rPr>
      <w:t>Technology</w:t>
    </w:r>
    <w:r>
      <w:rPr>
        <w:rFonts w:cs="Times New Roman"/>
        <w:sz w:val="20"/>
        <w:szCs w:val="20"/>
        <w:lang w:eastAsia="zh-CN"/>
      </w:rPr>
      <w:t xml:space="preserve"> </w:t>
    </w:r>
    <w:r>
      <w:rPr>
        <w:rFonts w:cs="Times New Roman" w:hint="eastAsia"/>
        <w:sz w:val="20"/>
        <w:szCs w:val="20"/>
        <w:lang w:eastAsia="zh-CN"/>
      </w:rPr>
      <w:t xml:space="preserve"> </w:t>
    </w:r>
    <w:r>
      <w:rPr>
        <w:rFonts w:cs="Times New Roman"/>
        <w:sz w:val="20"/>
        <w:szCs w:val="20"/>
      </w:rPr>
      <w:t>Vol.</w:t>
    </w:r>
    <w:proofErr w:type="gramEnd"/>
    <w:r>
      <w:rPr>
        <w:rFonts w:cs="Times New Roman"/>
        <w:sz w:val="20"/>
        <w:szCs w:val="20"/>
      </w:rPr>
      <w:t xml:space="preserve"> </w:t>
    </w:r>
    <w:proofErr w:type="gramStart"/>
    <w:r>
      <w:rPr>
        <w:rFonts w:cs="Times New Roman"/>
        <w:sz w:val="20"/>
        <w:szCs w:val="20"/>
      </w:rPr>
      <w:t xml:space="preserve">XX </w:t>
    </w:r>
    <w:r>
      <w:rPr>
        <w:rFonts w:eastAsia="宋体" w:cs="Times New Roman" w:hint="eastAsia"/>
        <w:sz w:val="20"/>
        <w:szCs w:val="20"/>
        <w:lang w:eastAsia="zh-CN"/>
      </w:rPr>
      <w:t xml:space="preserve"> </w:t>
    </w:r>
    <w:proofErr w:type="spellStart"/>
    <w:r>
      <w:rPr>
        <w:rFonts w:cs="Times New Roman"/>
        <w:sz w:val="20"/>
        <w:szCs w:val="20"/>
      </w:rPr>
      <w:t>Iss</w:t>
    </w:r>
    <w:proofErr w:type="spellEnd"/>
    <w:proofErr w:type="gramEnd"/>
    <w:r>
      <w:rPr>
        <w:rFonts w:cs="Times New Roman"/>
        <w:sz w:val="20"/>
        <w:szCs w:val="20"/>
      </w:rPr>
      <w:t xml:space="preserve">. </w:t>
    </w:r>
    <w:proofErr w:type="gramStart"/>
    <w:r>
      <w:rPr>
        <w:rFonts w:cs="Times New Roman"/>
        <w:sz w:val="20"/>
        <w:szCs w:val="20"/>
      </w:rPr>
      <w:t xml:space="preserve">XX </w:t>
    </w:r>
    <w:r>
      <w:rPr>
        <w:rFonts w:eastAsia="宋体" w:cs="Times New Roman" w:hint="eastAsia"/>
        <w:sz w:val="20"/>
        <w:szCs w:val="20"/>
        <w:lang w:eastAsia="zh-CN"/>
      </w:rPr>
      <w:t xml:space="preserve"> </w:t>
    </w:r>
    <w:proofErr w:type="spellStart"/>
    <w:r>
      <w:rPr>
        <w:rFonts w:cs="Times New Roman"/>
        <w:sz w:val="20"/>
        <w:szCs w:val="20"/>
      </w:rPr>
      <w:t>yyyy</w:t>
    </w:r>
    <w:proofErr w:type="spellEnd"/>
    <w:proofErr w:type="gramEnd"/>
  </w:p>
  <w:p w14:paraId="7FDD8545" w14:textId="77777777" w:rsidR="00D93516" w:rsidRDefault="00000000">
    <w:pPr>
      <w:pStyle w:val="aff7"/>
      <w:rPr>
        <w:b/>
      </w:rPr>
    </w:pPr>
    <w:r>
      <w:rPr>
        <w:b/>
      </w:rPr>
      <w:t>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97B6" w14:textId="77777777" w:rsidR="00E95113" w:rsidRDefault="00E95113">
    <w:pPr>
      <w:pStyle w:val="af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085D83B"/>
    <w:multiLevelType w:val="singleLevel"/>
    <w:tmpl w:val="9085D83B"/>
    <w:lvl w:ilvl="0">
      <w:start w:val="1"/>
      <w:numFmt w:val="decimal"/>
      <w:lvlText w:val="%1)"/>
      <w:lvlJc w:val="left"/>
      <w:pPr>
        <w:ind w:left="425" w:hanging="425"/>
      </w:pPr>
      <w:rPr>
        <w:rFonts w:hint="default"/>
      </w:rPr>
    </w:lvl>
  </w:abstractNum>
  <w:abstractNum w:abstractNumId="1" w15:restartNumberingAfterBreak="0">
    <w:nsid w:val="AF05648A"/>
    <w:multiLevelType w:val="multilevel"/>
    <w:tmpl w:val="AF05648A"/>
    <w:lvl w:ilvl="0">
      <w:start w:val="1"/>
      <w:numFmt w:val="decimal"/>
      <w:pStyle w:val="1"/>
      <w:suff w:val="space"/>
      <w:lvlText w:val="%1."/>
      <w:lvlJc w:val="left"/>
      <w:rPr>
        <w:rFonts w:hint="default"/>
        <w:b/>
        <w:bCs/>
        <w:color w:val="21798E"/>
        <w:sz w:val="22"/>
        <w:szCs w:val="22"/>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15:restartNumberingAfterBreak="0">
    <w:nsid w:val="CDC82E34"/>
    <w:multiLevelType w:val="singleLevel"/>
    <w:tmpl w:val="CDC82E34"/>
    <w:lvl w:ilvl="0">
      <w:start w:val="2"/>
      <w:numFmt w:val="decimal"/>
      <w:suff w:val="space"/>
      <w:lvlText w:val="%1)"/>
      <w:lvlJc w:val="left"/>
    </w:lvl>
  </w:abstractNum>
  <w:abstractNum w:abstractNumId="3" w15:restartNumberingAfterBreak="0">
    <w:nsid w:val="FD4EB627"/>
    <w:multiLevelType w:val="multilevel"/>
    <w:tmpl w:val="FD4EB627"/>
    <w:lvl w:ilvl="0">
      <w:start w:val="2"/>
      <w:numFmt w:val="decimal"/>
      <w:suff w:val="space"/>
      <w:lvlText w:val="%1."/>
      <w:lvlJc w:val="left"/>
    </w:lvl>
    <w:lvl w:ilvl="1">
      <w:start w:val="1"/>
      <w:numFmt w:val="decimal"/>
      <w:pStyle w:val="2"/>
      <w:suff w:val="space"/>
      <w:lvlText w:val="%1.%2."/>
      <w:lvlJc w:val="left"/>
      <w:pPr>
        <w:ind w:left="0" w:firstLine="0"/>
      </w:pPr>
      <w:rPr>
        <w:rFonts w:hint="default"/>
      </w:rPr>
    </w:lvl>
    <w:lvl w:ilvl="2">
      <w:start w:val="1"/>
      <w:numFmt w:val="decimal"/>
      <w:suff w:val="space"/>
      <w:lvlText w:val="%1.%2.%3."/>
      <w:lvlJc w:val="left"/>
      <w:pPr>
        <w:ind w:left="0" w:firstLine="0"/>
      </w:pPr>
      <w:rPr>
        <w:rFonts w:hint="default"/>
        <w:b w:val="0"/>
        <w:bCs w:val="0"/>
        <w:i/>
        <w:iCs/>
        <w:color w:val="21798E"/>
        <w:sz w:val="22"/>
        <w:szCs w:val="22"/>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4" w15:restartNumberingAfterBreak="0">
    <w:nsid w:val="06E2370C"/>
    <w:multiLevelType w:val="multilevel"/>
    <w:tmpl w:val="06E2370C"/>
    <w:lvl w:ilvl="0">
      <w:start w:val="1"/>
      <w:numFmt w:val="decimal"/>
      <w:pStyle w:val="5"/>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5" w15:restartNumberingAfterBreak="0">
    <w:nsid w:val="1B546441"/>
    <w:multiLevelType w:val="singleLevel"/>
    <w:tmpl w:val="1B546441"/>
    <w:lvl w:ilvl="0">
      <w:start w:val="4"/>
      <w:numFmt w:val="decimal"/>
      <w:suff w:val="space"/>
      <w:lvlText w:val="%1."/>
      <w:lvlJc w:val="left"/>
    </w:lvl>
  </w:abstractNum>
  <w:abstractNum w:abstractNumId="6" w15:restartNumberingAfterBreak="0">
    <w:nsid w:val="2A7E5D13"/>
    <w:multiLevelType w:val="singleLevel"/>
    <w:tmpl w:val="2A7E5D13"/>
    <w:lvl w:ilvl="0">
      <w:start w:val="1"/>
      <w:numFmt w:val="decimal"/>
      <w:pStyle w:val="references"/>
      <w:lvlText w:val="[%1]"/>
      <w:lvlJc w:val="left"/>
      <w:pPr>
        <w:tabs>
          <w:tab w:val="left" w:pos="360"/>
        </w:tabs>
        <w:ind w:left="360" w:hanging="360"/>
      </w:pPr>
      <w:rPr>
        <w:rFonts w:ascii="Times New Roman" w:hAnsi="Times New Roman" w:cs="Times New Roman" w:hint="default"/>
        <w:b w:val="0"/>
        <w:bCs w:val="0"/>
        <w:i w:val="0"/>
        <w:iCs w:val="0"/>
        <w:color w:val="auto"/>
        <w:sz w:val="18"/>
        <w:szCs w:val="18"/>
      </w:rPr>
    </w:lvl>
  </w:abstractNum>
  <w:abstractNum w:abstractNumId="7" w15:restartNumberingAfterBreak="0">
    <w:nsid w:val="2F53F77D"/>
    <w:multiLevelType w:val="singleLevel"/>
    <w:tmpl w:val="2F53F77D"/>
    <w:lvl w:ilvl="0">
      <w:start w:val="1"/>
      <w:numFmt w:val="decimal"/>
      <w:lvlText w:val="%1)"/>
      <w:lvlJc w:val="left"/>
      <w:pPr>
        <w:ind w:left="425" w:hanging="425"/>
      </w:pPr>
      <w:rPr>
        <w:rFonts w:hint="default"/>
      </w:rPr>
    </w:lvl>
  </w:abstractNum>
  <w:abstractNum w:abstractNumId="8" w15:restartNumberingAfterBreak="0">
    <w:nsid w:val="5437872B"/>
    <w:multiLevelType w:val="singleLevel"/>
    <w:tmpl w:val="5437872B"/>
    <w:lvl w:ilvl="0">
      <w:start w:val="1"/>
      <w:numFmt w:val="decimal"/>
      <w:lvlText w:val="%1)"/>
      <w:lvlJc w:val="left"/>
      <w:pPr>
        <w:ind w:left="425" w:hanging="425"/>
      </w:pPr>
      <w:rPr>
        <w:rFonts w:hint="default"/>
      </w:rPr>
    </w:lvl>
  </w:abstractNum>
  <w:abstractNum w:abstractNumId="9" w15:restartNumberingAfterBreak="0">
    <w:nsid w:val="55FF61CD"/>
    <w:multiLevelType w:val="multilevel"/>
    <w:tmpl w:val="55FF61CD"/>
    <w:lvl w:ilvl="0">
      <w:numFmt w:val="bullet"/>
      <w:pStyle w:val="a"/>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6CD32DA8"/>
    <w:multiLevelType w:val="singleLevel"/>
    <w:tmpl w:val="6CD32DA8"/>
    <w:lvl w:ilvl="0">
      <w:start w:val="1"/>
      <w:numFmt w:val="upperRoman"/>
      <w:pStyle w:val="tablehead"/>
      <w:lvlText w:val="TABLE %1. "/>
      <w:lvlJc w:val="left"/>
      <w:pPr>
        <w:tabs>
          <w:tab w:val="left" w:pos="1080"/>
        </w:tabs>
      </w:pPr>
      <w:rPr>
        <w:rFonts w:ascii="Times New Roman" w:hAnsi="Times New Roman" w:cs="Times New Roman" w:hint="default"/>
        <w:b w:val="0"/>
        <w:bCs w:val="0"/>
        <w:i w:val="0"/>
        <w:iCs w:val="0"/>
        <w:sz w:val="16"/>
        <w:szCs w:val="16"/>
      </w:rPr>
    </w:lvl>
  </w:abstractNum>
  <w:abstractNum w:abstractNumId="11" w15:restartNumberingAfterBreak="0">
    <w:nsid w:val="73BD9922"/>
    <w:multiLevelType w:val="multilevel"/>
    <w:tmpl w:val="73BD9922"/>
    <w:lvl w:ilvl="0">
      <w:start w:val="2"/>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1715302053">
    <w:abstractNumId w:val="1"/>
  </w:num>
  <w:num w:numId="2" w16cid:durableId="903956307">
    <w:abstractNumId w:val="3"/>
  </w:num>
  <w:num w:numId="3" w16cid:durableId="1817405889">
    <w:abstractNumId w:val="9"/>
  </w:num>
  <w:num w:numId="4" w16cid:durableId="1852933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66436232">
    <w:abstractNumId w:val="6"/>
  </w:num>
  <w:num w:numId="6" w16cid:durableId="164054399">
    <w:abstractNumId w:val="10"/>
  </w:num>
  <w:num w:numId="7" w16cid:durableId="1247298811">
    <w:abstractNumId w:val="11"/>
  </w:num>
  <w:num w:numId="8" w16cid:durableId="1679431546">
    <w:abstractNumId w:val="2"/>
  </w:num>
  <w:num w:numId="9" w16cid:durableId="624584273">
    <w:abstractNumId w:val="5"/>
  </w:num>
  <w:num w:numId="10" w16cid:durableId="2082217274">
    <w:abstractNumId w:val="0"/>
  </w:num>
  <w:num w:numId="11" w16cid:durableId="531847167">
    <w:abstractNumId w:val="7"/>
  </w:num>
  <w:num w:numId="12" w16cid:durableId="126808139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drawingGridHorizontalSpacing w:val="11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A7503"/>
    <w:rsid w:val="005B13BB"/>
    <w:rsid w:val="005B4D60"/>
    <w:rsid w:val="005B5CF6"/>
    <w:rsid w:val="005B63E0"/>
    <w:rsid w:val="005B7561"/>
    <w:rsid w:val="005C10E4"/>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1E5D"/>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692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51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113"/>
    <w:rsid w:val="00E95F0A"/>
    <w:rsid w:val="00E960A9"/>
    <w:rsid w:val="00E96870"/>
    <w:rsid w:val="00E96D27"/>
    <w:rsid w:val="00E978A9"/>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380122C4"/>
  <w15:docId w15:val="{0C7F84D1-F1E8-4BD6-AE2B-38832639F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1" w:count="376">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annotation text" w:semiHidden="1"/>
    <w:lsdException w:name="footer" w:uiPriority="99"/>
    <w:lsdException w:name="caption" w:semiHidden="1" w:uiPriority="35" w:unhideWhenUsed="1"/>
    <w:lsdException w:name="table of figures" w:semiHidden="1" w:unhideWhenUsed="1"/>
    <w:lsdException w:name="footnote reference" w:semiHidden="1" w:unhideWhenUsed="1" w:qFormat="0"/>
    <w:lsdException w:name="annotation reference" w:semiHidden="1" w:unhideWhenUsed="1"/>
    <w:lsdException w:name="line number" w:semiHidden="1" w:unhideWhenUsed="1" w:qFormat="0"/>
    <w:lsdException w:name="page number" w:semiHidden="1" w:unhideWhenUsed="1" w:qFormat="0"/>
    <w:lsdException w:name="endnote reference" w:semiHidden="1" w:unhideWhenUsed="1" w:qFormat="0"/>
    <w:lsdException w:name="table of authorities" w:semiHidden="1" w:unhideWhenUsed="1"/>
    <w:lsdException w:name="Title" w:uiPriority="10"/>
    <w:lsdException w:name="Closing" w:semiHidden="1" w:unhideWhenUsed="1" w:qFormat="0"/>
    <w:lsdException w:name="Default Paragraph Font" w:semiHidden="1" w:uiPriority="1" w:unhideWhenUsed="1"/>
    <w:lsdException w:name="Body Text Indent"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Hyperlink" w:unhideWhenUsed="1"/>
    <w:lsdException w:name="FollowedHyperlink" w:semiHidden="1" w:unhideWhenUsed="1"/>
    <w:lsdException w:name="Strong" w:uiPriority="22"/>
    <w:lsdException w:name="Emphasis" w:uiPriority="20"/>
    <w:lsdException w:name="HTML Top of Form" w:semiHidden="1" w:uiPriority="99" w:unhideWhenUsed="1" w:qFormat="0"/>
    <w:lsdException w:name="HTML Bottom of Form" w:semiHidden="1" w:uiPriority="99" w:unhideWhenUsed="1" w:qFormat="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No List" w:semiHidden="1" w:uiPriority="99" w:unhideWhenUsed="1" w:qFormat="0"/>
    <w:lsdException w:name="Outline List 1" w:semiHidden="1" w:uiPriority="99" w:unhideWhenUsed="1" w:qFormat="0"/>
    <w:lsdException w:name="Outline List 2" w:semiHidden="1" w:uiPriority="99" w:unhideWhenUsed="1" w:qFormat="0"/>
    <w:lsdException w:name="Outline List 3" w:semiHidden="1" w:uiPriority="99" w:unhideWhenUsed="1" w:qFormat="0"/>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uiPriority="1"/>
    <w:lsdException w:name="Light Shading" w:uiPriority="60" w:qFormat="0"/>
    <w:lsdException w:name="Light List" w:uiPriority="61" w:qFormat="0"/>
    <w:lsdException w:name="Light Grid" w:uiPriority="62" w:qFormat="0"/>
    <w:lsdException w:name="Medium Shading 1" w:uiPriority="63" w:qFormat="0"/>
    <w:lsdException w:name="Medium Shading 2" w:uiPriority="64" w:qFormat="0"/>
    <w:lsdException w:name="Medium List 1" w:uiPriority="65" w:qFormat="0"/>
    <w:lsdException w:name="Medium List 2" w:uiPriority="66" w:qFormat="0"/>
    <w:lsdException w:name="Medium Grid 1" w:uiPriority="67" w:qFormat="0"/>
    <w:lsdException w:name="Medium Grid 2" w:uiPriority="68" w:qFormat="0"/>
    <w:lsdException w:name="Medium Grid 3" w:uiPriority="69" w:qFormat="0"/>
    <w:lsdException w:name="Dark List" w:uiPriority="70" w:qFormat="0"/>
    <w:lsdException w:name="Colorful Shading" w:uiPriority="71" w:qFormat="0"/>
    <w:lsdException w:name="Colorful List" w:uiPriority="72" w:qFormat="0"/>
    <w:lsdException w:name="Colorful Grid" w:uiPriority="73" w:qFormat="0"/>
    <w:lsdException w:name="Light Shading Accent 1" w:uiPriority="60" w:qFormat="0"/>
    <w:lsdException w:name="Light List Accent 1" w:uiPriority="61" w:qFormat="0"/>
    <w:lsdException w:name="Light Grid Accent 1" w:uiPriority="62" w:qFormat="0"/>
    <w:lsdException w:name="Medium Shading 1 Accent 1" w:uiPriority="63" w:qFormat="0"/>
    <w:lsdException w:name="Medium Shading 2 Accent 1" w:uiPriority="64" w:qFormat="0"/>
    <w:lsdException w:name="Medium List 1 Accent 1" w:uiPriority="65" w:qFormat="0"/>
    <w:lsdException w:name="Revision" w:semiHidden="1" w:uiPriority="99" w:unhideWhenUsed="1" w:qFormat="0"/>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qFormat="0"/>
    <w:lsdException w:name="TOC Heading" w:semiHidden="1" w:uiPriority="39" w:unhideWhenUsed="1"/>
    <w:lsdException w:name="Plain Table 1" w:uiPriority="41" w:qFormat="0"/>
    <w:lsdException w:name="Plain Table 2" w:uiPriority="42" w:qFormat="0"/>
    <w:lsdException w:name="Plain Table 3" w:uiPriority="43" w:qFormat="0"/>
    <w:lsdException w:name="Plain Table 4" w:uiPriority="44" w:qFormat="0"/>
    <w:lsdException w:name="Plain Table 5" w:uiPriority="45" w:qFormat="0"/>
    <w:lsdException w:name="Grid Table Light" w:uiPriority="40" w:qFormat="0"/>
    <w:lsdException w:name="Grid Table 1 Light" w:uiPriority="46" w:qFormat="0"/>
    <w:lsdException w:name="Grid Table 2" w:uiPriority="47" w:qFormat="0"/>
    <w:lsdException w:name="Grid Table 3" w:uiPriority="48" w:qFormat="0"/>
    <w:lsdException w:name="Grid Table 4" w:uiPriority="49" w:qFormat="0"/>
    <w:lsdException w:name="Grid Table 5 Dark" w:uiPriority="50" w:qFormat="0"/>
    <w:lsdException w:name="Grid Table 6 Colorful" w:uiPriority="51" w:qFormat="0"/>
    <w:lsdException w:name="Grid Table 7 Colorful" w:uiPriority="52" w:qFormat="0"/>
    <w:lsdException w:name="Grid Table 1 Light Accent 1" w:uiPriority="46" w:qFormat="0"/>
    <w:lsdException w:name="Grid Table 2 Accent 1" w:uiPriority="47" w:qFormat="0"/>
    <w:lsdException w:name="Grid Table 3 Accent 1" w:uiPriority="48" w:qFormat="0"/>
    <w:lsdException w:name="Grid Table 4 Accent 1" w:uiPriority="49" w:qFormat="0"/>
    <w:lsdException w:name="Grid Table 5 Dark Accent 1" w:uiPriority="50" w:qFormat="0"/>
    <w:lsdException w:name="Grid Table 6 Colorful Accent 1" w:uiPriority="51" w:qFormat="0"/>
    <w:lsdException w:name="Grid Table 7 Colorful Accent 1" w:uiPriority="52" w:qFormat="0"/>
    <w:lsdException w:name="Grid Table 1 Light Accent 2" w:uiPriority="46" w:qFormat="0"/>
    <w:lsdException w:name="Grid Table 2 Accent 2" w:uiPriority="47" w:qFormat="0"/>
    <w:lsdException w:name="Grid Table 3 Accent 2" w:uiPriority="48" w:qFormat="0"/>
    <w:lsdException w:name="Grid Table 4 Accent 2" w:uiPriority="49" w:qFormat="0"/>
    <w:lsdException w:name="Grid Table 5 Dark Accent 2" w:uiPriority="50" w:qFormat="0"/>
    <w:lsdException w:name="Grid Table 6 Colorful Accent 2" w:uiPriority="51" w:qFormat="0"/>
    <w:lsdException w:name="Grid Table 7 Colorful Accent 2" w:uiPriority="52" w:qFormat="0"/>
    <w:lsdException w:name="Grid Table 1 Light Accent 3" w:uiPriority="46" w:qFormat="0"/>
    <w:lsdException w:name="Grid Table 2 Accent 3" w:uiPriority="47" w:qFormat="0"/>
    <w:lsdException w:name="Grid Table 3 Accent 3" w:uiPriority="48" w:qFormat="0"/>
    <w:lsdException w:name="Grid Table 4 Accent 3" w:uiPriority="49" w:qFormat="0"/>
    <w:lsdException w:name="Grid Table 5 Dark Accent 3" w:uiPriority="50" w:qFormat="0"/>
    <w:lsdException w:name="Grid Table 6 Colorful Accent 3" w:uiPriority="51" w:qFormat="0"/>
    <w:lsdException w:name="Grid Table 7 Colorful Accent 3" w:uiPriority="52" w:qFormat="0"/>
    <w:lsdException w:name="Grid Table 1 Light Accent 4" w:uiPriority="46" w:qFormat="0"/>
    <w:lsdException w:name="Grid Table 2 Accent 4" w:uiPriority="47" w:qFormat="0"/>
    <w:lsdException w:name="Grid Table 3 Accent 4" w:uiPriority="48" w:qFormat="0"/>
    <w:lsdException w:name="Grid Table 4 Accent 4" w:uiPriority="49" w:qFormat="0"/>
    <w:lsdException w:name="Grid Table 5 Dark Accent 4" w:uiPriority="50" w:qFormat="0"/>
    <w:lsdException w:name="Grid Table 6 Colorful Accent 4" w:uiPriority="51" w:qFormat="0"/>
    <w:lsdException w:name="Grid Table 7 Colorful Accent 4" w:uiPriority="52" w:qFormat="0"/>
    <w:lsdException w:name="Grid Table 1 Light Accent 5" w:uiPriority="46" w:qFormat="0"/>
    <w:lsdException w:name="Grid Table 2 Accent 5" w:uiPriority="47" w:qFormat="0"/>
    <w:lsdException w:name="Grid Table 3 Accent 5" w:uiPriority="48" w:qFormat="0"/>
    <w:lsdException w:name="Grid Table 4 Accent 5" w:uiPriority="49" w:qFormat="0"/>
    <w:lsdException w:name="Grid Table 5 Dark Accent 5" w:uiPriority="50" w:qFormat="0"/>
    <w:lsdException w:name="Grid Table 6 Colorful Accent 5" w:uiPriority="51" w:qFormat="0"/>
    <w:lsdException w:name="Grid Table 7 Colorful Accent 5" w:uiPriority="52" w:qFormat="0"/>
    <w:lsdException w:name="Grid Table 1 Light Accent 6" w:uiPriority="46" w:qFormat="0"/>
    <w:lsdException w:name="Grid Table 2 Accent 6" w:uiPriority="47" w:qFormat="0"/>
    <w:lsdException w:name="Grid Table 3 Accent 6" w:uiPriority="48" w:qFormat="0"/>
    <w:lsdException w:name="Grid Table 4 Accent 6" w:uiPriority="49" w:qFormat="0"/>
    <w:lsdException w:name="Grid Table 5 Dark Accent 6" w:uiPriority="50" w:qFormat="0"/>
    <w:lsdException w:name="Grid Table 6 Colorful Accent 6" w:uiPriority="51" w:qFormat="0"/>
    <w:lsdException w:name="Grid Table 7 Colorful Accent 6" w:uiPriority="52" w:qFormat="0"/>
    <w:lsdException w:name="List Table 1 Light" w:uiPriority="46" w:qFormat="0"/>
    <w:lsdException w:name="List Table 2" w:uiPriority="47" w:qFormat="0"/>
    <w:lsdException w:name="List Table 3" w:uiPriority="48" w:qFormat="0"/>
    <w:lsdException w:name="List Table 4" w:uiPriority="49" w:qFormat="0"/>
    <w:lsdException w:name="List Table 5 Dark" w:uiPriority="50" w:qFormat="0"/>
    <w:lsdException w:name="List Table 6 Colorful" w:uiPriority="51" w:qFormat="0"/>
    <w:lsdException w:name="List Table 7 Colorful" w:uiPriority="52" w:qFormat="0"/>
    <w:lsdException w:name="List Table 1 Light Accent 1" w:uiPriority="46" w:qFormat="0"/>
    <w:lsdException w:name="List Table 2 Accent 1" w:uiPriority="47" w:qFormat="0"/>
    <w:lsdException w:name="List Table 3 Accent 1" w:uiPriority="48" w:qFormat="0"/>
    <w:lsdException w:name="List Table 4 Accent 1" w:uiPriority="49" w:qFormat="0"/>
    <w:lsdException w:name="List Table 5 Dark Accent 1" w:uiPriority="50" w:qFormat="0"/>
    <w:lsdException w:name="List Table 6 Colorful Accent 1" w:uiPriority="51" w:qFormat="0"/>
    <w:lsdException w:name="List Table 7 Colorful Accent 1" w:uiPriority="52" w:qFormat="0"/>
    <w:lsdException w:name="List Table 1 Light Accent 2" w:uiPriority="46" w:qFormat="0"/>
    <w:lsdException w:name="List Table 2 Accent 2" w:uiPriority="47" w:qFormat="0"/>
    <w:lsdException w:name="List Table 3 Accent 2" w:uiPriority="48" w:qFormat="0"/>
    <w:lsdException w:name="List Table 4 Accent 2" w:uiPriority="49" w:qFormat="0"/>
    <w:lsdException w:name="List Table 5 Dark Accent 2" w:uiPriority="50" w:qFormat="0"/>
    <w:lsdException w:name="List Table 6 Colorful Accent 2" w:uiPriority="51" w:qFormat="0"/>
    <w:lsdException w:name="List Table 7 Colorful Accent 2" w:uiPriority="52" w:qFormat="0"/>
    <w:lsdException w:name="List Table 1 Light Accent 3" w:uiPriority="46" w:qFormat="0"/>
    <w:lsdException w:name="List Table 2 Accent 3" w:uiPriority="47" w:qFormat="0"/>
    <w:lsdException w:name="List Table 3 Accent 3" w:uiPriority="48" w:qFormat="0"/>
    <w:lsdException w:name="List Table 4 Accent 3" w:uiPriority="49" w:qFormat="0"/>
    <w:lsdException w:name="List Table 5 Dark Accent 3" w:uiPriority="50" w:qFormat="0"/>
    <w:lsdException w:name="List Table 6 Colorful Accent 3" w:uiPriority="51" w:qFormat="0"/>
    <w:lsdException w:name="List Table 7 Colorful Accent 3" w:uiPriority="52" w:qFormat="0"/>
    <w:lsdException w:name="List Table 1 Light Accent 4" w:uiPriority="46" w:qFormat="0"/>
    <w:lsdException w:name="List Table 2 Accent 4" w:uiPriority="47" w:qFormat="0"/>
    <w:lsdException w:name="List Table 3 Accent 4" w:uiPriority="48" w:qFormat="0"/>
    <w:lsdException w:name="List Table 4 Accent 4" w:uiPriority="49" w:qFormat="0"/>
    <w:lsdException w:name="List Table 5 Dark Accent 4" w:uiPriority="50" w:qFormat="0"/>
    <w:lsdException w:name="List Table 6 Colorful Accent 4" w:uiPriority="51" w:qFormat="0"/>
    <w:lsdException w:name="List Table 7 Colorful Accent 4" w:uiPriority="52" w:qFormat="0"/>
    <w:lsdException w:name="List Table 1 Light Accent 5" w:uiPriority="46" w:qFormat="0"/>
    <w:lsdException w:name="List Table 2 Accent 5" w:uiPriority="47" w:qFormat="0"/>
    <w:lsdException w:name="List Table 3 Accent 5" w:uiPriority="48" w:qFormat="0"/>
    <w:lsdException w:name="List Table 4 Accent 5" w:uiPriority="49" w:qFormat="0"/>
    <w:lsdException w:name="List Table 5 Dark Accent 5" w:uiPriority="50" w:qFormat="0"/>
    <w:lsdException w:name="List Table 6 Colorful Accent 5" w:uiPriority="51" w:qFormat="0"/>
    <w:lsdException w:name="List Table 7 Colorful Accent 5" w:uiPriority="52" w:qFormat="0"/>
    <w:lsdException w:name="List Table 1 Light Accent 6" w:uiPriority="46" w:qFormat="0"/>
    <w:lsdException w:name="List Table 2 Accent 6" w:uiPriority="47" w:qFormat="0"/>
    <w:lsdException w:name="List Table 3 Accent 6" w:uiPriority="48" w:qFormat="0"/>
    <w:lsdException w:name="List Table 4 Accent 6" w:uiPriority="49" w:qFormat="0"/>
    <w:lsdException w:name="List Table 5 Dark Accent 6" w:uiPriority="50" w:qFormat="0"/>
    <w:lsdException w:name="List Table 6 Colorful Accent 6" w:uiPriority="51" w:qFormat="0"/>
    <w:lsdException w:name="List Table 7 Colorful Accent 6" w:uiPriority="52" w:qFormat="0"/>
    <w:lsdException w:name="Mention" w:semiHidden="1" w:uiPriority="99" w:unhideWhenUsed="1" w:qFormat="0"/>
    <w:lsdException w:name="Smart Hyperlink" w:semiHidden="1" w:uiPriority="99" w:unhideWhenUsed="1" w:qFormat="0"/>
    <w:lsdException w:name="Hashtag" w:semiHidden="1" w:uiPriority="99" w:unhideWhenUsed="1" w:qFormat="0"/>
    <w:lsdException w:name="Unresolved Mention" w:semiHidden="1" w:uiPriority="99" w:unhideWhenUsed="1" w:qFormat="0"/>
    <w:lsdException w:name="Smart Link" w:semiHidden="1" w:uiPriority="99" w:unhideWhenUsed="1" w:qFormat="0"/>
  </w:latentStyles>
  <w:style w:type="paragraph" w:default="1" w:styleId="a0">
    <w:name w:val="Normal"/>
    <w:autoRedefine/>
    <w:qFormat/>
    <w:pPr>
      <w:spacing w:after="240"/>
    </w:pPr>
    <w:rPr>
      <w:rFonts w:eastAsia="Times New Roman" w:cs="Latha"/>
      <w:sz w:val="24"/>
      <w:szCs w:val="22"/>
      <w:lang w:eastAsia="en-US" w:bidi="ta-IN"/>
    </w:rPr>
  </w:style>
  <w:style w:type="paragraph" w:styleId="1">
    <w:name w:val="heading 1"/>
    <w:basedOn w:val="a0"/>
    <w:next w:val="a0"/>
    <w:link w:val="10"/>
    <w:uiPriority w:val="9"/>
    <w:qFormat/>
    <w:pPr>
      <w:keepNext/>
      <w:keepLines/>
      <w:numPr>
        <w:numId w:val="1"/>
      </w:numPr>
      <w:spacing w:after="0"/>
      <w:jc w:val="both"/>
      <w:outlineLvl w:val="0"/>
    </w:pPr>
    <w:rPr>
      <w:rFonts w:cs="Times New Roman"/>
      <w:b/>
      <w:bCs/>
      <w:color w:val="21798E"/>
      <w:sz w:val="22"/>
      <w:szCs w:val="28"/>
      <w:lang w:bidi="ar-SA"/>
    </w:rPr>
  </w:style>
  <w:style w:type="paragraph" w:styleId="2">
    <w:name w:val="heading 2"/>
    <w:basedOn w:val="1"/>
    <w:next w:val="a0"/>
    <w:link w:val="20"/>
    <w:uiPriority w:val="9"/>
    <w:qFormat/>
    <w:pPr>
      <w:numPr>
        <w:ilvl w:val="1"/>
        <w:numId w:val="2"/>
      </w:numPr>
      <w:outlineLvl w:val="1"/>
    </w:pPr>
    <w:rPr>
      <w:lang w:eastAsia="zh-CN"/>
    </w:rPr>
  </w:style>
  <w:style w:type="paragraph" w:styleId="3">
    <w:name w:val="heading 3"/>
    <w:basedOn w:val="a0"/>
    <w:next w:val="a0"/>
    <w:link w:val="30"/>
    <w:uiPriority w:val="9"/>
    <w:qFormat/>
    <w:pPr>
      <w:keepNext/>
      <w:keepLines/>
      <w:spacing w:before="200" w:after="0"/>
      <w:outlineLvl w:val="2"/>
    </w:pPr>
    <w:rPr>
      <w:rFonts w:cs="Times New Roman"/>
      <w:b/>
      <w:bCs/>
      <w:color w:val="2DA2BF"/>
      <w:szCs w:val="20"/>
      <w:lang w:bidi="ar-SA"/>
    </w:rPr>
  </w:style>
  <w:style w:type="paragraph" w:styleId="4">
    <w:name w:val="heading 4"/>
    <w:basedOn w:val="a0"/>
    <w:next w:val="a0"/>
    <w:link w:val="40"/>
    <w:autoRedefine/>
    <w:uiPriority w:val="9"/>
    <w:qFormat/>
    <w:pPr>
      <w:keepNext/>
      <w:keepLines/>
      <w:spacing w:before="200" w:after="0"/>
      <w:outlineLvl w:val="3"/>
    </w:pPr>
    <w:rPr>
      <w:rFonts w:cs="Times New Roman"/>
      <w:bCs/>
      <w:i/>
      <w:iCs/>
      <w:color w:val="2DA2BF"/>
      <w:szCs w:val="20"/>
      <w:lang w:bidi="ar-SA"/>
    </w:rPr>
  </w:style>
  <w:style w:type="paragraph" w:styleId="50">
    <w:name w:val="heading 5"/>
    <w:basedOn w:val="a0"/>
    <w:next w:val="a0"/>
    <w:link w:val="51"/>
    <w:uiPriority w:val="9"/>
    <w:qFormat/>
    <w:pPr>
      <w:keepNext/>
      <w:keepLines/>
      <w:spacing w:before="200" w:after="0"/>
      <w:outlineLvl w:val="4"/>
    </w:pPr>
    <w:rPr>
      <w:rFonts w:cs="Times New Roman"/>
      <w:color w:val="16505E"/>
      <w:szCs w:val="20"/>
      <w:lang w:bidi="ar-SA"/>
    </w:rPr>
  </w:style>
  <w:style w:type="paragraph" w:styleId="6">
    <w:name w:val="heading 6"/>
    <w:basedOn w:val="a0"/>
    <w:next w:val="a0"/>
    <w:link w:val="60"/>
    <w:autoRedefine/>
    <w:uiPriority w:val="9"/>
    <w:qFormat/>
    <w:pPr>
      <w:keepNext/>
      <w:keepLines/>
      <w:spacing w:before="200" w:after="0"/>
      <w:outlineLvl w:val="5"/>
    </w:pPr>
    <w:rPr>
      <w:rFonts w:cs="Times New Roman"/>
      <w:i/>
      <w:iCs/>
      <w:color w:val="16505E"/>
      <w:szCs w:val="20"/>
      <w:lang w:bidi="ar-SA"/>
    </w:rPr>
  </w:style>
  <w:style w:type="paragraph" w:styleId="7">
    <w:name w:val="heading 7"/>
    <w:basedOn w:val="a0"/>
    <w:next w:val="a0"/>
    <w:link w:val="70"/>
    <w:uiPriority w:val="9"/>
    <w:qFormat/>
    <w:pPr>
      <w:keepNext/>
      <w:keepLines/>
      <w:spacing w:before="200" w:after="0"/>
      <w:outlineLvl w:val="6"/>
    </w:pPr>
    <w:rPr>
      <w:rFonts w:cs="Times New Roman"/>
      <w:i/>
      <w:iCs/>
      <w:color w:val="404040"/>
      <w:szCs w:val="20"/>
      <w:lang w:bidi="ar-SA"/>
    </w:rPr>
  </w:style>
  <w:style w:type="paragraph" w:styleId="8">
    <w:name w:val="heading 8"/>
    <w:basedOn w:val="a0"/>
    <w:next w:val="a0"/>
    <w:link w:val="80"/>
    <w:autoRedefine/>
    <w:uiPriority w:val="9"/>
    <w:qFormat/>
    <w:pPr>
      <w:keepNext/>
      <w:keepLines/>
      <w:spacing w:before="200" w:after="0"/>
      <w:outlineLvl w:val="7"/>
    </w:pPr>
    <w:rPr>
      <w:rFonts w:cs="Times New Roman"/>
      <w:color w:val="2DA2BF"/>
      <w:szCs w:val="20"/>
      <w:lang w:bidi="ar-SA"/>
    </w:rPr>
  </w:style>
  <w:style w:type="paragraph" w:styleId="9">
    <w:name w:val="heading 9"/>
    <w:basedOn w:val="a0"/>
    <w:next w:val="a0"/>
    <w:link w:val="90"/>
    <w:uiPriority w:val="9"/>
    <w:qFormat/>
    <w:pPr>
      <w:keepNext/>
      <w:keepLines/>
      <w:spacing w:before="200" w:after="0"/>
      <w:outlineLvl w:val="8"/>
    </w:pPr>
    <w:rPr>
      <w:rFonts w:cs="Times New Roman"/>
      <w:i/>
      <w:iCs/>
      <w:color w:val="404040"/>
      <w:szCs w:val="20"/>
      <w:lang w:bidi="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macro"/>
    <w:link w:val="a5"/>
    <w:qFormat/>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eastAsia="Times New Roman" w:cs="Courier New"/>
      <w:sz w:val="24"/>
      <w:lang w:eastAsia="en-US"/>
    </w:rPr>
  </w:style>
  <w:style w:type="paragraph" w:styleId="31">
    <w:name w:val="List 3"/>
    <w:basedOn w:val="a0"/>
    <w:qFormat/>
    <w:pPr>
      <w:ind w:left="1080" w:hanging="360"/>
      <w:contextualSpacing/>
    </w:pPr>
  </w:style>
  <w:style w:type="paragraph" w:styleId="TOC7">
    <w:name w:val="toc 7"/>
    <w:basedOn w:val="a0"/>
    <w:next w:val="a0"/>
    <w:qFormat/>
    <w:pPr>
      <w:ind w:left="1440"/>
    </w:pPr>
  </w:style>
  <w:style w:type="paragraph" w:styleId="21">
    <w:name w:val="List Number 2"/>
    <w:basedOn w:val="a0"/>
    <w:autoRedefine/>
    <w:qFormat/>
    <w:pPr>
      <w:tabs>
        <w:tab w:val="left" w:pos="720"/>
      </w:tabs>
      <w:ind w:left="720" w:hanging="720"/>
      <w:contextualSpacing/>
    </w:pPr>
  </w:style>
  <w:style w:type="paragraph" w:styleId="a6">
    <w:name w:val="table of authorities"/>
    <w:basedOn w:val="a0"/>
    <w:next w:val="a0"/>
    <w:autoRedefine/>
    <w:semiHidden/>
    <w:unhideWhenUsed/>
    <w:qFormat/>
    <w:pPr>
      <w:spacing w:after="0"/>
      <w:ind w:left="220" w:hanging="220"/>
    </w:pPr>
  </w:style>
  <w:style w:type="paragraph" w:styleId="a7">
    <w:name w:val="Note Heading"/>
    <w:basedOn w:val="a0"/>
    <w:next w:val="a0"/>
    <w:link w:val="a8"/>
    <w:qFormat/>
    <w:rPr>
      <w:szCs w:val="24"/>
      <w:lang w:bidi="ar-SA"/>
    </w:rPr>
  </w:style>
  <w:style w:type="paragraph" w:styleId="41">
    <w:name w:val="List Bullet 4"/>
    <w:basedOn w:val="a0"/>
    <w:autoRedefine/>
    <w:qFormat/>
    <w:pPr>
      <w:tabs>
        <w:tab w:val="left" w:pos="720"/>
      </w:tabs>
      <w:ind w:left="720" w:hanging="720"/>
      <w:contextualSpacing/>
    </w:pPr>
  </w:style>
  <w:style w:type="paragraph" w:styleId="81">
    <w:name w:val="index 8"/>
    <w:basedOn w:val="a0"/>
    <w:next w:val="a0"/>
    <w:autoRedefine/>
    <w:qFormat/>
    <w:pPr>
      <w:ind w:left="1920" w:hanging="240"/>
    </w:pPr>
  </w:style>
  <w:style w:type="paragraph" w:styleId="a9">
    <w:name w:val="E-mail Signature"/>
    <w:basedOn w:val="a0"/>
    <w:link w:val="aa"/>
    <w:autoRedefine/>
    <w:qFormat/>
    <w:rPr>
      <w:szCs w:val="24"/>
      <w:lang w:bidi="ar-SA"/>
    </w:rPr>
  </w:style>
  <w:style w:type="paragraph" w:styleId="a">
    <w:name w:val="List Number"/>
    <w:autoRedefine/>
    <w:qFormat/>
    <w:pPr>
      <w:numPr>
        <w:numId w:val="3"/>
      </w:numPr>
      <w:spacing w:after="200" w:line="480" w:lineRule="auto"/>
    </w:pPr>
    <w:rPr>
      <w:rFonts w:eastAsia="Times New Roman" w:cs="Latha"/>
      <w:sz w:val="24"/>
      <w:szCs w:val="24"/>
      <w:lang w:eastAsia="en-US"/>
    </w:rPr>
  </w:style>
  <w:style w:type="paragraph" w:styleId="ab">
    <w:name w:val="Normal Indent"/>
    <w:basedOn w:val="a0"/>
    <w:autoRedefine/>
    <w:qFormat/>
    <w:pPr>
      <w:ind w:left="720"/>
    </w:pPr>
  </w:style>
  <w:style w:type="paragraph" w:styleId="ac">
    <w:name w:val="caption"/>
    <w:basedOn w:val="a0"/>
    <w:next w:val="a0"/>
    <w:uiPriority w:val="35"/>
    <w:semiHidden/>
    <w:unhideWhenUsed/>
    <w:qFormat/>
    <w:pPr>
      <w:spacing w:after="200"/>
    </w:pPr>
    <w:rPr>
      <w:bCs/>
      <w:sz w:val="18"/>
      <w:szCs w:val="18"/>
    </w:rPr>
  </w:style>
  <w:style w:type="paragraph" w:styleId="52">
    <w:name w:val="index 5"/>
    <w:basedOn w:val="a0"/>
    <w:next w:val="a0"/>
    <w:autoRedefine/>
    <w:qFormat/>
    <w:pPr>
      <w:ind w:left="1200" w:hanging="240"/>
    </w:pPr>
  </w:style>
  <w:style w:type="paragraph" w:styleId="ad">
    <w:name w:val="List Bullet"/>
    <w:autoRedefine/>
    <w:qFormat/>
    <w:pPr>
      <w:tabs>
        <w:tab w:val="left" w:pos="720"/>
      </w:tabs>
      <w:spacing w:after="60" w:line="480" w:lineRule="auto"/>
      <w:ind w:left="720" w:hanging="720"/>
      <w:jc w:val="both"/>
    </w:pPr>
    <w:rPr>
      <w:rFonts w:eastAsia="Times New Roman" w:cs="Latha"/>
      <w:sz w:val="24"/>
      <w:szCs w:val="22"/>
      <w:lang w:eastAsia="en-US"/>
    </w:rPr>
  </w:style>
  <w:style w:type="paragraph" w:styleId="ae">
    <w:name w:val="envelope address"/>
    <w:basedOn w:val="a0"/>
    <w:autoRedefine/>
    <w:qFormat/>
    <w:pPr>
      <w:framePr w:w="7920" w:h="1980" w:hRule="exact" w:hSpace="180" w:wrap="auto" w:hAnchor="page" w:xAlign="center" w:yAlign="bottom"/>
      <w:ind w:left="2880"/>
    </w:pPr>
    <w:rPr>
      <w:rFonts w:ascii="Cambria" w:hAnsi="Cambria"/>
    </w:rPr>
  </w:style>
  <w:style w:type="paragraph" w:styleId="af">
    <w:name w:val="Document Map"/>
    <w:basedOn w:val="a0"/>
    <w:link w:val="af0"/>
    <w:autoRedefine/>
    <w:qFormat/>
    <w:rPr>
      <w:rFonts w:ascii="Tahoma" w:hAnsi="Tahoma" w:cs="Tahoma"/>
      <w:sz w:val="16"/>
      <w:szCs w:val="16"/>
      <w:lang w:bidi="ar-SA"/>
    </w:rPr>
  </w:style>
  <w:style w:type="paragraph" w:styleId="af1">
    <w:name w:val="toa heading"/>
    <w:basedOn w:val="a0"/>
    <w:next w:val="a0"/>
    <w:qFormat/>
    <w:pPr>
      <w:spacing w:before="120"/>
    </w:pPr>
    <w:rPr>
      <w:rFonts w:ascii="Cambria" w:hAnsi="Cambria"/>
      <w:b/>
      <w:bCs/>
    </w:rPr>
  </w:style>
  <w:style w:type="paragraph" w:styleId="af2">
    <w:name w:val="annotation text"/>
    <w:basedOn w:val="a0"/>
    <w:link w:val="af3"/>
    <w:autoRedefine/>
    <w:semiHidden/>
    <w:qFormat/>
    <w:pPr>
      <w:spacing w:before="100" w:beforeAutospacing="1" w:after="100" w:afterAutospacing="1"/>
      <w:ind w:firstLine="720"/>
    </w:pPr>
    <w:rPr>
      <w:rFonts w:cs="Cambria"/>
      <w:szCs w:val="20"/>
      <w:lang w:val="en-NZ" w:bidi="ar-SA"/>
    </w:rPr>
  </w:style>
  <w:style w:type="paragraph" w:styleId="61">
    <w:name w:val="index 6"/>
    <w:basedOn w:val="a0"/>
    <w:next w:val="a0"/>
    <w:autoRedefine/>
    <w:qFormat/>
    <w:pPr>
      <w:ind w:left="1440" w:hanging="240"/>
    </w:pPr>
  </w:style>
  <w:style w:type="paragraph" w:styleId="af4">
    <w:name w:val="Salutation"/>
    <w:basedOn w:val="a0"/>
    <w:next w:val="a0"/>
    <w:link w:val="af5"/>
    <w:qFormat/>
    <w:rPr>
      <w:szCs w:val="24"/>
      <w:lang w:bidi="ar-SA"/>
    </w:rPr>
  </w:style>
  <w:style w:type="paragraph" w:styleId="32">
    <w:name w:val="Body Text 3"/>
    <w:basedOn w:val="a0"/>
    <w:link w:val="33"/>
    <w:semiHidden/>
    <w:unhideWhenUsed/>
    <w:qFormat/>
    <w:pPr>
      <w:spacing w:after="120"/>
    </w:pPr>
    <w:rPr>
      <w:sz w:val="16"/>
      <w:szCs w:val="16"/>
    </w:rPr>
  </w:style>
  <w:style w:type="paragraph" w:styleId="34">
    <w:name w:val="List Bullet 3"/>
    <w:basedOn w:val="a0"/>
    <w:qFormat/>
    <w:pPr>
      <w:tabs>
        <w:tab w:val="left" w:pos="720"/>
      </w:tabs>
      <w:ind w:left="720" w:hanging="720"/>
      <w:contextualSpacing/>
    </w:pPr>
  </w:style>
  <w:style w:type="paragraph" w:styleId="af6">
    <w:name w:val="Body Text"/>
    <w:link w:val="af7"/>
    <w:autoRedefine/>
    <w:qFormat/>
    <w:pPr>
      <w:spacing w:after="120"/>
      <w:ind w:firstLine="360"/>
      <w:jc w:val="both"/>
    </w:pPr>
    <w:rPr>
      <w:rFonts w:eastAsia="Times New Roman" w:cs="Latha"/>
      <w:sz w:val="24"/>
      <w:lang w:eastAsia="en-US"/>
    </w:rPr>
  </w:style>
  <w:style w:type="paragraph" w:styleId="af8">
    <w:name w:val="Body Text Indent"/>
    <w:basedOn w:val="a0"/>
    <w:link w:val="af9"/>
    <w:semiHidden/>
    <w:unhideWhenUsed/>
    <w:qFormat/>
    <w:pPr>
      <w:spacing w:after="120"/>
      <w:ind w:left="360"/>
    </w:pPr>
  </w:style>
  <w:style w:type="paragraph" w:styleId="35">
    <w:name w:val="List Number 3"/>
    <w:basedOn w:val="a0"/>
    <w:autoRedefine/>
    <w:qFormat/>
    <w:pPr>
      <w:tabs>
        <w:tab w:val="left" w:pos="720"/>
      </w:tabs>
      <w:ind w:left="720" w:hanging="720"/>
      <w:contextualSpacing/>
    </w:pPr>
  </w:style>
  <w:style w:type="paragraph" w:styleId="22">
    <w:name w:val="List 2"/>
    <w:basedOn w:val="a0"/>
    <w:autoRedefine/>
    <w:qFormat/>
    <w:pPr>
      <w:ind w:left="720" w:hanging="360"/>
      <w:contextualSpacing/>
    </w:pPr>
  </w:style>
  <w:style w:type="paragraph" w:styleId="afa">
    <w:name w:val="List Continue"/>
    <w:basedOn w:val="a0"/>
    <w:qFormat/>
    <w:pPr>
      <w:spacing w:after="120"/>
      <w:ind w:left="360"/>
      <w:contextualSpacing/>
    </w:pPr>
  </w:style>
  <w:style w:type="paragraph" w:styleId="afb">
    <w:name w:val="Block Text"/>
    <w:basedOn w:val="a0"/>
    <w:autoRedefine/>
    <w:qFormat/>
    <w:pPr>
      <w:spacing w:after="120"/>
      <w:ind w:left="1440" w:right="1440"/>
    </w:pPr>
  </w:style>
  <w:style w:type="paragraph" w:styleId="23">
    <w:name w:val="List Bullet 2"/>
    <w:basedOn w:val="a0"/>
    <w:autoRedefine/>
    <w:qFormat/>
    <w:pPr>
      <w:tabs>
        <w:tab w:val="left" w:pos="720"/>
      </w:tabs>
      <w:ind w:left="720" w:hanging="720"/>
      <w:contextualSpacing/>
    </w:pPr>
  </w:style>
  <w:style w:type="paragraph" w:styleId="HTML">
    <w:name w:val="HTML Address"/>
    <w:basedOn w:val="a0"/>
    <w:link w:val="HTML0"/>
    <w:autoRedefine/>
    <w:semiHidden/>
    <w:unhideWhenUsed/>
    <w:qFormat/>
    <w:pPr>
      <w:spacing w:after="0"/>
    </w:pPr>
    <w:rPr>
      <w:i/>
      <w:iCs/>
    </w:rPr>
  </w:style>
  <w:style w:type="paragraph" w:styleId="42">
    <w:name w:val="index 4"/>
    <w:basedOn w:val="a0"/>
    <w:next w:val="a0"/>
    <w:autoRedefine/>
    <w:qFormat/>
    <w:pPr>
      <w:ind w:left="960" w:hanging="240"/>
    </w:pPr>
  </w:style>
  <w:style w:type="paragraph" w:styleId="TOC5">
    <w:name w:val="toc 5"/>
    <w:basedOn w:val="a0"/>
    <w:next w:val="a0"/>
    <w:autoRedefine/>
    <w:qFormat/>
    <w:pPr>
      <w:ind w:left="960"/>
    </w:pPr>
  </w:style>
  <w:style w:type="paragraph" w:styleId="TOC3">
    <w:name w:val="toc 3"/>
    <w:basedOn w:val="a0"/>
    <w:next w:val="a0"/>
    <w:qFormat/>
    <w:pPr>
      <w:ind w:left="480"/>
    </w:pPr>
  </w:style>
  <w:style w:type="paragraph" w:styleId="afc">
    <w:name w:val="Plain Text"/>
    <w:basedOn w:val="a0"/>
    <w:link w:val="afd"/>
    <w:qFormat/>
  </w:style>
  <w:style w:type="paragraph" w:styleId="53">
    <w:name w:val="List Bullet 5"/>
    <w:basedOn w:val="a0"/>
    <w:qFormat/>
    <w:pPr>
      <w:tabs>
        <w:tab w:val="left" w:pos="720"/>
      </w:tabs>
      <w:ind w:left="720" w:hanging="720"/>
      <w:contextualSpacing/>
    </w:pPr>
  </w:style>
  <w:style w:type="paragraph" w:styleId="43">
    <w:name w:val="List Number 4"/>
    <w:basedOn w:val="a0"/>
    <w:autoRedefine/>
    <w:qFormat/>
    <w:pPr>
      <w:tabs>
        <w:tab w:val="left" w:pos="720"/>
      </w:tabs>
      <w:ind w:left="720" w:hanging="720"/>
      <w:contextualSpacing/>
    </w:pPr>
  </w:style>
  <w:style w:type="paragraph" w:styleId="TOC8">
    <w:name w:val="toc 8"/>
    <w:basedOn w:val="a0"/>
    <w:next w:val="a0"/>
    <w:autoRedefine/>
    <w:qFormat/>
    <w:pPr>
      <w:ind w:left="1680"/>
    </w:pPr>
  </w:style>
  <w:style w:type="paragraph" w:styleId="36">
    <w:name w:val="index 3"/>
    <w:basedOn w:val="a0"/>
    <w:next w:val="a0"/>
    <w:autoRedefine/>
    <w:qFormat/>
    <w:pPr>
      <w:ind w:left="720" w:hanging="240"/>
    </w:pPr>
  </w:style>
  <w:style w:type="paragraph" w:styleId="afe">
    <w:name w:val="Date"/>
    <w:basedOn w:val="a0"/>
    <w:next w:val="a0"/>
    <w:link w:val="aff"/>
    <w:autoRedefine/>
    <w:qFormat/>
    <w:rPr>
      <w:szCs w:val="24"/>
      <w:lang w:bidi="ar-SA"/>
    </w:rPr>
  </w:style>
  <w:style w:type="paragraph" w:styleId="24">
    <w:name w:val="Body Text Indent 2"/>
    <w:basedOn w:val="a0"/>
    <w:link w:val="25"/>
    <w:semiHidden/>
    <w:unhideWhenUsed/>
    <w:qFormat/>
    <w:pPr>
      <w:spacing w:after="120"/>
      <w:ind w:left="360"/>
    </w:pPr>
  </w:style>
  <w:style w:type="paragraph" w:styleId="aff0">
    <w:name w:val="endnote text"/>
    <w:basedOn w:val="a0"/>
    <w:link w:val="aff1"/>
    <w:autoRedefine/>
    <w:qFormat/>
    <w:rPr>
      <w:szCs w:val="20"/>
      <w:lang w:bidi="ar-SA"/>
    </w:rPr>
  </w:style>
  <w:style w:type="paragraph" w:styleId="54">
    <w:name w:val="List Continue 5"/>
    <w:basedOn w:val="a0"/>
    <w:qFormat/>
    <w:pPr>
      <w:spacing w:after="120"/>
      <w:ind w:left="1800"/>
      <w:contextualSpacing/>
    </w:pPr>
  </w:style>
  <w:style w:type="paragraph" w:styleId="aff2">
    <w:name w:val="Balloon Text"/>
    <w:basedOn w:val="a0"/>
    <w:link w:val="aff3"/>
    <w:autoRedefine/>
    <w:semiHidden/>
    <w:qFormat/>
    <w:rPr>
      <w:rFonts w:ascii="Tahoma" w:hAnsi="Tahoma" w:cs="Tahoma"/>
      <w:sz w:val="16"/>
      <w:szCs w:val="16"/>
    </w:rPr>
  </w:style>
  <w:style w:type="paragraph" w:styleId="aff4">
    <w:name w:val="footer"/>
    <w:basedOn w:val="a0"/>
    <w:link w:val="aff5"/>
    <w:autoRedefine/>
    <w:uiPriority w:val="99"/>
    <w:qFormat/>
    <w:pPr>
      <w:tabs>
        <w:tab w:val="center" w:pos="4680"/>
        <w:tab w:val="right" w:pos="9360"/>
      </w:tabs>
    </w:pPr>
    <w:rPr>
      <w:szCs w:val="24"/>
      <w:lang w:bidi="ar-SA"/>
    </w:rPr>
  </w:style>
  <w:style w:type="paragraph" w:styleId="aff6">
    <w:name w:val="envelope return"/>
    <w:basedOn w:val="a0"/>
    <w:autoRedefine/>
    <w:qFormat/>
    <w:rPr>
      <w:rFonts w:ascii="Cambria" w:hAnsi="Cambria"/>
      <w:sz w:val="20"/>
      <w:szCs w:val="20"/>
    </w:rPr>
  </w:style>
  <w:style w:type="paragraph" w:styleId="aff7">
    <w:name w:val="header"/>
    <w:basedOn w:val="a0"/>
    <w:link w:val="aff8"/>
    <w:qFormat/>
    <w:pPr>
      <w:tabs>
        <w:tab w:val="center" w:pos="4680"/>
        <w:tab w:val="right" w:pos="9360"/>
      </w:tabs>
    </w:pPr>
    <w:rPr>
      <w:szCs w:val="24"/>
      <w:lang w:bidi="ar-SA"/>
    </w:rPr>
  </w:style>
  <w:style w:type="paragraph" w:styleId="aff9">
    <w:name w:val="Signature"/>
    <w:basedOn w:val="a0"/>
    <w:link w:val="affa"/>
    <w:qFormat/>
    <w:pPr>
      <w:ind w:left="4320"/>
    </w:pPr>
    <w:rPr>
      <w:szCs w:val="24"/>
      <w:lang w:bidi="ar-SA"/>
    </w:rPr>
  </w:style>
  <w:style w:type="paragraph" w:styleId="TOC1">
    <w:name w:val="toc 1"/>
    <w:basedOn w:val="a0"/>
    <w:next w:val="a0"/>
    <w:autoRedefine/>
    <w:qFormat/>
  </w:style>
  <w:style w:type="paragraph" w:styleId="44">
    <w:name w:val="List Continue 4"/>
    <w:basedOn w:val="a0"/>
    <w:qFormat/>
    <w:pPr>
      <w:spacing w:after="120"/>
      <w:ind w:left="1440"/>
      <w:contextualSpacing/>
    </w:pPr>
  </w:style>
  <w:style w:type="paragraph" w:styleId="TOC4">
    <w:name w:val="toc 4"/>
    <w:basedOn w:val="a0"/>
    <w:next w:val="a0"/>
    <w:qFormat/>
    <w:pPr>
      <w:ind w:left="720"/>
    </w:pPr>
  </w:style>
  <w:style w:type="paragraph" w:styleId="affb">
    <w:name w:val="index heading"/>
    <w:basedOn w:val="a0"/>
    <w:next w:val="11"/>
    <w:autoRedefine/>
    <w:qFormat/>
    <w:rPr>
      <w:rFonts w:ascii="Cambria" w:hAnsi="Cambria"/>
      <w:b/>
      <w:bCs/>
    </w:rPr>
  </w:style>
  <w:style w:type="paragraph" w:styleId="11">
    <w:name w:val="index 1"/>
    <w:basedOn w:val="a0"/>
    <w:next w:val="a0"/>
    <w:autoRedefine/>
    <w:qFormat/>
    <w:pPr>
      <w:ind w:left="240" w:hanging="240"/>
    </w:pPr>
  </w:style>
  <w:style w:type="paragraph" w:styleId="5">
    <w:name w:val="List Number 5"/>
    <w:basedOn w:val="a0"/>
    <w:qFormat/>
    <w:pPr>
      <w:numPr>
        <w:numId w:val="4"/>
      </w:numPr>
      <w:contextualSpacing/>
    </w:pPr>
  </w:style>
  <w:style w:type="paragraph" w:styleId="affc">
    <w:name w:val="List"/>
    <w:basedOn w:val="a0"/>
    <w:qFormat/>
    <w:pPr>
      <w:ind w:left="360" w:hanging="360"/>
      <w:contextualSpacing/>
    </w:pPr>
  </w:style>
  <w:style w:type="paragraph" w:styleId="affd">
    <w:name w:val="footnote text"/>
    <w:basedOn w:val="a0"/>
    <w:link w:val="affe"/>
    <w:qFormat/>
    <w:rPr>
      <w:szCs w:val="20"/>
      <w:lang w:bidi="ar-SA"/>
    </w:rPr>
  </w:style>
  <w:style w:type="paragraph" w:styleId="TOC6">
    <w:name w:val="toc 6"/>
    <w:basedOn w:val="a0"/>
    <w:next w:val="a0"/>
    <w:autoRedefine/>
    <w:qFormat/>
    <w:pPr>
      <w:ind w:left="1200"/>
    </w:pPr>
  </w:style>
  <w:style w:type="paragraph" w:styleId="55">
    <w:name w:val="List 5"/>
    <w:basedOn w:val="a0"/>
    <w:autoRedefine/>
    <w:qFormat/>
    <w:pPr>
      <w:ind w:left="1800" w:hanging="360"/>
      <w:contextualSpacing/>
    </w:pPr>
  </w:style>
  <w:style w:type="paragraph" w:styleId="37">
    <w:name w:val="Body Text Indent 3"/>
    <w:basedOn w:val="a0"/>
    <w:link w:val="38"/>
    <w:semiHidden/>
    <w:unhideWhenUsed/>
    <w:qFormat/>
    <w:pPr>
      <w:spacing w:after="120"/>
      <w:ind w:left="360"/>
    </w:pPr>
    <w:rPr>
      <w:sz w:val="16"/>
      <w:szCs w:val="16"/>
    </w:rPr>
  </w:style>
  <w:style w:type="paragraph" w:styleId="71">
    <w:name w:val="index 7"/>
    <w:basedOn w:val="a0"/>
    <w:next w:val="a0"/>
    <w:autoRedefine/>
    <w:qFormat/>
    <w:pPr>
      <w:ind w:left="1680" w:hanging="240"/>
    </w:pPr>
  </w:style>
  <w:style w:type="paragraph" w:styleId="91">
    <w:name w:val="index 9"/>
    <w:basedOn w:val="a0"/>
    <w:next w:val="a0"/>
    <w:autoRedefine/>
    <w:qFormat/>
    <w:pPr>
      <w:ind w:left="2160" w:hanging="240"/>
    </w:pPr>
  </w:style>
  <w:style w:type="paragraph" w:styleId="afff">
    <w:name w:val="table of figures"/>
    <w:basedOn w:val="a0"/>
    <w:next w:val="a0"/>
    <w:semiHidden/>
    <w:unhideWhenUsed/>
    <w:qFormat/>
    <w:pPr>
      <w:spacing w:after="0"/>
    </w:pPr>
  </w:style>
  <w:style w:type="paragraph" w:styleId="TOC2">
    <w:name w:val="toc 2"/>
    <w:basedOn w:val="a0"/>
    <w:next w:val="a0"/>
    <w:qFormat/>
    <w:pPr>
      <w:ind w:left="240"/>
    </w:pPr>
  </w:style>
  <w:style w:type="paragraph" w:styleId="TOC9">
    <w:name w:val="toc 9"/>
    <w:basedOn w:val="a0"/>
    <w:next w:val="a0"/>
    <w:qFormat/>
    <w:pPr>
      <w:ind w:left="1920"/>
    </w:pPr>
  </w:style>
  <w:style w:type="paragraph" w:styleId="26">
    <w:name w:val="Body Text 2"/>
    <w:basedOn w:val="a0"/>
    <w:link w:val="27"/>
    <w:semiHidden/>
    <w:unhideWhenUsed/>
    <w:qFormat/>
    <w:pPr>
      <w:spacing w:after="120"/>
    </w:pPr>
  </w:style>
  <w:style w:type="paragraph" w:styleId="45">
    <w:name w:val="List 4"/>
    <w:basedOn w:val="a0"/>
    <w:qFormat/>
    <w:pPr>
      <w:ind w:left="1440" w:hanging="360"/>
      <w:contextualSpacing/>
    </w:pPr>
  </w:style>
  <w:style w:type="paragraph" w:styleId="28">
    <w:name w:val="List Continue 2"/>
    <w:basedOn w:val="a0"/>
    <w:autoRedefine/>
    <w:qFormat/>
    <w:pPr>
      <w:spacing w:after="120"/>
      <w:ind w:left="720"/>
      <w:contextualSpacing/>
    </w:pPr>
  </w:style>
  <w:style w:type="paragraph" w:styleId="afff0">
    <w:name w:val="Message Header"/>
    <w:basedOn w:val="a0"/>
    <w:link w:val="afff1"/>
    <w:semiHidden/>
    <w:unhideWhenUsed/>
    <w:qFormat/>
    <w:pPr>
      <w:pBdr>
        <w:top w:val="single" w:sz="6" w:space="1" w:color="auto"/>
        <w:left w:val="single" w:sz="6" w:space="1" w:color="auto"/>
        <w:bottom w:val="single" w:sz="6" w:space="1" w:color="auto"/>
        <w:right w:val="single" w:sz="6" w:space="1" w:color="auto"/>
      </w:pBdr>
      <w:shd w:val="pct20" w:color="auto" w:fill="auto"/>
      <w:spacing w:after="0"/>
      <w:ind w:left="1080" w:hanging="1080"/>
    </w:pPr>
    <w:rPr>
      <w:rFonts w:asciiTheme="majorHAnsi" w:eastAsiaTheme="majorEastAsia" w:hAnsiTheme="majorHAnsi" w:cstheme="majorBidi"/>
      <w:szCs w:val="24"/>
    </w:rPr>
  </w:style>
  <w:style w:type="paragraph" w:styleId="HTML1">
    <w:name w:val="HTML Preformatted"/>
    <w:basedOn w:val="a0"/>
    <w:link w:val="HTML2"/>
    <w:semiHidden/>
    <w:unhideWhenUsed/>
    <w:qFormat/>
    <w:pPr>
      <w:spacing w:after="0"/>
    </w:pPr>
    <w:rPr>
      <w:rFonts w:ascii="Consolas" w:hAnsi="Consolas"/>
      <w:sz w:val="20"/>
      <w:szCs w:val="20"/>
    </w:rPr>
  </w:style>
  <w:style w:type="paragraph" w:styleId="afff2">
    <w:name w:val="Normal (Web)"/>
    <w:basedOn w:val="a0"/>
    <w:autoRedefine/>
    <w:qFormat/>
  </w:style>
  <w:style w:type="paragraph" w:styleId="39">
    <w:name w:val="List Continue 3"/>
    <w:basedOn w:val="a0"/>
    <w:qFormat/>
    <w:pPr>
      <w:spacing w:after="120"/>
      <w:ind w:left="1080"/>
      <w:contextualSpacing/>
    </w:pPr>
  </w:style>
  <w:style w:type="paragraph" w:styleId="29">
    <w:name w:val="index 2"/>
    <w:basedOn w:val="a0"/>
    <w:next w:val="a0"/>
    <w:autoRedefine/>
    <w:qFormat/>
    <w:pPr>
      <w:ind w:left="480" w:hanging="240"/>
    </w:pPr>
  </w:style>
  <w:style w:type="paragraph" w:styleId="afff3">
    <w:name w:val="Title"/>
    <w:basedOn w:val="a0"/>
    <w:next w:val="a0"/>
    <w:link w:val="afff4"/>
    <w:uiPriority w:val="10"/>
    <w:qFormat/>
    <w:pPr>
      <w:pBdr>
        <w:bottom w:val="single" w:sz="8" w:space="4" w:color="2DA2BF"/>
      </w:pBdr>
      <w:spacing w:after="300"/>
      <w:contextualSpacing/>
    </w:pPr>
    <w:rPr>
      <w:rFonts w:ascii="Cambria" w:hAnsi="Cambria" w:cs="Times New Roman"/>
      <w:color w:val="343434"/>
      <w:spacing w:val="5"/>
      <w:kern w:val="28"/>
      <w:sz w:val="52"/>
      <w:szCs w:val="52"/>
      <w:lang w:bidi="ar-SA"/>
    </w:rPr>
  </w:style>
  <w:style w:type="paragraph" w:styleId="afff5">
    <w:name w:val="annotation subject"/>
    <w:basedOn w:val="af2"/>
    <w:next w:val="af2"/>
    <w:link w:val="afff6"/>
    <w:qFormat/>
    <w:pPr>
      <w:spacing w:before="0" w:beforeAutospacing="0" w:after="0" w:afterAutospacing="0"/>
      <w:ind w:firstLine="0"/>
    </w:pPr>
    <w:rPr>
      <w:b/>
      <w:bCs/>
    </w:rPr>
  </w:style>
  <w:style w:type="paragraph" w:styleId="afff7">
    <w:name w:val="Body Text First Indent"/>
    <w:basedOn w:val="af6"/>
    <w:link w:val="afff8"/>
    <w:autoRedefine/>
    <w:semiHidden/>
    <w:unhideWhenUsed/>
    <w:qFormat/>
    <w:pPr>
      <w:spacing w:after="200"/>
      <w:jc w:val="left"/>
    </w:pPr>
    <w:rPr>
      <w:sz w:val="22"/>
      <w:szCs w:val="22"/>
      <w:lang w:bidi="ta-IN"/>
    </w:rPr>
  </w:style>
  <w:style w:type="paragraph" w:styleId="2a">
    <w:name w:val="Body Text First Indent 2"/>
    <w:basedOn w:val="af8"/>
    <w:link w:val="2b"/>
    <w:semiHidden/>
    <w:unhideWhenUsed/>
    <w:qFormat/>
    <w:pPr>
      <w:spacing w:after="200"/>
      <w:ind w:firstLine="360"/>
    </w:pPr>
  </w:style>
  <w:style w:type="table" w:styleId="afff9">
    <w:name w:val="Table Grid"/>
    <w:basedOn w:val="a2"/>
    <w:autoRedefine/>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a">
    <w:name w:val="Table Theme"/>
    <w:basedOn w:val="a2"/>
    <w:semiHidden/>
    <w:unhideWhenUsed/>
    <w:qFormat/>
    <w:pPr>
      <w:spacing w:after="200" w:line="48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2">
    <w:name w:val="Table Colorful 1"/>
    <w:basedOn w:val="a2"/>
    <w:semiHidden/>
    <w:unhideWhenUsed/>
    <w:qFormat/>
    <w:pPr>
      <w:spacing w:after="200" w:line="48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c">
    <w:name w:val="Table Colorful 2"/>
    <w:basedOn w:val="a2"/>
    <w:semiHidden/>
    <w:unhideWhenUsed/>
    <w:qFormat/>
    <w:pPr>
      <w:spacing w:after="200" w:line="48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a">
    <w:name w:val="Table Colorful 3"/>
    <w:basedOn w:val="a2"/>
    <w:autoRedefine/>
    <w:semiHidden/>
    <w:unhideWhenUsed/>
    <w:qFormat/>
    <w:pPr>
      <w:spacing w:after="200" w:line="48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b">
    <w:name w:val="Table Elegant"/>
    <w:basedOn w:val="a2"/>
    <w:autoRedefine/>
    <w:semiHidden/>
    <w:unhideWhenUsed/>
    <w:qFormat/>
    <w:pPr>
      <w:spacing w:after="200" w:line="48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13">
    <w:name w:val="Table Classic 1"/>
    <w:basedOn w:val="a2"/>
    <w:semiHidden/>
    <w:unhideWhenUsed/>
    <w:qFormat/>
    <w:pPr>
      <w:spacing w:after="200" w:line="48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d">
    <w:name w:val="Table Classic 2"/>
    <w:basedOn w:val="a2"/>
    <w:semiHidden/>
    <w:unhideWhenUsed/>
    <w:qFormat/>
    <w:pPr>
      <w:spacing w:after="200" w:line="48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b">
    <w:name w:val="Table Classic 3"/>
    <w:basedOn w:val="a2"/>
    <w:semiHidden/>
    <w:unhideWhenUsed/>
    <w:qFormat/>
    <w:pPr>
      <w:spacing w:after="200" w:line="48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6">
    <w:name w:val="Table Classic 4"/>
    <w:basedOn w:val="a2"/>
    <w:semiHidden/>
    <w:unhideWhenUsed/>
    <w:qFormat/>
    <w:pPr>
      <w:spacing w:after="200" w:line="48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4">
    <w:name w:val="Table Simple 1"/>
    <w:basedOn w:val="a2"/>
    <w:autoRedefine/>
    <w:semiHidden/>
    <w:unhideWhenUsed/>
    <w:qFormat/>
    <w:pPr>
      <w:spacing w:after="200" w:line="48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e">
    <w:name w:val="Table Simple 2"/>
    <w:basedOn w:val="a2"/>
    <w:semiHidden/>
    <w:unhideWhenUsed/>
    <w:qFormat/>
    <w:pPr>
      <w:spacing w:after="200" w:line="480" w:lineRule="auto"/>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c">
    <w:name w:val="Table Simple 3"/>
    <w:basedOn w:val="a2"/>
    <w:semiHidden/>
    <w:unhideWhenUsed/>
    <w:qFormat/>
    <w:pPr>
      <w:spacing w:after="200" w:line="48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5">
    <w:name w:val="Table Subtle 1"/>
    <w:basedOn w:val="a2"/>
    <w:semiHidden/>
    <w:unhideWhenUsed/>
    <w:qFormat/>
    <w:pPr>
      <w:spacing w:after="200" w:line="480" w:lineRule="auto"/>
    </w:pP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
    <w:name w:val="Table Subtle 2"/>
    <w:basedOn w:val="a2"/>
    <w:semiHidden/>
    <w:unhideWhenUsed/>
    <w:qFormat/>
    <w:pPr>
      <w:spacing w:after="200" w:line="480" w:lineRule="auto"/>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6">
    <w:name w:val="Table 3D effects 1"/>
    <w:basedOn w:val="a2"/>
    <w:semiHidden/>
    <w:unhideWhenUsed/>
    <w:qFormat/>
    <w:pPr>
      <w:spacing w:after="200" w:line="480" w:lineRule="auto"/>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f0">
    <w:name w:val="Table 3D effects 2"/>
    <w:basedOn w:val="a2"/>
    <w:semiHidden/>
    <w:unhideWhenUsed/>
    <w:qFormat/>
    <w:pPr>
      <w:spacing w:after="200" w:line="480" w:lineRule="auto"/>
    </w:pP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d">
    <w:name w:val="Table 3D effects 3"/>
    <w:basedOn w:val="a2"/>
    <w:semiHidden/>
    <w:unhideWhenUsed/>
    <w:qFormat/>
    <w:pPr>
      <w:spacing w:after="200" w:line="480" w:lineRule="auto"/>
    </w:pP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7">
    <w:name w:val="Table List 1"/>
    <w:basedOn w:val="a2"/>
    <w:semiHidden/>
    <w:unhideWhenUsed/>
    <w:qFormat/>
    <w:pPr>
      <w:spacing w:after="200" w:line="480" w:lineRule="auto"/>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f1">
    <w:name w:val="Table List 2"/>
    <w:basedOn w:val="a2"/>
    <w:semiHidden/>
    <w:unhideWhenUsed/>
    <w:qFormat/>
    <w:pPr>
      <w:spacing w:after="200" w:line="480" w:lineRule="auto"/>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e">
    <w:name w:val="Table List 3"/>
    <w:basedOn w:val="a2"/>
    <w:semiHidden/>
    <w:unhideWhenUsed/>
    <w:qFormat/>
    <w:pPr>
      <w:spacing w:after="200" w:line="48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7">
    <w:name w:val="Table List 4"/>
    <w:basedOn w:val="a2"/>
    <w:semiHidden/>
    <w:unhideWhenUsed/>
    <w:qFormat/>
    <w:pPr>
      <w:spacing w:after="200" w:line="48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6">
    <w:name w:val="Table List 5"/>
    <w:basedOn w:val="a2"/>
    <w:semiHidden/>
    <w:unhideWhenUsed/>
    <w:qFormat/>
    <w:pPr>
      <w:spacing w:after="200" w:line="48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2">
    <w:name w:val="Table List 6"/>
    <w:basedOn w:val="a2"/>
    <w:semiHidden/>
    <w:unhideWhenUsed/>
    <w:qFormat/>
    <w:pPr>
      <w:spacing w:after="200" w:line="480" w:lineRule="auto"/>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2"/>
    <w:semiHidden/>
    <w:unhideWhenUsed/>
    <w:qFormat/>
    <w:pPr>
      <w:spacing w:after="200" w:line="480" w:lineRule="auto"/>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2">
    <w:name w:val="Table List 8"/>
    <w:basedOn w:val="a2"/>
    <w:semiHidden/>
    <w:unhideWhenUsed/>
    <w:qFormat/>
    <w:pPr>
      <w:spacing w:after="200" w:line="480" w:lineRule="auto"/>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c">
    <w:name w:val="Table Contemporary"/>
    <w:basedOn w:val="a2"/>
    <w:semiHidden/>
    <w:unhideWhenUsed/>
    <w:qFormat/>
    <w:pPr>
      <w:spacing w:after="200" w:line="480" w:lineRule="auto"/>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8">
    <w:name w:val="Table Columns 1"/>
    <w:basedOn w:val="a2"/>
    <w:semiHidden/>
    <w:unhideWhenUsed/>
    <w:qFormat/>
    <w:pPr>
      <w:spacing w:after="200" w:line="480" w:lineRule="auto"/>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2">
    <w:name w:val="Table Columns 2"/>
    <w:basedOn w:val="a2"/>
    <w:semiHidden/>
    <w:unhideWhenUsed/>
    <w:qFormat/>
    <w:pPr>
      <w:spacing w:after="200" w:line="480" w:lineRule="auto"/>
    </w:pPr>
    <w:rPr>
      <w:b/>
      <w:bCs/>
    </w:rP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f">
    <w:name w:val="Table Columns 3"/>
    <w:basedOn w:val="a2"/>
    <w:semiHidden/>
    <w:unhideWhenUsed/>
    <w:qFormat/>
    <w:pPr>
      <w:spacing w:after="200" w:line="480" w:lineRule="auto"/>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8">
    <w:name w:val="Table Columns 4"/>
    <w:basedOn w:val="a2"/>
    <w:semiHidden/>
    <w:unhideWhenUsed/>
    <w:qFormat/>
    <w:pPr>
      <w:spacing w:after="200" w:line="480" w:lineRule="auto"/>
    </w:pP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2"/>
    <w:semiHidden/>
    <w:unhideWhenUsed/>
    <w:qFormat/>
    <w:pPr>
      <w:spacing w:after="200" w:line="480" w:lineRule="auto"/>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9">
    <w:name w:val="Table Grid 1"/>
    <w:basedOn w:val="a2"/>
    <w:semiHidden/>
    <w:unhideWhenUsed/>
    <w:qFormat/>
    <w:pPr>
      <w:spacing w:after="200" w:line="48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3">
    <w:name w:val="Table Grid 2"/>
    <w:basedOn w:val="a2"/>
    <w:semiHidden/>
    <w:unhideWhenUsed/>
    <w:qFormat/>
    <w:pPr>
      <w:spacing w:after="200" w:line="480" w:lineRule="auto"/>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f0">
    <w:name w:val="Table Grid 3"/>
    <w:basedOn w:val="a2"/>
    <w:semiHidden/>
    <w:unhideWhenUsed/>
    <w:qFormat/>
    <w:pPr>
      <w:spacing w:after="200" w:line="48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9">
    <w:name w:val="Table Grid 4"/>
    <w:basedOn w:val="a2"/>
    <w:semiHidden/>
    <w:unhideWhenUsed/>
    <w:qFormat/>
    <w:pPr>
      <w:spacing w:after="200" w:line="48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8">
    <w:name w:val="Table Grid 5"/>
    <w:basedOn w:val="a2"/>
    <w:semiHidden/>
    <w:unhideWhenUsed/>
    <w:qFormat/>
    <w:pPr>
      <w:spacing w:after="200" w:line="48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3">
    <w:name w:val="Table Grid 6"/>
    <w:basedOn w:val="a2"/>
    <w:semiHidden/>
    <w:unhideWhenUsed/>
    <w:qFormat/>
    <w:pPr>
      <w:spacing w:after="200" w:line="48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2"/>
    <w:semiHidden/>
    <w:unhideWhenUsed/>
    <w:qFormat/>
    <w:pPr>
      <w:spacing w:after="200" w:line="48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2"/>
    <w:semiHidden/>
    <w:unhideWhenUsed/>
    <w:qFormat/>
    <w:pPr>
      <w:spacing w:after="200" w:line="48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a">
    <w:name w:val="Table Web 1"/>
    <w:basedOn w:val="a2"/>
    <w:semiHidden/>
    <w:unhideWhenUsed/>
    <w:qFormat/>
    <w:pPr>
      <w:spacing w:after="200" w:line="48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2f4">
    <w:name w:val="Table Web 2"/>
    <w:basedOn w:val="a2"/>
    <w:semiHidden/>
    <w:unhideWhenUsed/>
    <w:qFormat/>
    <w:pPr>
      <w:spacing w:after="200" w:line="48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3f1">
    <w:name w:val="Table Web 3"/>
    <w:basedOn w:val="a2"/>
    <w:semiHidden/>
    <w:unhideWhenUsed/>
    <w:qFormat/>
    <w:pPr>
      <w:spacing w:after="200" w:line="48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afffd">
    <w:name w:val="Table Professional"/>
    <w:basedOn w:val="a2"/>
    <w:semiHidden/>
    <w:unhideWhenUsed/>
    <w:qFormat/>
    <w:pPr>
      <w:spacing w:after="200" w:line="48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2">
    <w:name w:val="Light Shading Accent 2"/>
    <w:basedOn w:val="a2"/>
    <w:uiPriority w:val="60"/>
    <w:qFormat/>
    <w:rPr>
      <w:color w:val="C45911" w:themeColor="accent2" w:themeShade="BF"/>
    </w:rPr>
    <w:tblPr>
      <w:tblBorders>
        <w:top w:val="single" w:sz="8" w:space="0" w:color="ED7D31" w:themeColor="accent2"/>
        <w:bottom w:val="single" w:sz="8" w:space="0" w:color="ED7D31" w:themeColor="accent2"/>
      </w:tblBorders>
    </w:tblPr>
    <w:tblStylePr w:type="firstRow">
      <w:pPr>
        <w:spacing w:before="0" w:after="0" w:line="48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48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2"/>
    <w:uiPriority w:val="60"/>
    <w:qFormat/>
    <w:rPr>
      <w:color w:val="7B7B7B" w:themeColor="accent3" w:themeShade="BF"/>
    </w:rPr>
    <w:tblPr>
      <w:tblBorders>
        <w:top w:val="single" w:sz="8" w:space="0" w:color="A5A5A5" w:themeColor="accent3"/>
        <w:bottom w:val="single" w:sz="8" w:space="0" w:color="A5A5A5" w:themeColor="accent3"/>
      </w:tblBorders>
    </w:tblPr>
    <w:tblStylePr w:type="firstRow">
      <w:pPr>
        <w:spacing w:before="0" w:after="0" w:line="48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48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2"/>
    <w:uiPriority w:val="60"/>
    <w:qFormat/>
    <w:rPr>
      <w:color w:val="BF8F00" w:themeColor="accent4" w:themeShade="BF"/>
    </w:rPr>
    <w:tblPr>
      <w:tblBorders>
        <w:top w:val="single" w:sz="8" w:space="0" w:color="FFC000" w:themeColor="accent4"/>
        <w:bottom w:val="single" w:sz="8" w:space="0" w:color="FFC000" w:themeColor="accent4"/>
      </w:tblBorders>
    </w:tblPr>
    <w:tblStylePr w:type="firstRow">
      <w:pPr>
        <w:spacing w:before="0" w:after="0" w:line="48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48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2"/>
    <w:uiPriority w:val="60"/>
    <w:qFormat/>
    <w:rPr>
      <w:color w:val="2E74B5" w:themeColor="accent5" w:themeShade="BF"/>
    </w:rPr>
    <w:tblPr>
      <w:tblBorders>
        <w:top w:val="single" w:sz="8" w:space="0" w:color="5B9BD5" w:themeColor="accent5"/>
        <w:bottom w:val="single" w:sz="8" w:space="0" w:color="5B9BD5" w:themeColor="accent5"/>
      </w:tblBorders>
    </w:tblPr>
    <w:tblStylePr w:type="firstRow">
      <w:pPr>
        <w:spacing w:before="0" w:after="0" w:line="48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48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6">
    <w:name w:val="Light Shading Accent 6"/>
    <w:basedOn w:val="a2"/>
    <w:uiPriority w:val="60"/>
    <w:qFormat/>
    <w:rPr>
      <w:color w:val="538135" w:themeColor="accent6" w:themeShade="BF"/>
    </w:rPr>
    <w:tblPr>
      <w:tblBorders>
        <w:top w:val="single" w:sz="8" w:space="0" w:color="70AD47" w:themeColor="accent6"/>
        <w:bottom w:val="single" w:sz="8" w:space="0" w:color="70AD47" w:themeColor="accent6"/>
      </w:tblBorders>
    </w:tblPr>
    <w:tblStylePr w:type="firstRow">
      <w:pPr>
        <w:spacing w:before="0" w:after="0" w:line="48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48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20">
    <w:name w:val="Light List Accent 2"/>
    <w:basedOn w:val="a2"/>
    <w:uiPriority w:val="61"/>
    <w:qFormat/>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480" w:lineRule="auto"/>
      </w:pPr>
      <w:rPr>
        <w:b/>
        <w:bCs/>
        <w:color w:val="FFFFFF" w:themeColor="background1"/>
      </w:rPr>
      <w:tblPr/>
      <w:tcPr>
        <w:shd w:val="clear" w:color="auto" w:fill="ED7D31" w:themeFill="accent2"/>
      </w:tcPr>
    </w:tblStylePr>
    <w:tblStylePr w:type="lastRow">
      <w:pPr>
        <w:spacing w:before="0" w:after="0" w:line="48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2"/>
    <w:uiPriority w:val="61"/>
    <w:qFormat/>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480" w:lineRule="auto"/>
      </w:pPr>
      <w:rPr>
        <w:b/>
        <w:bCs/>
        <w:color w:val="FFFFFF" w:themeColor="background1"/>
      </w:rPr>
      <w:tblPr/>
      <w:tcPr>
        <w:shd w:val="clear" w:color="auto" w:fill="A5A5A5" w:themeFill="accent3"/>
      </w:tcPr>
    </w:tblStylePr>
    <w:tblStylePr w:type="lastRow">
      <w:pPr>
        <w:spacing w:before="0" w:after="0" w:line="48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2"/>
    <w:uiPriority w:val="61"/>
    <w:qFormat/>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480" w:lineRule="auto"/>
      </w:pPr>
      <w:rPr>
        <w:b/>
        <w:bCs/>
        <w:color w:val="FFFFFF" w:themeColor="background1"/>
      </w:rPr>
      <w:tblPr/>
      <w:tcPr>
        <w:shd w:val="clear" w:color="auto" w:fill="FFC000" w:themeFill="accent4"/>
      </w:tcPr>
    </w:tblStylePr>
    <w:tblStylePr w:type="lastRow">
      <w:pPr>
        <w:spacing w:before="0" w:after="0" w:line="48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2"/>
    <w:uiPriority w:val="61"/>
    <w:qFormat/>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480" w:lineRule="auto"/>
      </w:pPr>
      <w:rPr>
        <w:b/>
        <w:bCs/>
        <w:color w:val="FFFFFF" w:themeColor="background1"/>
      </w:rPr>
      <w:tblPr/>
      <w:tcPr>
        <w:shd w:val="clear" w:color="auto" w:fill="5B9BD5" w:themeFill="accent5"/>
      </w:tcPr>
    </w:tblStylePr>
    <w:tblStylePr w:type="lastRow">
      <w:pPr>
        <w:spacing w:before="0" w:after="0" w:line="48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60">
    <w:name w:val="Light List Accent 6"/>
    <w:basedOn w:val="a2"/>
    <w:uiPriority w:val="61"/>
    <w:qFormat/>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480" w:lineRule="auto"/>
      </w:pPr>
      <w:rPr>
        <w:b/>
        <w:bCs/>
        <w:color w:val="FFFFFF" w:themeColor="background1"/>
      </w:rPr>
      <w:tblPr/>
      <w:tcPr>
        <w:shd w:val="clear" w:color="auto" w:fill="70AD47" w:themeFill="accent6"/>
      </w:tcPr>
    </w:tblStylePr>
    <w:tblStylePr w:type="lastRow">
      <w:pPr>
        <w:spacing w:before="0" w:after="0" w:line="48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21">
    <w:name w:val="Light Grid Accent 2"/>
    <w:basedOn w:val="a2"/>
    <w:uiPriority w:val="62"/>
    <w:qFormat/>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tcPr>
    </w:tblStylePr>
  </w:style>
  <w:style w:type="table" w:styleId="-31">
    <w:name w:val="Light Grid Accent 3"/>
    <w:basedOn w:val="a2"/>
    <w:uiPriority w:val="62"/>
    <w:qFormat/>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tcPr>
    </w:tblStylePr>
  </w:style>
  <w:style w:type="table" w:styleId="-41">
    <w:name w:val="Light Grid Accent 4"/>
    <w:basedOn w:val="a2"/>
    <w:uiPriority w:val="62"/>
    <w:qFormat/>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styleId="-51">
    <w:name w:val="Light Grid Accent 5"/>
    <w:basedOn w:val="a2"/>
    <w:uiPriority w:val="62"/>
    <w:qFormat/>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auto"/>
        </w:tcBorders>
      </w:tcPr>
    </w:tblStylePr>
  </w:style>
  <w:style w:type="table" w:styleId="-61">
    <w:name w:val="Light Grid Accent 6"/>
    <w:basedOn w:val="a2"/>
    <w:uiPriority w:val="62"/>
    <w:qFormat/>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tcPr>
    </w:tblStylePr>
  </w:style>
  <w:style w:type="table" w:styleId="1-2">
    <w:name w:val="Medium Shading 1 Accent 2"/>
    <w:basedOn w:val="a2"/>
    <w:uiPriority w:val="63"/>
    <w:qFormat/>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48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48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2"/>
    <w:uiPriority w:val="63"/>
    <w:qFormat/>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48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48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2"/>
    <w:uiPriority w:val="63"/>
    <w:qFormat/>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48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48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2"/>
    <w:uiPriority w:val="63"/>
    <w:qFormat/>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48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48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6">
    <w:name w:val="Medium Shading 1 Accent 6"/>
    <w:basedOn w:val="a2"/>
    <w:uiPriority w:val="63"/>
    <w:qFormat/>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48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48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2">
    <w:name w:val="Medium Shading 2 Accent 2"/>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0">
    <w:name w:val="Medium List 1 Accent 2"/>
    <w:basedOn w:val="a2"/>
    <w:uiPriority w:val="65"/>
    <w:qFormat/>
    <w:rPr>
      <w:color w:val="000000" w:themeColor="text1"/>
    </w:rPr>
    <w:tblPr>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2"/>
    <w:uiPriority w:val="65"/>
    <w:qFormat/>
    <w:rPr>
      <w:color w:val="000000" w:themeColor="text1"/>
    </w:rPr>
    <w:tblPr>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2"/>
    <w:uiPriority w:val="65"/>
    <w:qFormat/>
    <w:rPr>
      <w:color w:val="000000" w:themeColor="text1"/>
    </w:rPr>
    <w:tblPr>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2"/>
    <w:uiPriority w:val="65"/>
    <w:qFormat/>
    <w:rPr>
      <w:color w:val="000000" w:themeColor="text1"/>
    </w:rPr>
    <w:tblPr>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a2"/>
    <w:uiPriority w:val="65"/>
    <w:qFormat/>
    <w:rPr>
      <w:color w:val="000000" w:themeColor="text1"/>
    </w:rPr>
    <w:tblPr>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1">
    <w:name w:val="Medium List 2 Accent 1"/>
    <w:basedOn w:val="a2"/>
    <w:autoRedefine/>
    <w:uiPriority w:val="66"/>
    <w:qFormat/>
    <w:rPr>
      <w:rFonts w:asciiTheme="majorHAnsi" w:eastAsiaTheme="majorEastAsia" w:hAnsiTheme="majorHAnsi" w:cstheme="majorBidi"/>
      <w:color w:val="000000" w:themeColor="text1"/>
    </w:rPr>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2"/>
    <w:uiPriority w:val="66"/>
    <w:qFormat/>
    <w:rPr>
      <w:rFonts w:asciiTheme="majorHAnsi" w:eastAsiaTheme="majorEastAsia" w:hAnsiTheme="majorHAnsi" w:cstheme="majorBidi"/>
      <w:color w:val="000000" w:themeColor="text1"/>
    </w:rPr>
    <w:tblPr>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2"/>
    <w:uiPriority w:val="66"/>
    <w:qFormat/>
    <w:rPr>
      <w:rFonts w:asciiTheme="majorHAnsi" w:eastAsiaTheme="majorEastAsia" w:hAnsiTheme="majorHAnsi" w:cstheme="majorBidi"/>
      <w:color w:val="000000" w:themeColor="text1"/>
    </w:rPr>
    <w:tblPr>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2"/>
    <w:uiPriority w:val="66"/>
    <w:qFormat/>
    <w:rPr>
      <w:rFonts w:asciiTheme="majorHAnsi" w:eastAsiaTheme="majorEastAsia" w:hAnsiTheme="majorHAnsi" w:cstheme="majorBidi"/>
      <w:color w:val="000000" w:themeColor="text1"/>
    </w:rPr>
    <w:tblPr>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2"/>
    <w:uiPriority w:val="66"/>
    <w:qFormat/>
    <w:rPr>
      <w:rFonts w:asciiTheme="majorHAnsi" w:eastAsiaTheme="majorEastAsia" w:hAnsiTheme="majorHAnsi" w:cstheme="majorBidi"/>
      <w:color w:val="000000" w:themeColor="text1"/>
    </w:rPr>
    <w:tblPr>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2"/>
    <w:uiPriority w:val="66"/>
    <w:qFormat/>
    <w:rPr>
      <w:rFonts w:asciiTheme="majorHAnsi" w:eastAsiaTheme="majorEastAsia" w:hAnsiTheme="majorHAnsi" w:cstheme="majorBidi"/>
      <w:color w:val="000000" w:themeColor="text1"/>
    </w:rPr>
    <w:tblPr>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1">
    <w:name w:val="Medium Grid 1 Accent 1"/>
    <w:basedOn w:val="a2"/>
    <w:uiPriority w:val="67"/>
    <w:qFormat/>
    <w:tblPr>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21">
    <w:name w:val="Medium Grid 1 Accent 2"/>
    <w:basedOn w:val="a2"/>
    <w:uiPriority w:val="67"/>
    <w:qFormat/>
    <w:tblPr>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2"/>
    <w:uiPriority w:val="67"/>
    <w:qFormat/>
    <w:tblPr>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2"/>
    <w:uiPriority w:val="67"/>
    <w:qFormat/>
    <w:tblPr>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2"/>
    <w:uiPriority w:val="67"/>
    <w:qFormat/>
    <w:tblPr>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1-61">
    <w:name w:val="Medium Grid 1 Accent 6"/>
    <w:basedOn w:val="a2"/>
    <w:uiPriority w:val="67"/>
    <w:qFormat/>
    <w:tblPr>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10">
    <w:name w:val="Medium Grid 2 Accent 1"/>
    <w:basedOn w:val="a2"/>
    <w:uiPriority w:val="68"/>
    <w:qFormat/>
    <w:rPr>
      <w:rFonts w:asciiTheme="majorHAnsi" w:eastAsiaTheme="majorEastAsia" w:hAnsiTheme="majorHAnsi" w:cstheme="majorBidi"/>
      <w:color w:val="000000" w:themeColor="text1"/>
    </w:rPr>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auto"/>
          <w:insideV w:val="single" w:sz="6" w:space="0" w:color="auto"/>
        </w:tcBorders>
        <w:shd w:val="clear" w:color="auto" w:fill="A1B8E1" w:themeFill="accent1" w:themeFillTint="7F"/>
      </w:tcPr>
    </w:tblStylePr>
    <w:tblStylePr w:type="nwCell">
      <w:tblPr/>
      <w:tcPr>
        <w:shd w:val="clear" w:color="auto" w:fill="FFFFFF" w:themeFill="background1"/>
      </w:tcPr>
    </w:tblStylePr>
  </w:style>
  <w:style w:type="table" w:styleId="2-21">
    <w:name w:val="Medium Grid 2 Accent 2"/>
    <w:basedOn w:val="a2"/>
    <w:uiPriority w:val="68"/>
    <w:qFormat/>
    <w:rPr>
      <w:rFonts w:asciiTheme="majorHAnsi" w:eastAsiaTheme="majorEastAsia" w:hAnsiTheme="majorHAnsi" w:cstheme="majorBidi"/>
      <w:color w:val="000000" w:themeColor="text1"/>
    </w:rPr>
    <w:tblPr>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auto"/>
          <w:insideV w:val="single" w:sz="6" w:space="0" w:color="auto"/>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2"/>
    <w:uiPriority w:val="68"/>
    <w:qFormat/>
    <w:rPr>
      <w:rFonts w:asciiTheme="majorHAnsi" w:eastAsiaTheme="majorEastAsia" w:hAnsiTheme="majorHAnsi" w:cstheme="majorBidi"/>
      <w:color w:val="000000" w:themeColor="text1"/>
    </w:rPr>
    <w:tblPr>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uto"/>
          <w:insideV w:val="single" w:sz="6" w:space="0" w:color="auto"/>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2"/>
    <w:uiPriority w:val="68"/>
    <w:qFormat/>
    <w:rPr>
      <w:rFonts w:asciiTheme="majorHAnsi" w:eastAsiaTheme="majorEastAsia" w:hAnsiTheme="majorHAnsi" w:cstheme="majorBidi"/>
      <w:color w:val="000000" w:themeColor="text1"/>
    </w:rPr>
    <w:tblPr>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auto"/>
          <w:insideV w:val="single" w:sz="6" w:space="0" w:color="auto"/>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2"/>
    <w:uiPriority w:val="68"/>
    <w:qFormat/>
    <w:rPr>
      <w:rFonts w:asciiTheme="majorHAnsi" w:eastAsiaTheme="majorEastAsia" w:hAnsiTheme="majorHAnsi" w:cstheme="majorBidi"/>
      <w:color w:val="000000" w:themeColor="text1"/>
    </w:rPr>
    <w:tblPr>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auto"/>
          <w:insideV w:val="single" w:sz="6" w:space="0" w:color="auto"/>
        </w:tcBorders>
        <w:shd w:val="clear" w:color="auto" w:fill="ADCCEA" w:themeFill="accent5" w:themeFillTint="7F"/>
      </w:tcPr>
    </w:tblStylePr>
    <w:tblStylePr w:type="nwCell">
      <w:tblPr/>
      <w:tcPr>
        <w:shd w:val="clear" w:color="auto" w:fill="FFFFFF" w:themeFill="background1"/>
      </w:tcPr>
    </w:tblStylePr>
  </w:style>
  <w:style w:type="table" w:styleId="2-61">
    <w:name w:val="Medium Grid 2 Accent 6"/>
    <w:basedOn w:val="a2"/>
    <w:uiPriority w:val="68"/>
    <w:qFormat/>
    <w:rPr>
      <w:rFonts w:asciiTheme="majorHAnsi" w:eastAsiaTheme="majorEastAsia" w:hAnsiTheme="majorHAnsi" w:cstheme="majorBidi"/>
      <w:color w:val="000000" w:themeColor="text1"/>
    </w:rPr>
    <w:tblPr>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auto"/>
          <w:insideV w:val="single" w:sz="6" w:space="0" w:color="auto"/>
        </w:tcBorders>
        <w:shd w:val="clear" w:color="auto" w:fill="B7D8A0" w:themeFill="accent6" w:themeFillTint="7F"/>
      </w:tcPr>
    </w:tblStylePr>
    <w:tblStylePr w:type="nwCell">
      <w:tblPr/>
      <w:tcPr>
        <w:shd w:val="clear" w:color="auto" w:fill="FFFFFF" w:themeFill="background1"/>
      </w:tcPr>
    </w:tblStylePr>
  </w:style>
  <w:style w:type="table" w:styleId="3-1">
    <w:name w:val="Medium Grid 3 Accent 1"/>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1" w:themeFillTint="7F"/>
      </w:tcPr>
    </w:tblStylePr>
  </w:style>
  <w:style w:type="table" w:styleId="3-2">
    <w:name w:val="Medium Grid 3 Accent 2"/>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6BE98" w:themeFill="accent2" w:themeFillTint="7F"/>
      </w:tcPr>
    </w:tblStylePr>
  </w:style>
  <w:style w:type="table" w:styleId="3-3">
    <w:name w:val="Medium Grid 3 Accent 3"/>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2D2D2" w:themeFill="accent3" w:themeFillTint="7F"/>
      </w:tcPr>
    </w:tblStylePr>
  </w:style>
  <w:style w:type="table" w:styleId="3-4">
    <w:name w:val="Medium Grid 3 Accent 4"/>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F80" w:themeFill="accent4" w:themeFillTint="7F"/>
      </w:tcPr>
    </w:tblStylePr>
  </w:style>
  <w:style w:type="table" w:styleId="3-5">
    <w:name w:val="Medium Grid 3 Accent 5"/>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5" w:themeFillTint="7F"/>
      </w:tcPr>
    </w:tblStylePr>
  </w:style>
  <w:style w:type="table" w:styleId="3-6">
    <w:name w:val="Medium Grid 3 Accent 6"/>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7D8A0" w:themeFill="accent6" w:themeFillTint="7F"/>
      </w:tcPr>
    </w:tblStylePr>
  </w:style>
  <w:style w:type="table" w:styleId="-1">
    <w:name w:val="Dark List Accent 1"/>
    <w:basedOn w:val="a2"/>
    <w:uiPriority w:val="70"/>
    <w:qFormat/>
    <w:rPr>
      <w:color w:val="FFFFFF" w:themeColor="background1"/>
    </w:rPr>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22">
    <w:name w:val="Dark List Accent 2"/>
    <w:basedOn w:val="a2"/>
    <w:uiPriority w:val="70"/>
    <w:qFormat/>
    <w:rPr>
      <w:color w:val="FFFFFF" w:themeColor="background1"/>
    </w:rP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2"/>
    <w:uiPriority w:val="70"/>
    <w:qFormat/>
    <w:rPr>
      <w:color w:val="FFFFFF" w:themeColor="background1"/>
    </w:rP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2"/>
    <w:uiPriority w:val="70"/>
    <w:qFormat/>
    <w:rPr>
      <w:color w:val="FFFFFF" w:themeColor="background1"/>
    </w:rP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2"/>
    <w:uiPriority w:val="70"/>
    <w:qFormat/>
    <w:rPr>
      <w:color w:val="FFFFFF" w:themeColor="background1"/>
    </w:rPr>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62">
    <w:name w:val="Dark List Accent 6"/>
    <w:basedOn w:val="a2"/>
    <w:uiPriority w:val="70"/>
    <w:qFormat/>
    <w:rPr>
      <w:color w:val="FFFFFF" w:themeColor="background1"/>
    </w:rP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0">
    <w:name w:val="Colorful Shading Accent 1"/>
    <w:basedOn w:val="a2"/>
    <w:uiPriority w:val="71"/>
    <w:qFormat/>
    <w:rPr>
      <w:color w:val="000000" w:themeColor="text1"/>
    </w:rPr>
    <w:tblPr>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2"/>
    <w:uiPriority w:val="71"/>
    <w:qFormat/>
    <w:rPr>
      <w:color w:val="000000" w:themeColor="text1"/>
    </w:rPr>
    <w:tblPr>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2"/>
    <w:uiPriority w:val="71"/>
    <w:qFormat/>
    <w:rPr>
      <w:color w:val="000000" w:themeColor="text1"/>
    </w:rPr>
    <w:tblPr>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2"/>
    <w:uiPriority w:val="71"/>
    <w:qFormat/>
    <w:rPr>
      <w:color w:val="000000" w:themeColor="text1"/>
    </w:rPr>
    <w:tblPr>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2"/>
    <w:uiPriority w:val="71"/>
    <w:qFormat/>
    <w:rPr>
      <w:color w:val="000000" w:themeColor="text1"/>
    </w:rPr>
    <w:tblPr>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2"/>
    <w:uiPriority w:val="71"/>
    <w:qFormat/>
    <w:rPr>
      <w:color w:val="000000" w:themeColor="text1"/>
    </w:rPr>
    <w:tblPr>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11">
    <w:name w:val="Colorful List Accent 1"/>
    <w:basedOn w:val="a2"/>
    <w:uiPriority w:val="72"/>
    <w:qFormat/>
    <w:rPr>
      <w:color w:val="000000" w:themeColor="text1"/>
    </w:rPr>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24">
    <w:name w:val="Colorful List Accent 2"/>
    <w:basedOn w:val="a2"/>
    <w:uiPriority w:val="72"/>
    <w:qFormat/>
    <w:rPr>
      <w:color w:val="000000" w:themeColor="text1"/>
    </w:rP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2"/>
    <w:uiPriority w:val="72"/>
    <w:qFormat/>
    <w:rPr>
      <w:color w:val="000000" w:themeColor="text1"/>
    </w:rP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2"/>
    <w:uiPriority w:val="72"/>
    <w:qFormat/>
    <w:rPr>
      <w:color w:val="000000" w:themeColor="text1"/>
    </w:rP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2"/>
    <w:autoRedefine/>
    <w:uiPriority w:val="72"/>
    <w:qFormat/>
    <w:rPr>
      <w:color w:val="000000" w:themeColor="text1"/>
    </w:rPr>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64">
    <w:name w:val="Colorful List Accent 6"/>
    <w:basedOn w:val="a2"/>
    <w:uiPriority w:val="72"/>
    <w:qFormat/>
    <w:rPr>
      <w:color w:val="000000" w:themeColor="text1"/>
    </w:rP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12">
    <w:name w:val="Colorful Grid Accent 1"/>
    <w:basedOn w:val="a2"/>
    <w:uiPriority w:val="73"/>
    <w:qFormat/>
    <w:rPr>
      <w:color w:val="000000" w:themeColor="text1"/>
    </w:rPr>
    <w:tblPr>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5">
    <w:name w:val="Colorful Grid Accent 2"/>
    <w:basedOn w:val="a2"/>
    <w:uiPriority w:val="73"/>
    <w:qFormat/>
    <w:rPr>
      <w:color w:val="000000" w:themeColor="text1"/>
    </w:rPr>
    <w:tblPr>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2"/>
    <w:uiPriority w:val="73"/>
    <w:qFormat/>
    <w:rPr>
      <w:color w:val="000000" w:themeColor="text1"/>
    </w:rPr>
    <w:tblPr>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2"/>
    <w:uiPriority w:val="73"/>
    <w:qFormat/>
    <w:rPr>
      <w:color w:val="000000" w:themeColor="text1"/>
    </w:rPr>
    <w:tblPr>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2"/>
    <w:uiPriority w:val="73"/>
    <w:qFormat/>
    <w:rPr>
      <w:color w:val="000000" w:themeColor="text1"/>
    </w:rPr>
    <w:tblPr>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65">
    <w:name w:val="Colorful Grid Accent 6"/>
    <w:basedOn w:val="a2"/>
    <w:uiPriority w:val="73"/>
    <w:qFormat/>
    <w:rPr>
      <w:color w:val="000000" w:themeColor="text1"/>
    </w:rPr>
    <w:tblPr>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afffe">
    <w:name w:val="FollowedHyperlink"/>
    <w:basedOn w:val="a1"/>
    <w:semiHidden/>
    <w:unhideWhenUsed/>
    <w:qFormat/>
    <w:rPr>
      <w:color w:val="800080"/>
      <w:u w:val="single"/>
    </w:rPr>
  </w:style>
  <w:style w:type="character" w:styleId="affff">
    <w:name w:val="Emphasis"/>
    <w:uiPriority w:val="20"/>
    <w:qFormat/>
    <w:rPr>
      <w:rFonts w:ascii="Times New Roman" w:hAnsi="Times New Roman"/>
      <w:i/>
      <w:iCs/>
      <w:sz w:val="24"/>
    </w:rPr>
  </w:style>
  <w:style w:type="character" w:styleId="HTML3">
    <w:name w:val="HTML Definition"/>
    <w:basedOn w:val="a1"/>
    <w:semiHidden/>
    <w:unhideWhenUsed/>
    <w:qFormat/>
    <w:rPr>
      <w:i/>
      <w:iCs/>
    </w:rPr>
  </w:style>
  <w:style w:type="character" w:styleId="HTML4">
    <w:name w:val="HTML Typewriter"/>
    <w:basedOn w:val="a1"/>
    <w:semiHidden/>
    <w:unhideWhenUsed/>
    <w:qFormat/>
    <w:rPr>
      <w:rFonts w:ascii="Consolas" w:hAnsi="Consolas"/>
      <w:sz w:val="20"/>
      <w:szCs w:val="20"/>
    </w:rPr>
  </w:style>
  <w:style w:type="character" w:styleId="HTML5">
    <w:name w:val="HTML Acronym"/>
    <w:basedOn w:val="a1"/>
    <w:semiHidden/>
    <w:unhideWhenUsed/>
    <w:qFormat/>
  </w:style>
  <w:style w:type="character" w:styleId="HTML6">
    <w:name w:val="HTML Variable"/>
    <w:basedOn w:val="a1"/>
    <w:semiHidden/>
    <w:unhideWhenUsed/>
    <w:qFormat/>
    <w:rPr>
      <w:i/>
      <w:iCs/>
    </w:rPr>
  </w:style>
  <w:style w:type="character" w:styleId="affff0">
    <w:name w:val="Hyperlink"/>
    <w:basedOn w:val="a1"/>
    <w:unhideWhenUsed/>
    <w:qFormat/>
    <w:rPr>
      <w:color w:val="0563C1" w:themeColor="hyperlink"/>
      <w:u w:val="single"/>
    </w:rPr>
  </w:style>
  <w:style w:type="character" w:styleId="HTML7">
    <w:name w:val="HTML Code"/>
    <w:basedOn w:val="a1"/>
    <w:semiHidden/>
    <w:unhideWhenUsed/>
    <w:qFormat/>
    <w:rPr>
      <w:rFonts w:ascii="Consolas" w:hAnsi="Consolas"/>
      <w:sz w:val="20"/>
      <w:szCs w:val="20"/>
    </w:rPr>
  </w:style>
  <w:style w:type="character" w:styleId="affff1">
    <w:name w:val="annotation reference"/>
    <w:basedOn w:val="a1"/>
    <w:semiHidden/>
    <w:unhideWhenUsed/>
    <w:qFormat/>
    <w:rPr>
      <w:rFonts w:ascii="Times New Roman" w:hAnsi="Times New Roman"/>
      <w:sz w:val="24"/>
      <w:szCs w:val="16"/>
    </w:rPr>
  </w:style>
  <w:style w:type="character" w:styleId="HTML8">
    <w:name w:val="HTML Cite"/>
    <w:basedOn w:val="a1"/>
    <w:semiHidden/>
    <w:unhideWhenUsed/>
    <w:qFormat/>
    <w:rPr>
      <w:i/>
      <w:iCs/>
    </w:rPr>
  </w:style>
  <w:style w:type="character" w:styleId="HTML9">
    <w:name w:val="HTML Keyboard"/>
    <w:basedOn w:val="a1"/>
    <w:semiHidden/>
    <w:unhideWhenUsed/>
    <w:qFormat/>
    <w:rPr>
      <w:rFonts w:ascii="Consolas" w:hAnsi="Consolas"/>
      <w:sz w:val="20"/>
      <w:szCs w:val="20"/>
    </w:rPr>
  </w:style>
  <w:style w:type="character" w:styleId="HTMLa">
    <w:name w:val="HTML Sample"/>
    <w:basedOn w:val="a1"/>
    <w:semiHidden/>
    <w:unhideWhenUsed/>
    <w:qFormat/>
    <w:rPr>
      <w:rFonts w:ascii="Consolas" w:hAnsi="Consolas"/>
      <w:sz w:val="24"/>
      <w:szCs w:val="24"/>
    </w:rPr>
  </w:style>
  <w:style w:type="character" w:customStyle="1" w:styleId="10">
    <w:name w:val="标题 1 字符"/>
    <w:link w:val="1"/>
    <w:uiPriority w:val="9"/>
    <w:qFormat/>
    <w:rPr>
      <w:rFonts w:ascii="Times New Roman" w:eastAsia="Times New Roman" w:hAnsi="Times New Roman" w:cs="Times New Roman"/>
      <w:b/>
      <w:bCs/>
      <w:color w:val="21798E"/>
      <w:sz w:val="22"/>
      <w:szCs w:val="28"/>
      <w:lang w:val="en-US" w:eastAsia="en-US" w:bidi="ar-SA"/>
    </w:rPr>
  </w:style>
  <w:style w:type="character" w:customStyle="1" w:styleId="20">
    <w:name w:val="标题 2 字符"/>
    <w:link w:val="2"/>
    <w:autoRedefine/>
    <w:uiPriority w:val="9"/>
    <w:qFormat/>
    <w:rPr>
      <w:rFonts w:ascii="Times New Roman" w:eastAsia="Times New Roman" w:hAnsi="Times New Roman" w:cs="Times New Roman"/>
      <w:b/>
      <w:bCs/>
      <w:color w:val="21798E"/>
      <w:sz w:val="22"/>
      <w:szCs w:val="28"/>
      <w:lang w:val="en-US" w:eastAsia="zh-CN" w:bidi="ar-SA"/>
    </w:rPr>
  </w:style>
  <w:style w:type="character" w:customStyle="1" w:styleId="30">
    <w:name w:val="标题 3 字符"/>
    <w:link w:val="3"/>
    <w:autoRedefine/>
    <w:uiPriority w:val="9"/>
    <w:qFormat/>
    <w:rPr>
      <w:rFonts w:ascii="Times New Roman" w:hAnsi="Times New Roman"/>
      <w:b/>
      <w:bCs/>
      <w:color w:val="2DA2BF"/>
      <w:sz w:val="24"/>
    </w:rPr>
  </w:style>
  <w:style w:type="character" w:customStyle="1" w:styleId="51">
    <w:name w:val="标题 5 字符"/>
    <w:link w:val="50"/>
    <w:uiPriority w:val="9"/>
    <w:qFormat/>
    <w:rPr>
      <w:rFonts w:ascii="Times New Roman" w:hAnsi="Times New Roman"/>
      <w:color w:val="16505E"/>
      <w:sz w:val="24"/>
    </w:rPr>
  </w:style>
  <w:style w:type="character" w:customStyle="1" w:styleId="60">
    <w:name w:val="标题 6 字符"/>
    <w:link w:val="6"/>
    <w:uiPriority w:val="9"/>
    <w:qFormat/>
    <w:rPr>
      <w:rFonts w:ascii="Times New Roman" w:hAnsi="Times New Roman"/>
      <w:i/>
      <w:iCs/>
      <w:color w:val="16505E"/>
      <w:sz w:val="24"/>
    </w:rPr>
  </w:style>
  <w:style w:type="character" w:customStyle="1" w:styleId="af3">
    <w:name w:val="批注文字 字符"/>
    <w:link w:val="af2"/>
    <w:semiHidden/>
    <w:qFormat/>
    <w:rPr>
      <w:rFonts w:ascii="Times New Roman" w:hAnsi="Times New Roman" w:cs="Cambria"/>
      <w:sz w:val="24"/>
      <w:lang w:val="en-NZ"/>
    </w:rPr>
  </w:style>
  <w:style w:type="character" w:customStyle="1" w:styleId="40">
    <w:name w:val="标题 4 字符"/>
    <w:link w:val="4"/>
    <w:uiPriority w:val="9"/>
    <w:qFormat/>
    <w:rPr>
      <w:rFonts w:ascii="Times New Roman" w:hAnsi="Times New Roman"/>
      <w:bCs/>
      <w:i/>
      <w:iCs/>
      <w:color w:val="2DA2BF"/>
      <w:sz w:val="24"/>
    </w:rPr>
  </w:style>
  <w:style w:type="character" w:customStyle="1" w:styleId="70">
    <w:name w:val="标题 7 字符"/>
    <w:link w:val="7"/>
    <w:uiPriority w:val="9"/>
    <w:qFormat/>
    <w:rPr>
      <w:rFonts w:ascii="Times New Roman" w:hAnsi="Times New Roman"/>
      <w:i/>
      <w:iCs/>
      <w:color w:val="404040"/>
      <w:sz w:val="24"/>
    </w:rPr>
  </w:style>
  <w:style w:type="character" w:customStyle="1" w:styleId="80">
    <w:name w:val="标题 8 字符"/>
    <w:link w:val="8"/>
    <w:autoRedefine/>
    <w:uiPriority w:val="9"/>
    <w:qFormat/>
    <w:rPr>
      <w:rFonts w:ascii="Times New Roman" w:hAnsi="Times New Roman"/>
      <w:color w:val="2DA2BF"/>
      <w:sz w:val="24"/>
    </w:rPr>
  </w:style>
  <w:style w:type="character" w:customStyle="1" w:styleId="90">
    <w:name w:val="标题 9 字符"/>
    <w:link w:val="9"/>
    <w:autoRedefine/>
    <w:uiPriority w:val="9"/>
    <w:qFormat/>
    <w:rPr>
      <w:rFonts w:ascii="Times New Roman" w:hAnsi="Times New Roman"/>
      <w:i/>
      <w:iCs/>
      <w:color w:val="404040"/>
      <w:sz w:val="24"/>
    </w:rPr>
  </w:style>
  <w:style w:type="paragraph" w:customStyle="1" w:styleId="FigureCaption">
    <w:name w:val="FigureCaption"/>
    <w:qFormat/>
    <w:pPr>
      <w:spacing w:before="60" w:after="300"/>
      <w:jc w:val="both"/>
    </w:pPr>
    <w:rPr>
      <w:rFonts w:eastAsia="Times New Roman" w:cs="Latha"/>
      <w:sz w:val="24"/>
      <w:lang w:eastAsia="en-US"/>
    </w:rPr>
  </w:style>
  <w:style w:type="paragraph" w:customStyle="1" w:styleId="Authors">
    <w:name w:val="Authors"/>
    <w:autoRedefine/>
    <w:qFormat/>
    <w:pPr>
      <w:spacing w:before="360" w:after="360"/>
      <w:jc w:val="both"/>
    </w:pPr>
    <w:rPr>
      <w:rFonts w:eastAsia="Times New Roman" w:cs="Latha"/>
      <w:sz w:val="28"/>
      <w:szCs w:val="22"/>
      <w:lang w:eastAsia="en-US"/>
    </w:rPr>
  </w:style>
  <w:style w:type="paragraph" w:customStyle="1" w:styleId="ManuscriptTitle">
    <w:name w:val="ManuscriptTitle"/>
    <w:autoRedefine/>
    <w:qFormat/>
    <w:pPr>
      <w:spacing w:after="240"/>
      <w:jc w:val="center"/>
    </w:pPr>
    <w:rPr>
      <w:rFonts w:eastAsia="Times New Roman" w:cs="Latha"/>
      <w:sz w:val="44"/>
      <w:szCs w:val="22"/>
      <w:lang w:eastAsia="en-US"/>
    </w:rPr>
  </w:style>
  <w:style w:type="paragraph" w:customStyle="1" w:styleId="AuthorAffiliation">
    <w:name w:val="AuthorAffiliation"/>
    <w:qFormat/>
    <w:pPr>
      <w:spacing w:after="200"/>
      <w:jc w:val="both"/>
    </w:pPr>
    <w:rPr>
      <w:rFonts w:eastAsia="Times New Roman" w:cs="Latha"/>
      <w:sz w:val="24"/>
      <w:szCs w:val="22"/>
      <w:lang w:eastAsia="en-US"/>
    </w:rPr>
  </w:style>
  <w:style w:type="paragraph" w:customStyle="1" w:styleId="AbstractText">
    <w:name w:val="AbstractText"/>
    <w:qFormat/>
    <w:pPr>
      <w:spacing w:after="120"/>
      <w:ind w:left="544" w:right="544"/>
      <w:jc w:val="both"/>
    </w:pPr>
    <w:rPr>
      <w:rFonts w:eastAsia="Times New Roman" w:cs="Latha"/>
      <w:sz w:val="24"/>
      <w:szCs w:val="22"/>
      <w:lang w:eastAsia="en-US"/>
    </w:rPr>
  </w:style>
  <w:style w:type="paragraph" w:customStyle="1" w:styleId="Equation">
    <w:name w:val="Equation"/>
    <w:link w:val="EquationChar"/>
    <w:autoRedefine/>
    <w:qFormat/>
    <w:pPr>
      <w:tabs>
        <w:tab w:val="center" w:pos="4507"/>
        <w:tab w:val="right" w:pos="9000"/>
      </w:tabs>
      <w:spacing w:before="60" w:after="120" w:line="480" w:lineRule="auto"/>
      <w:jc w:val="center"/>
    </w:pPr>
    <w:rPr>
      <w:rFonts w:eastAsia="Times New Roman" w:cs="Latha"/>
      <w:sz w:val="24"/>
      <w:szCs w:val="22"/>
      <w:lang w:eastAsia="en-US"/>
    </w:rPr>
  </w:style>
  <w:style w:type="paragraph" w:customStyle="1" w:styleId="TOC10">
    <w:name w:val="TOC 标题1"/>
    <w:basedOn w:val="1"/>
    <w:next w:val="a0"/>
    <w:uiPriority w:val="39"/>
    <w:qFormat/>
    <w:pPr>
      <w:outlineLvl w:val="9"/>
    </w:pPr>
    <w:rPr>
      <w:rFonts w:cs="Latha"/>
    </w:rPr>
  </w:style>
  <w:style w:type="paragraph" w:customStyle="1" w:styleId="TableTitle">
    <w:name w:val="TableTitle"/>
    <w:basedOn w:val="a0"/>
    <w:qFormat/>
    <w:pPr>
      <w:spacing w:before="120" w:after="120"/>
      <w:jc w:val="both"/>
    </w:pPr>
    <w:rPr>
      <w:rFonts w:eastAsia="宋体"/>
      <w:bCs/>
      <w:szCs w:val="18"/>
      <w:lang w:val="en-GB"/>
    </w:rPr>
  </w:style>
  <w:style w:type="paragraph" w:customStyle="1" w:styleId="Keywords">
    <w:name w:val="Keywords"/>
    <w:qFormat/>
    <w:pPr>
      <w:spacing w:before="120" w:after="120" w:line="480" w:lineRule="auto"/>
    </w:pPr>
    <w:rPr>
      <w:rFonts w:eastAsia="Times New Roman" w:cs="Latha"/>
      <w:sz w:val="24"/>
      <w:szCs w:val="24"/>
      <w:lang w:eastAsia="en-US"/>
    </w:rPr>
  </w:style>
  <w:style w:type="paragraph" w:customStyle="1" w:styleId="DefListTitle">
    <w:name w:val="DefListTitle"/>
    <w:autoRedefine/>
    <w:qFormat/>
    <w:pPr>
      <w:spacing w:after="200" w:line="480" w:lineRule="auto"/>
    </w:pPr>
    <w:rPr>
      <w:rFonts w:eastAsia="Times New Roman" w:cs="Latha"/>
      <w:sz w:val="24"/>
      <w:szCs w:val="22"/>
      <w:lang w:eastAsia="en-US"/>
    </w:rPr>
  </w:style>
  <w:style w:type="paragraph" w:customStyle="1" w:styleId="Extract">
    <w:name w:val="Extract"/>
    <w:qFormat/>
    <w:pPr>
      <w:spacing w:after="200" w:line="480" w:lineRule="auto"/>
      <w:ind w:left="720" w:right="720"/>
    </w:pPr>
    <w:rPr>
      <w:rFonts w:eastAsia="Times New Roman" w:cs="Latha"/>
      <w:sz w:val="24"/>
      <w:szCs w:val="24"/>
      <w:lang w:eastAsia="en-US"/>
    </w:rPr>
  </w:style>
  <w:style w:type="paragraph" w:customStyle="1" w:styleId="AppendixTitle">
    <w:name w:val="AppendixTitle"/>
    <w:autoRedefine/>
    <w:qFormat/>
    <w:pPr>
      <w:spacing w:after="200" w:line="480" w:lineRule="auto"/>
    </w:pPr>
    <w:rPr>
      <w:rFonts w:eastAsia="Times New Roman" w:cs="Latha"/>
      <w:sz w:val="24"/>
      <w:szCs w:val="24"/>
      <w:lang w:eastAsia="en-US"/>
    </w:rPr>
  </w:style>
  <w:style w:type="paragraph" w:customStyle="1" w:styleId="AbstractTitle">
    <w:name w:val="AbstractTitle"/>
    <w:basedOn w:val="1"/>
    <w:qFormat/>
    <w:pPr>
      <w:spacing w:after="200"/>
      <w:jc w:val="center"/>
    </w:pPr>
    <w:rPr>
      <w:rFonts w:eastAsiaTheme="minorHAnsi" w:cs="Tahoma"/>
      <w:b w:val="0"/>
      <w:iCs/>
      <w:sz w:val="24"/>
      <w:szCs w:val="16"/>
    </w:rPr>
  </w:style>
  <w:style w:type="paragraph" w:customStyle="1" w:styleId="AcknowledgementTitle">
    <w:name w:val="AcknowledgementTitle"/>
    <w:basedOn w:val="1"/>
    <w:qFormat/>
    <w:pPr>
      <w:spacing w:after="200"/>
    </w:pPr>
    <w:rPr>
      <w:rFonts w:eastAsiaTheme="minorHAnsi" w:cs="Latha"/>
      <w:color w:val="002060"/>
      <w:sz w:val="24"/>
      <w:szCs w:val="24"/>
    </w:rPr>
  </w:style>
  <w:style w:type="paragraph" w:customStyle="1" w:styleId="AppendixText">
    <w:name w:val="AppendixText"/>
    <w:autoRedefine/>
    <w:qFormat/>
    <w:pPr>
      <w:spacing w:afterLines="120" w:line="480" w:lineRule="auto"/>
    </w:pPr>
    <w:rPr>
      <w:rFonts w:eastAsia="Times New Roman" w:cs="Latha"/>
      <w:bCs/>
      <w:sz w:val="24"/>
      <w:szCs w:val="22"/>
      <w:lang w:eastAsia="en-US"/>
    </w:rPr>
  </w:style>
  <w:style w:type="paragraph" w:customStyle="1" w:styleId="Acknowledgement">
    <w:name w:val="Acknowledgement"/>
    <w:qFormat/>
    <w:pPr>
      <w:spacing w:after="200" w:line="480" w:lineRule="auto"/>
    </w:pPr>
    <w:rPr>
      <w:rFonts w:eastAsia="Times New Roman" w:cs="Latha"/>
      <w:sz w:val="24"/>
      <w:szCs w:val="22"/>
      <w:lang w:eastAsia="en-US"/>
    </w:rPr>
  </w:style>
  <w:style w:type="paragraph" w:customStyle="1" w:styleId="TableFootnote">
    <w:name w:val="TableFootnote"/>
    <w:autoRedefine/>
    <w:qFormat/>
    <w:pPr>
      <w:spacing w:after="200" w:line="480" w:lineRule="auto"/>
      <w:ind w:left="720"/>
    </w:pPr>
    <w:rPr>
      <w:rFonts w:eastAsia="Times New Roman" w:cs="Latha"/>
      <w:sz w:val="24"/>
      <w:szCs w:val="24"/>
      <w:lang w:eastAsia="en-US"/>
    </w:rPr>
  </w:style>
  <w:style w:type="paragraph" w:customStyle="1" w:styleId="Lemma">
    <w:name w:val="Lemma"/>
    <w:autoRedefine/>
    <w:qFormat/>
    <w:pPr>
      <w:spacing w:after="200" w:line="480" w:lineRule="auto"/>
    </w:pPr>
    <w:rPr>
      <w:rFonts w:eastAsia="Times New Roman" w:cs="Latha"/>
      <w:sz w:val="24"/>
      <w:szCs w:val="24"/>
      <w:lang w:eastAsia="en-US"/>
    </w:rPr>
  </w:style>
  <w:style w:type="paragraph" w:customStyle="1" w:styleId="Theorem">
    <w:name w:val="Theorem"/>
    <w:qFormat/>
    <w:pPr>
      <w:spacing w:after="200" w:line="480" w:lineRule="auto"/>
    </w:pPr>
    <w:rPr>
      <w:rFonts w:eastAsia="Times New Roman" w:cs="Latha"/>
      <w:sz w:val="24"/>
      <w:szCs w:val="24"/>
      <w:lang w:eastAsia="en-US"/>
    </w:rPr>
  </w:style>
  <w:style w:type="paragraph" w:customStyle="1" w:styleId="Proof">
    <w:name w:val="Proof"/>
    <w:qFormat/>
    <w:pPr>
      <w:spacing w:after="200" w:line="480" w:lineRule="auto"/>
    </w:pPr>
    <w:rPr>
      <w:rFonts w:eastAsia="Times New Roman" w:cs="Latha"/>
      <w:sz w:val="24"/>
      <w:szCs w:val="24"/>
      <w:lang w:eastAsia="en-US"/>
    </w:rPr>
  </w:style>
  <w:style w:type="paragraph" w:customStyle="1" w:styleId="Algorithm">
    <w:name w:val="Algorithm"/>
    <w:qFormat/>
    <w:pPr>
      <w:spacing w:after="200" w:line="480" w:lineRule="auto"/>
    </w:pPr>
    <w:rPr>
      <w:rFonts w:eastAsia="Times New Roman" w:cs="Latha"/>
      <w:sz w:val="24"/>
      <w:szCs w:val="24"/>
      <w:lang w:eastAsia="en-US"/>
    </w:rPr>
  </w:style>
  <w:style w:type="paragraph" w:customStyle="1" w:styleId="DefList">
    <w:name w:val="DefList"/>
    <w:autoRedefine/>
    <w:qFormat/>
    <w:pPr>
      <w:spacing w:after="200" w:line="480" w:lineRule="auto"/>
      <w:ind w:left="432"/>
    </w:pPr>
    <w:rPr>
      <w:rFonts w:eastAsia="Times New Roman" w:cs="Latha"/>
      <w:sz w:val="24"/>
      <w:szCs w:val="24"/>
      <w:lang w:eastAsia="en-US"/>
    </w:rPr>
  </w:style>
  <w:style w:type="paragraph" w:customStyle="1" w:styleId="AuthorNote">
    <w:name w:val="AuthorNote"/>
    <w:qFormat/>
    <w:pPr>
      <w:spacing w:after="200" w:line="480" w:lineRule="auto"/>
    </w:pPr>
    <w:rPr>
      <w:rFonts w:eastAsia="Times New Roman" w:cs="Latha"/>
      <w:sz w:val="24"/>
      <w:szCs w:val="24"/>
      <w:lang w:eastAsia="en-US"/>
    </w:rPr>
  </w:style>
  <w:style w:type="paragraph" w:customStyle="1" w:styleId="Reference">
    <w:name w:val="Reference"/>
    <w:qFormat/>
    <w:pPr>
      <w:keepLines/>
      <w:spacing w:after="240"/>
    </w:pPr>
    <w:rPr>
      <w:rFonts w:eastAsia="Times New Roman" w:cs="Latha"/>
      <w:sz w:val="24"/>
      <w:szCs w:val="24"/>
      <w:lang w:eastAsia="en-US"/>
    </w:rPr>
  </w:style>
  <w:style w:type="paragraph" w:customStyle="1" w:styleId="ContinuedBodyText">
    <w:name w:val="ContinuedBodyText"/>
    <w:qFormat/>
    <w:pPr>
      <w:spacing w:after="200" w:line="480" w:lineRule="auto"/>
    </w:pPr>
    <w:rPr>
      <w:rFonts w:eastAsia="Times New Roman" w:cs="Latha"/>
      <w:sz w:val="24"/>
      <w:szCs w:val="22"/>
      <w:lang w:eastAsia="en-US"/>
    </w:rPr>
  </w:style>
  <w:style w:type="paragraph" w:customStyle="1" w:styleId="Bio">
    <w:name w:val="Bio"/>
    <w:qFormat/>
    <w:pPr>
      <w:spacing w:after="200" w:line="480" w:lineRule="auto"/>
    </w:pPr>
    <w:rPr>
      <w:rFonts w:eastAsia="Times New Roman" w:cs="Latha"/>
      <w:sz w:val="24"/>
      <w:szCs w:val="22"/>
      <w:lang w:eastAsia="en-US"/>
    </w:rPr>
  </w:style>
  <w:style w:type="paragraph" w:customStyle="1" w:styleId="thead">
    <w:name w:val="thead"/>
    <w:basedOn w:val="a0"/>
    <w:qFormat/>
    <w:pPr>
      <w:shd w:val="clear" w:color="auto" w:fill="ACB9CA" w:themeFill="text2" w:themeFillTint="66"/>
    </w:pPr>
  </w:style>
  <w:style w:type="paragraph" w:customStyle="1" w:styleId="Correspondence">
    <w:name w:val="Correspondence"/>
    <w:basedOn w:val="a0"/>
    <w:qFormat/>
  </w:style>
  <w:style w:type="paragraph" w:customStyle="1" w:styleId="SupplementaryMaterial">
    <w:name w:val="SupplementaryMaterial"/>
    <w:basedOn w:val="a0"/>
    <w:autoRedefine/>
    <w:qFormat/>
  </w:style>
  <w:style w:type="paragraph" w:customStyle="1" w:styleId="Proposition">
    <w:name w:val="Proposition"/>
    <w:qFormat/>
    <w:pPr>
      <w:spacing w:after="200" w:line="480" w:lineRule="auto"/>
    </w:pPr>
    <w:rPr>
      <w:rFonts w:eastAsia="Times New Roman" w:cs="Latha"/>
      <w:sz w:val="24"/>
      <w:szCs w:val="24"/>
      <w:lang w:eastAsia="en-US"/>
    </w:rPr>
  </w:style>
  <w:style w:type="paragraph" w:customStyle="1" w:styleId="Claim">
    <w:name w:val="Claim"/>
    <w:qFormat/>
    <w:pPr>
      <w:spacing w:after="200" w:line="480" w:lineRule="auto"/>
    </w:pPr>
    <w:rPr>
      <w:rFonts w:eastAsia="Times New Roman" w:cs="Latha"/>
      <w:sz w:val="24"/>
      <w:szCs w:val="24"/>
      <w:lang w:eastAsia="en-US"/>
    </w:rPr>
  </w:style>
  <w:style w:type="paragraph" w:customStyle="1" w:styleId="Conjecture">
    <w:name w:val="Conjecture"/>
    <w:qFormat/>
    <w:pPr>
      <w:spacing w:after="200" w:line="480" w:lineRule="auto"/>
    </w:pPr>
    <w:rPr>
      <w:rFonts w:eastAsia="Times New Roman" w:cs="Latha"/>
      <w:sz w:val="24"/>
      <w:szCs w:val="24"/>
      <w:lang w:eastAsia="en-US"/>
    </w:rPr>
  </w:style>
  <w:style w:type="paragraph" w:customStyle="1" w:styleId="Corollary">
    <w:name w:val="Corollary"/>
    <w:autoRedefine/>
    <w:qFormat/>
    <w:pPr>
      <w:spacing w:after="200" w:line="480" w:lineRule="auto"/>
    </w:pPr>
    <w:rPr>
      <w:rFonts w:eastAsia="Times New Roman" w:cs="Latha"/>
      <w:sz w:val="24"/>
      <w:szCs w:val="24"/>
      <w:lang w:eastAsia="en-US"/>
    </w:rPr>
  </w:style>
  <w:style w:type="paragraph" w:customStyle="1" w:styleId="Property">
    <w:name w:val="Property"/>
    <w:qFormat/>
    <w:pPr>
      <w:spacing w:after="200" w:line="480" w:lineRule="auto"/>
    </w:pPr>
    <w:rPr>
      <w:rFonts w:eastAsia="Times New Roman" w:cs="Latha"/>
      <w:sz w:val="24"/>
      <w:szCs w:val="24"/>
      <w:lang w:eastAsia="en-US"/>
    </w:rPr>
  </w:style>
  <w:style w:type="paragraph" w:customStyle="1" w:styleId="Axiom">
    <w:name w:val="Axiom"/>
    <w:qFormat/>
    <w:pPr>
      <w:spacing w:after="200" w:line="480" w:lineRule="auto"/>
    </w:pPr>
    <w:rPr>
      <w:rFonts w:eastAsia="Times New Roman" w:cs="Latha"/>
      <w:sz w:val="24"/>
      <w:szCs w:val="24"/>
      <w:lang w:eastAsia="en-US"/>
    </w:rPr>
  </w:style>
  <w:style w:type="paragraph" w:customStyle="1" w:styleId="Case">
    <w:name w:val="Case"/>
    <w:autoRedefine/>
    <w:qFormat/>
    <w:pPr>
      <w:spacing w:after="200" w:line="480" w:lineRule="auto"/>
    </w:pPr>
    <w:rPr>
      <w:rFonts w:eastAsia="Times New Roman" w:cs="Latha"/>
      <w:sz w:val="24"/>
      <w:szCs w:val="24"/>
      <w:lang w:eastAsia="en-US"/>
    </w:rPr>
  </w:style>
  <w:style w:type="paragraph" w:customStyle="1" w:styleId="Definition">
    <w:name w:val="Definition"/>
    <w:autoRedefine/>
    <w:qFormat/>
    <w:pPr>
      <w:spacing w:after="200" w:line="480" w:lineRule="auto"/>
    </w:pPr>
    <w:rPr>
      <w:rFonts w:eastAsia="Times New Roman" w:cs="Latha"/>
      <w:sz w:val="24"/>
      <w:szCs w:val="24"/>
      <w:lang w:eastAsia="en-US"/>
    </w:rPr>
  </w:style>
  <w:style w:type="paragraph" w:customStyle="1" w:styleId="Example">
    <w:name w:val="Example"/>
    <w:autoRedefine/>
    <w:qFormat/>
    <w:pPr>
      <w:spacing w:after="200" w:line="480" w:lineRule="auto"/>
    </w:pPr>
    <w:rPr>
      <w:rFonts w:eastAsia="Times New Roman" w:cs="Latha"/>
      <w:sz w:val="24"/>
      <w:szCs w:val="24"/>
      <w:lang w:eastAsia="en-US"/>
    </w:rPr>
  </w:style>
  <w:style w:type="paragraph" w:customStyle="1" w:styleId="Hypothesis">
    <w:name w:val="Hypothesis"/>
    <w:autoRedefine/>
    <w:qFormat/>
    <w:pPr>
      <w:spacing w:after="200" w:line="480" w:lineRule="auto"/>
    </w:pPr>
    <w:rPr>
      <w:rFonts w:eastAsia="Times New Roman" w:cs="Latha"/>
      <w:sz w:val="24"/>
      <w:szCs w:val="24"/>
      <w:lang w:eastAsia="en-US"/>
    </w:rPr>
  </w:style>
  <w:style w:type="paragraph" w:customStyle="1" w:styleId="Postulate">
    <w:name w:val="Postulate"/>
    <w:autoRedefine/>
    <w:qFormat/>
    <w:pPr>
      <w:spacing w:after="200" w:line="480" w:lineRule="auto"/>
    </w:pPr>
    <w:rPr>
      <w:rFonts w:eastAsia="Times New Roman" w:cs="Latha"/>
      <w:sz w:val="24"/>
      <w:szCs w:val="24"/>
      <w:lang w:eastAsia="en-US"/>
    </w:rPr>
  </w:style>
  <w:style w:type="paragraph" w:customStyle="1" w:styleId="Problem">
    <w:name w:val="Problem"/>
    <w:qFormat/>
    <w:pPr>
      <w:spacing w:after="200" w:line="480" w:lineRule="auto"/>
    </w:pPr>
    <w:rPr>
      <w:rFonts w:eastAsia="Times New Roman" w:cs="Latha"/>
      <w:sz w:val="24"/>
      <w:szCs w:val="24"/>
      <w:lang w:eastAsia="en-US"/>
    </w:rPr>
  </w:style>
  <w:style w:type="paragraph" w:customStyle="1" w:styleId="Remark">
    <w:name w:val="Remark"/>
    <w:autoRedefine/>
    <w:qFormat/>
    <w:pPr>
      <w:spacing w:after="200" w:line="480" w:lineRule="auto"/>
    </w:pPr>
    <w:rPr>
      <w:rFonts w:eastAsia="Times New Roman" w:cs="Latha"/>
      <w:sz w:val="24"/>
      <w:szCs w:val="24"/>
      <w:lang w:eastAsia="en-US"/>
    </w:rPr>
  </w:style>
  <w:style w:type="paragraph" w:customStyle="1" w:styleId="ListLevel1">
    <w:name w:val="List Level 1"/>
    <w:autoRedefine/>
    <w:qFormat/>
    <w:pPr>
      <w:spacing w:after="200" w:line="480" w:lineRule="auto"/>
      <w:ind w:left="432"/>
    </w:pPr>
    <w:rPr>
      <w:rFonts w:eastAsia="Times New Roman" w:cs="Latha"/>
      <w:sz w:val="24"/>
      <w:szCs w:val="24"/>
      <w:lang w:eastAsia="en-US"/>
    </w:rPr>
  </w:style>
  <w:style w:type="paragraph" w:customStyle="1" w:styleId="ListLevel2">
    <w:name w:val="List Level 2"/>
    <w:qFormat/>
    <w:pPr>
      <w:spacing w:after="200" w:line="480" w:lineRule="auto"/>
      <w:ind w:left="864"/>
    </w:pPr>
    <w:rPr>
      <w:rFonts w:eastAsia="Times New Roman" w:cs="Latha"/>
      <w:sz w:val="24"/>
      <w:szCs w:val="24"/>
      <w:lang w:eastAsia="en-US"/>
    </w:rPr>
  </w:style>
  <w:style w:type="paragraph" w:customStyle="1" w:styleId="ListLevel3">
    <w:name w:val="List Level 3"/>
    <w:autoRedefine/>
    <w:qFormat/>
    <w:pPr>
      <w:spacing w:after="200" w:line="480" w:lineRule="auto"/>
      <w:ind w:left="1296"/>
    </w:pPr>
    <w:rPr>
      <w:rFonts w:eastAsia="Times New Roman" w:cs="Latha"/>
      <w:sz w:val="24"/>
      <w:szCs w:val="24"/>
      <w:lang w:eastAsia="en-US"/>
    </w:rPr>
  </w:style>
  <w:style w:type="paragraph" w:customStyle="1" w:styleId="ListLevel4">
    <w:name w:val="List Level 4"/>
    <w:qFormat/>
    <w:pPr>
      <w:spacing w:after="200" w:line="480" w:lineRule="auto"/>
      <w:ind w:left="1728"/>
    </w:pPr>
    <w:rPr>
      <w:rFonts w:eastAsia="Times New Roman" w:cs="Latha"/>
      <w:sz w:val="24"/>
      <w:szCs w:val="24"/>
      <w:lang w:eastAsia="en-US"/>
    </w:rPr>
  </w:style>
  <w:style w:type="paragraph" w:customStyle="1" w:styleId="ListLevel5">
    <w:name w:val="List Level 5"/>
    <w:qFormat/>
    <w:pPr>
      <w:spacing w:after="200" w:line="480" w:lineRule="auto"/>
      <w:ind w:left="2160"/>
    </w:pPr>
    <w:rPr>
      <w:rFonts w:eastAsia="Times New Roman" w:cs="Latha"/>
      <w:sz w:val="24"/>
      <w:szCs w:val="24"/>
      <w:lang w:eastAsia="en-US"/>
    </w:rPr>
  </w:style>
  <w:style w:type="paragraph" w:customStyle="1" w:styleId="ListLevel6">
    <w:name w:val="List Level 6"/>
    <w:qFormat/>
    <w:pPr>
      <w:spacing w:after="200" w:line="480" w:lineRule="auto"/>
      <w:ind w:left="2592"/>
    </w:pPr>
    <w:rPr>
      <w:rFonts w:eastAsia="Times New Roman" w:cs="Latha"/>
      <w:sz w:val="24"/>
      <w:szCs w:val="24"/>
      <w:lang w:eastAsia="en-US"/>
    </w:rPr>
  </w:style>
  <w:style w:type="paragraph" w:customStyle="1" w:styleId="ListLevel7">
    <w:name w:val="List Level 7"/>
    <w:autoRedefine/>
    <w:qFormat/>
    <w:pPr>
      <w:spacing w:after="200" w:line="480" w:lineRule="auto"/>
      <w:ind w:left="3024"/>
    </w:pPr>
    <w:rPr>
      <w:rFonts w:eastAsia="Times New Roman" w:cs="Latha"/>
      <w:sz w:val="24"/>
      <w:szCs w:val="24"/>
      <w:lang w:eastAsia="en-US"/>
    </w:rPr>
  </w:style>
  <w:style w:type="paragraph" w:customStyle="1" w:styleId="Recto">
    <w:name w:val="Recto"/>
    <w:qFormat/>
    <w:pPr>
      <w:shd w:val="clear" w:color="auto" w:fill="CCC0D9"/>
    </w:pPr>
    <w:rPr>
      <w:rFonts w:eastAsia="Times New Roman" w:cs="Latha"/>
      <w:sz w:val="24"/>
      <w:szCs w:val="24"/>
      <w:lang w:eastAsia="en-US"/>
    </w:rPr>
  </w:style>
  <w:style w:type="paragraph" w:customStyle="1" w:styleId="Affiliationfootnote">
    <w:name w:val="Affiliation footnote"/>
    <w:autoRedefine/>
    <w:qFormat/>
    <w:pPr>
      <w:spacing w:after="200" w:line="480" w:lineRule="auto"/>
    </w:pPr>
    <w:rPr>
      <w:rFonts w:eastAsia="Times New Roman" w:cs="Latha"/>
      <w:sz w:val="24"/>
      <w:szCs w:val="24"/>
      <w:lang w:eastAsia="en-US"/>
    </w:rPr>
  </w:style>
  <w:style w:type="paragraph" w:customStyle="1" w:styleId="ContinuedBio">
    <w:name w:val="ContinuedBio"/>
    <w:autoRedefine/>
    <w:qFormat/>
    <w:pPr>
      <w:spacing w:after="200" w:line="480" w:lineRule="auto"/>
    </w:pPr>
    <w:rPr>
      <w:rFonts w:eastAsia="Times New Roman" w:cs="Latha"/>
      <w:sz w:val="24"/>
      <w:szCs w:val="24"/>
      <w:lang w:eastAsia="en-US"/>
    </w:rPr>
  </w:style>
  <w:style w:type="paragraph" w:customStyle="1" w:styleId="ContinuedAppText">
    <w:name w:val="ContinuedAppText"/>
    <w:qFormat/>
    <w:pPr>
      <w:spacing w:after="200" w:line="480" w:lineRule="auto"/>
    </w:pPr>
    <w:rPr>
      <w:rFonts w:eastAsia="Times New Roman" w:cs="Latha"/>
      <w:sz w:val="24"/>
      <w:szCs w:val="24"/>
      <w:lang w:eastAsia="en-US"/>
    </w:rPr>
  </w:style>
  <w:style w:type="paragraph" w:customStyle="1" w:styleId="FundingStatement">
    <w:name w:val="FundingStatement"/>
    <w:basedOn w:val="a0"/>
    <w:qFormat/>
  </w:style>
  <w:style w:type="paragraph" w:customStyle="1" w:styleId="Verso">
    <w:name w:val="Verso"/>
    <w:autoRedefine/>
    <w:qFormat/>
    <w:pPr>
      <w:shd w:val="clear" w:color="auto" w:fill="D6E3BC"/>
    </w:pPr>
    <w:rPr>
      <w:rFonts w:eastAsia="Times New Roman" w:cs="Latha"/>
      <w:sz w:val="24"/>
      <w:szCs w:val="24"/>
      <w:lang w:eastAsia="en-US"/>
    </w:rPr>
  </w:style>
  <w:style w:type="character" w:customStyle="1" w:styleId="af5">
    <w:name w:val="称呼 字符"/>
    <w:link w:val="af4"/>
    <w:qFormat/>
    <w:rPr>
      <w:rFonts w:cs="Latha"/>
      <w:sz w:val="24"/>
      <w:szCs w:val="24"/>
    </w:rPr>
  </w:style>
  <w:style w:type="paragraph" w:customStyle="1" w:styleId="1b">
    <w:name w:val="修订1"/>
    <w:hidden/>
    <w:uiPriority w:val="99"/>
    <w:semiHidden/>
    <w:qFormat/>
    <w:rPr>
      <w:rFonts w:eastAsia="Times New Roman"/>
      <w:lang w:eastAsia="en-US"/>
    </w:rPr>
  </w:style>
  <w:style w:type="paragraph" w:customStyle="1" w:styleId="AbstractAHead">
    <w:name w:val="AbstractAHead"/>
    <w:basedOn w:val="AbstractText"/>
    <w:qFormat/>
    <w:rPr>
      <w:iCs/>
      <w:lang w:val="en-GB"/>
    </w:rPr>
  </w:style>
  <w:style w:type="paragraph" w:customStyle="1" w:styleId="AbstractBHead">
    <w:name w:val="AbstractBHead"/>
    <w:basedOn w:val="AbstractText"/>
    <w:autoRedefine/>
    <w:qFormat/>
    <w:rPr>
      <w:iCs/>
      <w:lang w:val="en-GB"/>
    </w:rPr>
  </w:style>
  <w:style w:type="paragraph" w:customStyle="1" w:styleId="DispCompCode">
    <w:name w:val="DispCompCode"/>
    <w:basedOn w:val="af6"/>
    <w:qFormat/>
    <w:pPr>
      <w:ind w:firstLine="0"/>
    </w:pPr>
    <w:rPr>
      <w:rFonts w:ascii="Courier New" w:hAnsi="Courier New"/>
      <w:b/>
      <w:bCs/>
    </w:rPr>
  </w:style>
  <w:style w:type="paragraph" w:customStyle="1" w:styleId="AlgorithmTitle">
    <w:name w:val="AlgorithmTitle"/>
    <w:basedOn w:val="a0"/>
    <w:qFormat/>
  </w:style>
  <w:style w:type="paragraph" w:customStyle="1" w:styleId="BioImage">
    <w:name w:val="BioImage"/>
    <w:basedOn w:val="a0"/>
    <w:qFormat/>
  </w:style>
  <w:style w:type="paragraph" w:customStyle="1" w:styleId="HistoryDate">
    <w:name w:val="HistoryDate"/>
    <w:basedOn w:val="a0"/>
    <w:next w:val="a0"/>
    <w:qFormat/>
  </w:style>
  <w:style w:type="character" w:customStyle="1" w:styleId="afff1">
    <w:name w:val="信息标题 字符"/>
    <w:basedOn w:val="a1"/>
    <w:link w:val="afff0"/>
    <w:autoRedefine/>
    <w:semiHidden/>
    <w:qFormat/>
    <w:rPr>
      <w:rFonts w:asciiTheme="majorHAnsi" w:eastAsiaTheme="majorEastAsia" w:hAnsiTheme="majorHAnsi" w:cstheme="majorBidi"/>
      <w:sz w:val="24"/>
      <w:szCs w:val="24"/>
      <w:shd w:val="pct20" w:color="auto" w:fill="auto"/>
      <w:lang w:bidi="ta-IN"/>
    </w:rPr>
  </w:style>
  <w:style w:type="character" w:customStyle="1" w:styleId="afff4">
    <w:name w:val="标题 字符"/>
    <w:link w:val="afff3"/>
    <w:autoRedefine/>
    <w:uiPriority w:val="10"/>
    <w:qFormat/>
    <w:rPr>
      <w:rFonts w:ascii="Cambria" w:hAnsi="Cambria"/>
      <w:color w:val="343434"/>
      <w:spacing w:val="5"/>
      <w:kern w:val="28"/>
      <w:sz w:val="52"/>
      <w:szCs w:val="52"/>
    </w:rPr>
  </w:style>
  <w:style w:type="character" w:styleId="affff2">
    <w:name w:val="Placeholder Text"/>
    <w:autoRedefine/>
    <w:uiPriority w:val="99"/>
    <w:semiHidden/>
    <w:qFormat/>
    <w:rPr>
      <w:color w:val="808080"/>
    </w:rPr>
  </w:style>
  <w:style w:type="character" w:customStyle="1" w:styleId="1c">
    <w:name w:val="明显参考1"/>
    <w:autoRedefine/>
    <w:uiPriority w:val="32"/>
    <w:qFormat/>
    <w:rPr>
      <w:b/>
      <w:bCs/>
      <w:smallCaps/>
      <w:color w:val="DA1F28"/>
      <w:spacing w:val="5"/>
      <w:u w:val="single"/>
    </w:rPr>
  </w:style>
  <w:style w:type="character" w:customStyle="1" w:styleId="1d">
    <w:name w:val="明显强调1"/>
    <w:uiPriority w:val="21"/>
    <w:qFormat/>
    <w:rPr>
      <w:b/>
      <w:bCs/>
      <w:i/>
      <w:iCs/>
      <w:color w:val="2DA2BF"/>
    </w:rPr>
  </w:style>
  <w:style w:type="character" w:customStyle="1" w:styleId="affa">
    <w:name w:val="签名 字符"/>
    <w:link w:val="aff9"/>
    <w:qFormat/>
    <w:rPr>
      <w:rFonts w:cs="Latha"/>
      <w:sz w:val="24"/>
      <w:szCs w:val="24"/>
    </w:rPr>
  </w:style>
  <w:style w:type="paragraph" w:styleId="affff3">
    <w:name w:val="Quote"/>
    <w:basedOn w:val="a0"/>
    <w:next w:val="a0"/>
    <w:link w:val="affff4"/>
    <w:uiPriority w:val="29"/>
    <w:qFormat/>
    <w:rPr>
      <w:rFonts w:cs="Times New Roman"/>
      <w:i/>
      <w:iCs/>
      <w:color w:val="000000"/>
      <w:szCs w:val="20"/>
      <w:lang w:bidi="ar-SA"/>
    </w:rPr>
  </w:style>
  <w:style w:type="character" w:customStyle="1" w:styleId="affff4">
    <w:name w:val="引用 字符"/>
    <w:link w:val="affff3"/>
    <w:uiPriority w:val="29"/>
    <w:qFormat/>
    <w:rPr>
      <w:rFonts w:ascii="Times New Roman" w:hAnsi="Times New Roman"/>
      <w:i/>
      <w:iCs/>
      <w:color w:val="000000"/>
      <w:sz w:val="24"/>
    </w:rPr>
  </w:style>
  <w:style w:type="character" w:customStyle="1" w:styleId="afd">
    <w:name w:val="纯文本 字符"/>
    <w:basedOn w:val="a1"/>
    <w:link w:val="afc"/>
    <w:qFormat/>
    <w:rPr>
      <w:rFonts w:ascii="Times New Roman" w:hAnsi="Times New Roman" w:cs="Latha"/>
      <w:sz w:val="24"/>
      <w:szCs w:val="22"/>
      <w:lang w:bidi="ta-IN"/>
    </w:rPr>
  </w:style>
  <w:style w:type="character" w:customStyle="1" w:styleId="a8">
    <w:name w:val="注释标题 字符"/>
    <w:link w:val="a7"/>
    <w:qFormat/>
    <w:rPr>
      <w:rFonts w:cs="Latha"/>
      <w:sz w:val="24"/>
      <w:szCs w:val="24"/>
    </w:rPr>
  </w:style>
  <w:style w:type="paragraph" w:styleId="affff5">
    <w:name w:val="No Spacing"/>
    <w:uiPriority w:val="1"/>
    <w:qFormat/>
    <w:rPr>
      <w:rFonts w:eastAsia="Times New Roman" w:cs="Latha"/>
      <w:sz w:val="24"/>
      <w:szCs w:val="22"/>
      <w:lang w:eastAsia="en-US" w:bidi="ta-IN"/>
    </w:rPr>
  </w:style>
  <w:style w:type="character" w:customStyle="1" w:styleId="1e">
    <w:name w:val="书籍标题1"/>
    <w:uiPriority w:val="33"/>
    <w:qFormat/>
    <w:rPr>
      <w:b/>
      <w:bCs/>
      <w:smallCaps/>
      <w:spacing w:val="5"/>
    </w:rPr>
  </w:style>
  <w:style w:type="character" w:customStyle="1" w:styleId="a5">
    <w:name w:val="宏文本 字符"/>
    <w:link w:val="a4"/>
    <w:qFormat/>
    <w:rPr>
      <w:rFonts w:ascii="Times New Roman" w:hAnsi="Times New Roman" w:cs="Courier New"/>
      <w:sz w:val="24"/>
    </w:rPr>
  </w:style>
  <w:style w:type="paragraph" w:customStyle="1" w:styleId="Assumption">
    <w:name w:val="Assumption"/>
    <w:qFormat/>
    <w:pPr>
      <w:spacing w:after="200" w:line="480" w:lineRule="auto"/>
    </w:pPr>
    <w:rPr>
      <w:rFonts w:eastAsia="Times New Roman" w:cs="Latha"/>
      <w:sz w:val="24"/>
      <w:szCs w:val="24"/>
      <w:lang w:eastAsia="en-US"/>
    </w:rPr>
  </w:style>
  <w:style w:type="paragraph" w:styleId="affff6">
    <w:name w:val="List Paragraph"/>
    <w:basedOn w:val="a0"/>
    <w:uiPriority w:val="34"/>
    <w:qFormat/>
    <w:pPr>
      <w:ind w:left="720"/>
      <w:contextualSpacing/>
    </w:pPr>
  </w:style>
  <w:style w:type="paragraph" w:styleId="affff7">
    <w:name w:val="Intense Quote"/>
    <w:basedOn w:val="a0"/>
    <w:next w:val="a0"/>
    <w:link w:val="affff8"/>
    <w:uiPriority w:val="30"/>
    <w:qFormat/>
    <w:pPr>
      <w:pBdr>
        <w:bottom w:val="single" w:sz="4" w:space="4" w:color="2DA2BF"/>
      </w:pBdr>
      <w:spacing w:before="200" w:after="280"/>
      <w:ind w:left="936" w:right="936"/>
    </w:pPr>
    <w:rPr>
      <w:rFonts w:cs="Times New Roman"/>
      <w:b/>
      <w:bCs/>
      <w:i/>
      <w:iCs/>
      <w:color w:val="2DA2BF"/>
      <w:sz w:val="20"/>
      <w:szCs w:val="20"/>
      <w:lang w:bidi="ar-SA"/>
    </w:rPr>
  </w:style>
  <w:style w:type="character" w:customStyle="1" w:styleId="affff8">
    <w:name w:val="明显引用 字符"/>
    <w:link w:val="affff7"/>
    <w:uiPriority w:val="30"/>
    <w:qFormat/>
    <w:rPr>
      <w:b/>
      <w:bCs/>
      <w:i/>
      <w:iCs/>
      <w:color w:val="2DA2BF"/>
    </w:rPr>
  </w:style>
  <w:style w:type="paragraph" w:customStyle="1" w:styleId="Endnotes">
    <w:name w:val="Endnotes"/>
    <w:qFormat/>
    <w:pPr>
      <w:spacing w:after="200" w:line="480" w:lineRule="auto"/>
    </w:pPr>
    <w:rPr>
      <w:rFonts w:eastAsia="Times New Roman" w:cs="Latha"/>
      <w:sz w:val="24"/>
      <w:szCs w:val="24"/>
      <w:lang w:eastAsia="en-US"/>
    </w:rPr>
  </w:style>
  <w:style w:type="character" w:customStyle="1" w:styleId="aff8">
    <w:name w:val="页眉 字符"/>
    <w:link w:val="aff7"/>
    <w:qFormat/>
    <w:rPr>
      <w:rFonts w:cs="Latha"/>
      <w:sz w:val="24"/>
      <w:szCs w:val="24"/>
    </w:rPr>
  </w:style>
  <w:style w:type="character" w:customStyle="1" w:styleId="affe">
    <w:name w:val="脚注文本 字符"/>
    <w:link w:val="affd"/>
    <w:qFormat/>
    <w:rPr>
      <w:rFonts w:ascii="Times New Roman" w:hAnsi="Times New Roman" w:cs="Latha"/>
      <w:sz w:val="24"/>
    </w:rPr>
  </w:style>
  <w:style w:type="character" w:customStyle="1" w:styleId="aff5">
    <w:name w:val="页脚 字符"/>
    <w:link w:val="aff4"/>
    <w:uiPriority w:val="99"/>
    <w:qFormat/>
    <w:rPr>
      <w:rFonts w:cs="Latha"/>
      <w:sz w:val="24"/>
      <w:szCs w:val="24"/>
    </w:rPr>
  </w:style>
  <w:style w:type="character" w:customStyle="1" w:styleId="aff1">
    <w:name w:val="尾注文本 字符"/>
    <w:link w:val="aff0"/>
    <w:qFormat/>
    <w:rPr>
      <w:rFonts w:ascii="Times New Roman" w:hAnsi="Times New Roman" w:cs="Latha"/>
      <w:sz w:val="24"/>
    </w:rPr>
  </w:style>
  <w:style w:type="character" w:customStyle="1" w:styleId="aa">
    <w:name w:val="电子邮件签名 字符"/>
    <w:link w:val="a9"/>
    <w:qFormat/>
    <w:rPr>
      <w:rFonts w:cs="Latha"/>
      <w:sz w:val="24"/>
      <w:szCs w:val="24"/>
    </w:rPr>
  </w:style>
  <w:style w:type="character" w:customStyle="1" w:styleId="af0">
    <w:name w:val="文档结构图 字符"/>
    <w:link w:val="af"/>
    <w:qFormat/>
    <w:rPr>
      <w:rFonts w:ascii="Tahoma" w:hAnsi="Tahoma" w:cs="Tahoma"/>
      <w:sz w:val="16"/>
      <w:szCs w:val="16"/>
    </w:rPr>
  </w:style>
  <w:style w:type="character" w:customStyle="1" w:styleId="aff">
    <w:name w:val="日期 字符"/>
    <w:link w:val="afe"/>
    <w:qFormat/>
    <w:rPr>
      <w:rFonts w:cs="Latha"/>
      <w:sz w:val="24"/>
      <w:szCs w:val="24"/>
    </w:rPr>
  </w:style>
  <w:style w:type="character" w:customStyle="1" w:styleId="afff6">
    <w:name w:val="批注主题 字符"/>
    <w:link w:val="afff5"/>
    <w:qFormat/>
    <w:rPr>
      <w:rFonts w:ascii="Times New Roman" w:hAnsi="Times New Roman" w:cs="Cambria"/>
      <w:b/>
      <w:bCs/>
      <w:sz w:val="24"/>
      <w:lang w:val="en-NZ"/>
    </w:rPr>
  </w:style>
  <w:style w:type="paragraph" w:customStyle="1" w:styleId="1f">
    <w:name w:val="书目1"/>
    <w:basedOn w:val="a0"/>
    <w:next w:val="a0"/>
    <w:uiPriority w:val="37"/>
    <w:semiHidden/>
    <w:unhideWhenUsed/>
    <w:qFormat/>
  </w:style>
  <w:style w:type="character" w:customStyle="1" w:styleId="aff3">
    <w:name w:val="批注框文本 字符"/>
    <w:basedOn w:val="a1"/>
    <w:link w:val="aff2"/>
    <w:semiHidden/>
    <w:qFormat/>
    <w:rPr>
      <w:rFonts w:ascii="Tahoma" w:hAnsi="Tahoma" w:cs="Tahoma"/>
      <w:sz w:val="16"/>
      <w:szCs w:val="16"/>
      <w:lang w:bidi="ta-IN"/>
    </w:rPr>
  </w:style>
  <w:style w:type="paragraph" w:customStyle="1" w:styleId="FigFootnote">
    <w:name w:val="FigFootnote"/>
    <w:basedOn w:val="TableFootnote"/>
    <w:qFormat/>
  </w:style>
  <w:style w:type="character" w:customStyle="1" w:styleId="af7">
    <w:name w:val="正文文本 字符"/>
    <w:link w:val="af6"/>
    <w:qFormat/>
    <w:locked/>
    <w:rPr>
      <w:rFonts w:cs="Latha"/>
      <w:sz w:val="24"/>
    </w:rPr>
  </w:style>
  <w:style w:type="paragraph" w:customStyle="1" w:styleId="Deflist0">
    <w:name w:val="Deflist"/>
    <w:qFormat/>
    <w:pPr>
      <w:spacing w:after="200" w:line="480" w:lineRule="auto"/>
      <w:ind w:left="432"/>
    </w:pPr>
    <w:rPr>
      <w:rFonts w:eastAsia="Times New Roman" w:cs="Latha"/>
      <w:sz w:val="24"/>
      <w:szCs w:val="24"/>
      <w:lang w:eastAsia="en-US"/>
    </w:rPr>
  </w:style>
  <w:style w:type="paragraph" w:customStyle="1" w:styleId="pStyle1">
    <w:name w:val="pStyle1"/>
    <w:basedOn w:val="a0"/>
    <w:qFormat/>
  </w:style>
  <w:style w:type="paragraph" w:customStyle="1" w:styleId="pStyle2">
    <w:name w:val="pStyle2"/>
    <w:basedOn w:val="a0"/>
    <w:qFormat/>
  </w:style>
  <w:style w:type="paragraph" w:customStyle="1" w:styleId="pStyle3">
    <w:name w:val="pStyle3"/>
    <w:basedOn w:val="a0"/>
    <w:qFormat/>
  </w:style>
  <w:style w:type="table" w:customStyle="1" w:styleId="MediumShading2-Accent11">
    <w:name w:val="Medium Shading 2 - Accent 11"/>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1">
    <w:name w:val="Medium Shading 21"/>
    <w:basedOn w:val="a2"/>
    <w:uiPriority w:val="64"/>
    <w:qFormat/>
    <w:tblPr>
      <w:tblBorders>
        <w:top w:val="single" w:sz="18" w:space="0" w:color="auto"/>
        <w:bottom w:val="single" w:sz="18" w:space="0" w:color="auto"/>
      </w:tblBorders>
    </w:tblPr>
    <w:tblStylePr w:type="firstRow">
      <w:pPr>
        <w:spacing w:before="0" w:after="0" w:line="48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48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1-Accent11">
    <w:name w:val="Medium Shading 1 - Accent 11"/>
    <w:basedOn w:val="a2"/>
    <w:uiPriority w:val="63"/>
    <w:qFormat/>
    <w:tblPr>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48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48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MediumShading11">
    <w:name w:val="Medium Shading 11"/>
    <w:basedOn w:val="a2"/>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48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48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List21">
    <w:name w:val="Medium List 21"/>
    <w:basedOn w:val="a2"/>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11">
    <w:name w:val="Medium List 1 - Accent 11"/>
    <w:basedOn w:val="a2"/>
    <w:uiPriority w:val="65"/>
    <w:qFormat/>
    <w:rPr>
      <w:color w:val="000000" w:themeColor="text1"/>
    </w:rPr>
    <w:tblPr>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MediumList11">
    <w:name w:val="Medium List 11"/>
    <w:basedOn w:val="a2"/>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Grid31">
    <w:name w:val="Medium Grid 31"/>
    <w:basedOn w:val="a2"/>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customStyle="1" w:styleId="MediumGrid21">
    <w:name w:val="Medium Grid 21"/>
    <w:basedOn w:val="a2"/>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customStyle="1" w:styleId="MediumGrid11">
    <w:name w:val="Medium Grid 11"/>
    <w:basedOn w:val="a2"/>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LightShading-Accent11">
    <w:name w:val="Light Shading - Accent 11"/>
    <w:basedOn w:val="a2"/>
    <w:uiPriority w:val="60"/>
    <w:qFormat/>
    <w:rPr>
      <w:color w:val="2F5496" w:themeColor="accent1" w:themeShade="BF"/>
    </w:rPr>
    <w:tblPr>
      <w:tblBorders>
        <w:top w:val="single" w:sz="8" w:space="0" w:color="4472C4" w:themeColor="accent1"/>
        <w:bottom w:val="single" w:sz="8" w:space="0" w:color="4472C4" w:themeColor="accent1"/>
      </w:tblBorders>
    </w:tblPr>
    <w:tblStylePr w:type="firstRow">
      <w:pPr>
        <w:spacing w:before="0" w:after="0" w:line="48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48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LightShading1">
    <w:name w:val="Light Shading1"/>
    <w:basedOn w:val="a2"/>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48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48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List-Accent11">
    <w:name w:val="Light List - Accent 11"/>
    <w:basedOn w:val="a2"/>
    <w:uiPriority w:val="61"/>
    <w:qFormat/>
    <w:tblPr>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480" w:lineRule="auto"/>
      </w:pPr>
      <w:rPr>
        <w:b/>
        <w:bCs/>
        <w:color w:val="FFFFFF" w:themeColor="background1"/>
      </w:rPr>
      <w:tblPr/>
      <w:tcPr>
        <w:shd w:val="clear" w:color="auto" w:fill="4472C4" w:themeFill="accent1"/>
      </w:tcPr>
    </w:tblStylePr>
    <w:tblStylePr w:type="lastRow">
      <w:pPr>
        <w:spacing w:before="0" w:after="0" w:line="48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LightList1">
    <w:name w:val="Light List1"/>
    <w:basedOn w:val="a2"/>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480" w:lineRule="auto"/>
      </w:pPr>
      <w:rPr>
        <w:b/>
        <w:bCs/>
        <w:color w:val="FFFFFF" w:themeColor="background1"/>
      </w:rPr>
      <w:tblPr/>
      <w:tcPr>
        <w:shd w:val="clear" w:color="auto" w:fill="000000" w:themeFill="text1"/>
      </w:tcPr>
    </w:tblStylePr>
    <w:tblStylePr w:type="lastRow">
      <w:pPr>
        <w:spacing w:before="0" w:after="0" w:line="48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Grid-Accent11">
    <w:name w:val="Light Grid - Accent 11"/>
    <w:basedOn w:val="a2"/>
    <w:uiPriority w:val="62"/>
    <w:qFormat/>
    <w:tblPr>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auto"/>
        </w:tcBorders>
      </w:tcPr>
    </w:tblStylePr>
  </w:style>
  <w:style w:type="table" w:customStyle="1" w:styleId="LightGrid1">
    <w:name w:val="Light Grid1"/>
    <w:basedOn w:val="a2"/>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48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48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character" w:customStyle="1" w:styleId="HTML2">
    <w:name w:val="HTML 预设格式 字符"/>
    <w:basedOn w:val="a1"/>
    <w:link w:val="HTML1"/>
    <w:semiHidden/>
    <w:qFormat/>
    <w:rPr>
      <w:rFonts w:ascii="Consolas" w:hAnsi="Consolas" w:cs="Latha"/>
      <w:lang w:bidi="ta-IN"/>
    </w:rPr>
  </w:style>
  <w:style w:type="character" w:customStyle="1" w:styleId="HTML0">
    <w:name w:val="HTML 地址 字符"/>
    <w:basedOn w:val="a1"/>
    <w:link w:val="HTML"/>
    <w:semiHidden/>
    <w:qFormat/>
    <w:rPr>
      <w:rFonts w:cs="Latha"/>
      <w:i/>
      <w:iCs/>
      <w:sz w:val="22"/>
      <w:szCs w:val="22"/>
      <w:lang w:bidi="ta-IN"/>
    </w:rPr>
  </w:style>
  <w:style w:type="table" w:customStyle="1" w:styleId="DarkList1">
    <w:name w:val="Dark List1"/>
    <w:basedOn w:val="a2"/>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ColorfulShading1">
    <w:name w:val="Colorful Shading1"/>
    <w:basedOn w:val="a2"/>
    <w:uiPriority w:val="71"/>
    <w:qFormat/>
    <w:rPr>
      <w:color w:val="000000" w:themeColor="text1"/>
    </w:rPr>
    <w:tblPr>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List1">
    <w:name w:val="Colorful List1"/>
    <w:basedOn w:val="a2"/>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Grid1">
    <w:name w:val="Colorful Grid1"/>
    <w:basedOn w:val="a2"/>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character" w:customStyle="1" w:styleId="38">
    <w:name w:val="正文文本缩进 3 字符"/>
    <w:basedOn w:val="a1"/>
    <w:link w:val="37"/>
    <w:semiHidden/>
    <w:qFormat/>
    <w:rPr>
      <w:rFonts w:cs="Latha"/>
      <w:sz w:val="16"/>
      <w:szCs w:val="16"/>
      <w:lang w:bidi="ta-IN"/>
    </w:rPr>
  </w:style>
  <w:style w:type="character" w:customStyle="1" w:styleId="25">
    <w:name w:val="正文文本缩进 2 字符"/>
    <w:basedOn w:val="a1"/>
    <w:link w:val="24"/>
    <w:semiHidden/>
    <w:qFormat/>
    <w:rPr>
      <w:rFonts w:cs="Latha"/>
      <w:sz w:val="22"/>
      <w:szCs w:val="22"/>
      <w:lang w:bidi="ta-IN"/>
    </w:rPr>
  </w:style>
  <w:style w:type="character" w:customStyle="1" w:styleId="af9">
    <w:name w:val="正文文本缩进 字符"/>
    <w:basedOn w:val="a1"/>
    <w:link w:val="af8"/>
    <w:semiHidden/>
    <w:qFormat/>
    <w:rPr>
      <w:rFonts w:cs="Latha"/>
      <w:sz w:val="22"/>
      <w:szCs w:val="22"/>
      <w:lang w:bidi="ta-IN"/>
    </w:rPr>
  </w:style>
  <w:style w:type="character" w:customStyle="1" w:styleId="2b">
    <w:name w:val="正文文本首行缩进 2 字符"/>
    <w:basedOn w:val="af9"/>
    <w:link w:val="2a"/>
    <w:semiHidden/>
    <w:qFormat/>
    <w:rPr>
      <w:rFonts w:cs="Latha"/>
      <w:sz w:val="22"/>
      <w:szCs w:val="22"/>
      <w:lang w:bidi="ta-IN"/>
    </w:rPr>
  </w:style>
  <w:style w:type="character" w:customStyle="1" w:styleId="afff8">
    <w:name w:val="正文文本首行缩进 字符"/>
    <w:basedOn w:val="af7"/>
    <w:link w:val="afff7"/>
    <w:semiHidden/>
    <w:qFormat/>
    <w:rPr>
      <w:rFonts w:ascii="Times New Roman" w:hAnsi="Times New Roman" w:cs="Latha"/>
      <w:sz w:val="22"/>
      <w:szCs w:val="22"/>
      <w:lang w:bidi="ta-IN"/>
    </w:rPr>
  </w:style>
  <w:style w:type="character" w:customStyle="1" w:styleId="33">
    <w:name w:val="正文文本 3 字符"/>
    <w:basedOn w:val="a1"/>
    <w:link w:val="32"/>
    <w:semiHidden/>
    <w:qFormat/>
    <w:rPr>
      <w:rFonts w:cs="Latha"/>
      <w:sz w:val="16"/>
      <w:szCs w:val="16"/>
      <w:lang w:bidi="ta-IN"/>
    </w:rPr>
  </w:style>
  <w:style w:type="character" w:customStyle="1" w:styleId="27">
    <w:name w:val="正文文本 2 字符"/>
    <w:basedOn w:val="a1"/>
    <w:link w:val="26"/>
    <w:semiHidden/>
    <w:qFormat/>
    <w:rPr>
      <w:rFonts w:cs="Latha"/>
      <w:sz w:val="22"/>
      <w:szCs w:val="22"/>
      <w:lang w:bidi="ta-IN"/>
    </w:rPr>
  </w:style>
  <w:style w:type="paragraph" w:customStyle="1" w:styleId="Source">
    <w:name w:val="Source"/>
    <w:basedOn w:val="a0"/>
    <w:qFormat/>
    <w:rPr>
      <w:rFonts w:eastAsiaTheme="minorHAnsi" w:cstheme="minorBidi"/>
      <w:color w:val="222A35" w:themeColor="text2" w:themeShade="80"/>
      <w:sz w:val="20"/>
      <w:lang w:bidi="ar-SA"/>
    </w:rPr>
  </w:style>
  <w:style w:type="paragraph" w:customStyle="1" w:styleId="ArticleType">
    <w:name w:val="ArticleType"/>
    <w:basedOn w:val="a0"/>
    <w:qFormat/>
    <w:rPr>
      <w:color w:val="E26C0A"/>
    </w:rPr>
  </w:style>
  <w:style w:type="paragraph" w:customStyle="1" w:styleId="NewPara">
    <w:name w:val="NewPara"/>
    <w:basedOn w:val="a0"/>
    <w:qFormat/>
  </w:style>
  <w:style w:type="paragraph" w:customStyle="1" w:styleId="SchemeTitle">
    <w:name w:val="SchemeTitle"/>
    <w:basedOn w:val="FigureCaption"/>
    <w:qFormat/>
  </w:style>
  <w:style w:type="paragraph" w:customStyle="1" w:styleId="RefWorkingPaper">
    <w:name w:val="RefWorkingPaper"/>
    <w:basedOn w:val="a0"/>
    <w:qFormat/>
  </w:style>
  <w:style w:type="paragraph" w:customStyle="1" w:styleId="SuperTitle">
    <w:name w:val="SuperTitle"/>
    <w:basedOn w:val="a0"/>
    <w:qFormat/>
  </w:style>
  <w:style w:type="paragraph" w:customStyle="1" w:styleId="Product">
    <w:name w:val="Product"/>
    <w:basedOn w:val="a0"/>
    <w:qFormat/>
    <w:pPr>
      <w:shd w:val="clear" w:color="auto" w:fill="66FF99"/>
    </w:pPr>
  </w:style>
  <w:style w:type="paragraph" w:customStyle="1" w:styleId="Related-Article">
    <w:name w:val="Related-Article"/>
    <w:basedOn w:val="Product"/>
    <w:qFormat/>
    <w:pPr>
      <w:shd w:val="clear" w:color="auto" w:fill="33CCFF"/>
    </w:pPr>
  </w:style>
  <w:style w:type="paragraph" w:customStyle="1" w:styleId="Speech">
    <w:name w:val="Speech"/>
    <w:basedOn w:val="a0"/>
    <w:qFormat/>
    <w:pPr>
      <w:shd w:val="clear" w:color="auto" w:fill="99CC00"/>
    </w:pPr>
  </w:style>
  <w:style w:type="paragraph" w:customStyle="1" w:styleId="BoxTitle">
    <w:name w:val="BoxTitle"/>
    <w:basedOn w:val="a0"/>
    <w:qFormat/>
    <w:pPr>
      <w:shd w:val="clear" w:color="auto" w:fill="99CCFF"/>
    </w:pPr>
  </w:style>
  <w:style w:type="paragraph" w:customStyle="1" w:styleId="BoxText">
    <w:name w:val="BoxText"/>
    <w:basedOn w:val="a0"/>
    <w:qFormat/>
    <w:pPr>
      <w:shd w:val="clear" w:color="auto" w:fill="99FF66"/>
    </w:pPr>
  </w:style>
  <w:style w:type="paragraph" w:customStyle="1" w:styleId="step">
    <w:name w:val="step"/>
    <w:basedOn w:val="Lemma"/>
    <w:qFormat/>
  </w:style>
  <w:style w:type="paragraph" w:customStyle="1" w:styleId="conference">
    <w:name w:val="conference"/>
    <w:basedOn w:val="a0"/>
    <w:qFormat/>
  </w:style>
  <w:style w:type="paragraph" w:customStyle="1" w:styleId="GraphCaption">
    <w:name w:val="GraphCaption"/>
    <w:basedOn w:val="FigureCaption"/>
    <w:qFormat/>
  </w:style>
  <w:style w:type="paragraph" w:customStyle="1" w:styleId="BoxCaption">
    <w:name w:val="BoxCaption"/>
    <w:basedOn w:val="FigureCaption"/>
    <w:qFormat/>
  </w:style>
  <w:style w:type="paragraph" w:customStyle="1" w:styleId="ChartCaption">
    <w:name w:val="ChartCaption"/>
    <w:basedOn w:val="FigureCaption"/>
    <w:next w:val="FigureCaption"/>
    <w:qFormat/>
  </w:style>
  <w:style w:type="paragraph" w:customStyle="1" w:styleId="PlateCaption">
    <w:name w:val="PlateCaption"/>
    <w:basedOn w:val="FigureCaption"/>
    <w:next w:val="FigureCaption"/>
    <w:qFormat/>
  </w:style>
  <w:style w:type="paragraph" w:customStyle="1" w:styleId="MapCaption">
    <w:name w:val="MapCaption"/>
    <w:basedOn w:val="FigureCaption"/>
    <w:next w:val="FigureCaption"/>
    <w:qFormat/>
  </w:style>
  <w:style w:type="paragraph" w:customStyle="1" w:styleId="TableContinued">
    <w:name w:val="TableContinued"/>
    <w:basedOn w:val="MapCaption"/>
    <w:qFormat/>
  </w:style>
  <w:style w:type="paragraph" w:customStyle="1" w:styleId="ExhibitCaption">
    <w:name w:val="ExhibitCaption"/>
    <w:basedOn w:val="FigureCaption"/>
    <w:next w:val="FigureCaption"/>
    <w:qFormat/>
  </w:style>
  <w:style w:type="paragraph" w:customStyle="1" w:styleId="ManuscriptSubTitle">
    <w:name w:val="ManuscriptSubTitle"/>
    <w:basedOn w:val="ManuscriptTitle"/>
    <w:qFormat/>
    <w:rPr>
      <w:sz w:val="36"/>
      <w:shd w:val="clear" w:color="auto" w:fill="3399FF"/>
    </w:rPr>
  </w:style>
  <w:style w:type="paragraph" w:customStyle="1" w:styleId="Copyright">
    <w:name w:val="Copyright"/>
    <w:basedOn w:val="ManuscriptSubTitle"/>
    <w:qFormat/>
    <w:rPr>
      <w:sz w:val="24"/>
    </w:rPr>
  </w:style>
  <w:style w:type="character" w:customStyle="1" w:styleId="EquationChar">
    <w:name w:val="Equation Char"/>
    <w:basedOn w:val="a1"/>
    <w:link w:val="Equation"/>
    <w:qFormat/>
    <w:rPr>
      <w:rFonts w:cs="Latha"/>
      <w:sz w:val="24"/>
      <w:szCs w:val="22"/>
    </w:rPr>
  </w:style>
  <w:style w:type="table" w:customStyle="1" w:styleId="PlainTable51">
    <w:name w:val="Plain Table 51"/>
    <w:basedOn w:val="a2"/>
    <w:uiPriority w:val="45"/>
    <w:qFormat/>
    <w:rPr>
      <w:rFonts w:asciiTheme="minorHAnsi" w:hAnsiTheme="minorHAnsi" w:cstheme="minorBidi"/>
      <w:kern w:val="2"/>
      <w:sz w:val="21"/>
      <w:szCs w:val="22"/>
    </w:rP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a2"/>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colhead">
    <w:name w:val="table col head"/>
    <w:basedOn w:val="a0"/>
    <w:qFormat/>
    <w:pPr>
      <w:spacing w:after="0"/>
      <w:jc w:val="center"/>
    </w:pPr>
    <w:rPr>
      <w:rFonts w:eastAsia="宋体" w:cs="Times New Roman"/>
      <w:b/>
      <w:bCs/>
      <w:sz w:val="16"/>
      <w:szCs w:val="16"/>
      <w:lang w:bidi="ar-SA"/>
    </w:rPr>
  </w:style>
  <w:style w:type="paragraph" w:customStyle="1" w:styleId="tablecolsubhead">
    <w:name w:val="table col subhead"/>
    <w:basedOn w:val="tablecolhead"/>
    <w:qFormat/>
    <w:rPr>
      <w:i/>
      <w:iCs/>
      <w:sz w:val="15"/>
      <w:szCs w:val="15"/>
    </w:rPr>
  </w:style>
  <w:style w:type="paragraph" w:customStyle="1" w:styleId="tablebody">
    <w:name w:val="table body"/>
    <w:qFormat/>
    <w:pPr>
      <w:jc w:val="both"/>
    </w:pPr>
    <w:rPr>
      <w:sz w:val="16"/>
      <w:szCs w:val="16"/>
      <w:lang w:eastAsia="en-US"/>
    </w:rPr>
  </w:style>
  <w:style w:type="paragraph" w:customStyle="1" w:styleId="papertitle">
    <w:name w:val="paper title"/>
    <w:qFormat/>
    <w:pPr>
      <w:spacing w:after="120"/>
      <w:jc w:val="center"/>
    </w:pPr>
    <w:rPr>
      <w:rFonts w:eastAsia="MS Mincho"/>
      <w:sz w:val="48"/>
      <w:szCs w:val="48"/>
      <w:lang w:eastAsia="en-US"/>
    </w:rPr>
  </w:style>
  <w:style w:type="paragraph" w:customStyle="1" w:styleId="Author">
    <w:name w:val="Author"/>
    <w:qFormat/>
    <w:pPr>
      <w:spacing w:before="360" w:after="40"/>
      <w:jc w:val="center"/>
    </w:pPr>
    <w:rPr>
      <w:sz w:val="22"/>
      <w:szCs w:val="22"/>
      <w:lang w:eastAsia="en-US"/>
    </w:rPr>
  </w:style>
  <w:style w:type="paragraph" w:customStyle="1" w:styleId="Affiliation">
    <w:name w:val="Affiliation"/>
    <w:qFormat/>
    <w:pPr>
      <w:jc w:val="center"/>
    </w:pPr>
    <w:rPr>
      <w:lang w:eastAsia="en-US"/>
    </w:rPr>
  </w:style>
  <w:style w:type="paragraph" w:customStyle="1" w:styleId="references">
    <w:name w:val="references"/>
    <w:qFormat/>
    <w:pPr>
      <w:numPr>
        <w:numId w:val="5"/>
      </w:numPr>
      <w:spacing w:after="50" w:line="180" w:lineRule="exact"/>
      <w:jc w:val="both"/>
    </w:pPr>
    <w:rPr>
      <w:rFonts w:eastAsia="MS Mincho"/>
      <w:sz w:val="18"/>
      <w:szCs w:val="16"/>
      <w:lang w:eastAsia="en-US"/>
    </w:rPr>
  </w:style>
  <w:style w:type="paragraph" w:customStyle="1" w:styleId="tablehead">
    <w:name w:val="table head"/>
    <w:qFormat/>
    <w:pPr>
      <w:numPr>
        <w:numId w:val="6"/>
      </w:numPr>
      <w:spacing w:before="240" w:after="120" w:line="216" w:lineRule="auto"/>
      <w:jc w:val="center"/>
    </w:pPr>
    <w:rPr>
      <w:smallCaps/>
      <w:sz w:val="16"/>
      <w:szCs w:val="16"/>
      <w:lang w:eastAsia="en-US"/>
    </w:rPr>
  </w:style>
  <w:style w:type="character" w:customStyle="1" w:styleId="1f0">
    <w:name w:val="未处理的提及1"/>
    <w:basedOn w:val="a1"/>
    <w:uiPriority w:val="99"/>
    <w:semiHidden/>
    <w:unhideWhenUsed/>
    <w:qFormat/>
    <w:rPr>
      <w:color w:val="605E5C"/>
      <w:shd w:val="clear" w:color="auto" w:fill="E1DFDD"/>
    </w:rPr>
  </w:style>
  <w:style w:type="paragraph" w:customStyle="1" w:styleId="Default">
    <w:name w:val="Default"/>
    <w:qFormat/>
    <w:pPr>
      <w:widowControl w:val="0"/>
      <w:autoSpaceDE w:val="0"/>
      <w:autoSpaceDN w:val="0"/>
      <w:adjustRightInd w:val="0"/>
    </w:pPr>
    <w:rPr>
      <w:rFonts w:ascii="DMAIH O+ Adv T T 140f 2bdb" w:eastAsiaTheme="minorEastAsia" w:hAnsi="DMAIH O+ Adv T T 140f 2bdb" w:cs="DMAIH O+ Adv T T 140f 2bdb"/>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3.png"/><Relationship Id="rId26" Type="http://schemas.openxmlformats.org/officeDocument/2006/relationships/hyperlink" Target="https://doi.org/10.1007/978-3-031-01826-8_4" TargetMode="External"/><Relationship Id="rId39" Type="http://schemas.openxmlformats.org/officeDocument/2006/relationships/hyperlink" Target="https://doi.org/10.3390/app13085140" TargetMode="External"/><Relationship Id="rId21" Type="http://schemas.openxmlformats.org/officeDocument/2006/relationships/hyperlink" Target="https://doi.org/10.1201/b12207" TargetMode="External"/><Relationship Id="rId34" Type="http://schemas.openxmlformats.org/officeDocument/2006/relationships/hyperlink" Target="https://dx.doi.org/10.7519/j.issn.1000-0526.2021.08.001" TargetMode="External"/><Relationship Id="rId42" Type="http://schemas.openxmlformats.org/officeDocument/2006/relationships/hyperlink" Target="https://www.igi-global.com/affiliate/akmmahmudul-haque/494912" TargetMode="External"/><Relationship Id="rId47" Type="http://schemas.openxmlformats.org/officeDocument/2006/relationships/hyperlink" Target="https://doi.org/10.1016/j.heliyon.2025.e42385" TargetMode="External"/><Relationship Id="rId50" Type="http://schemas.openxmlformats.org/officeDocument/2006/relationships/hyperlink" Target="https://doi.org/10.2991/978-94-6463-858-5_85"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xxxxxx@institution.email" TargetMode="External"/><Relationship Id="rId29" Type="http://schemas.openxmlformats.org/officeDocument/2006/relationships/hyperlink" Target="https://doi.org/10.1016/j.rio.2023.100427" TargetMode="External"/><Relationship Id="rId11" Type="http://schemas.openxmlformats.org/officeDocument/2006/relationships/footer" Target="footer1.xml"/><Relationship Id="rId24" Type="http://schemas.openxmlformats.org/officeDocument/2006/relationships/hyperlink" Target="https://doi.org/10.1016/j.cej.2023.142576" TargetMode="External"/><Relationship Id="rId32" Type="http://schemas.openxmlformats.org/officeDocument/2006/relationships/hyperlink" Target="https://doi.org/10.1007/978-981-15-5258-8_70" TargetMode="External"/><Relationship Id="rId37" Type="http://schemas.openxmlformats.org/officeDocument/2006/relationships/hyperlink" Target="https://doi.org/10.1016/j.inffus.2025.103524" TargetMode="External"/><Relationship Id="rId40" Type="http://schemas.openxmlformats.org/officeDocument/2006/relationships/hyperlink" Target="https://www.igi-global.com/affiliate/mourade-azrour/489661" TargetMode="External"/><Relationship Id="rId45" Type="http://schemas.openxmlformats.org/officeDocument/2006/relationships/hyperlink" Target="https://doi.org/10.24018/compute.2022.2.4.62" TargetMode="External"/><Relationship Id="rId5" Type="http://schemas.openxmlformats.org/officeDocument/2006/relationships/settings" Target="settings.xml"/><Relationship Id="rId15" Type="http://schemas.openxmlformats.org/officeDocument/2006/relationships/image" Target="media/image1.png"/><Relationship Id="rId23" Type="http://schemas.openxmlformats.org/officeDocument/2006/relationships/hyperlink" Target="https://doi.org/10.1017/9781108780919.013" TargetMode="External"/><Relationship Id="rId28" Type="http://schemas.openxmlformats.org/officeDocument/2006/relationships/hyperlink" Target="https://doi.org/10.3390/nano13071203" TargetMode="External"/><Relationship Id="rId36" Type="http://schemas.openxmlformats.org/officeDocument/2006/relationships/hyperlink" Target="https://doi.org/10.30871/jaic.v6i2.4182" TargetMode="External"/><Relationship Id="rId49" Type="http://schemas.openxmlformats.org/officeDocument/2006/relationships/hyperlink" Target="https://doi.org/10.1109/TNNLS.2023.3294788" TargetMode="External"/><Relationship Id="rId10" Type="http://schemas.openxmlformats.org/officeDocument/2006/relationships/header" Target="header2.xml"/><Relationship Id="rId19" Type="http://schemas.openxmlformats.org/officeDocument/2006/relationships/hyperlink" Target="https://doi.org/10.3390/s23156900" TargetMode="External"/><Relationship Id="rId31" Type="http://schemas.openxmlformats.org/officeDocument/2006/relationships/hyperlink" Target="https://doi.org/10.1108/DLO-04-2023-0091" TargetMode="External"/><Relationship Id="rId44" Type="http://schemas.openxmlformats.org/officeDocument/2006/relationships/hyperlink" Target="https://doi.org/10.1016/j.ins.2022.11.139" TargetMode="External"/><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doi.org/10.1007/s11277-024-11177-1" TargetMode="External"/><Relationship Id="rId27" Type="http://schemas.openxmlformats.org/officeDocument/2006/relationships/hyperlink" Target="https://doi.org/10.1007/s11082-024-06801-0" TargetMode="External"/><Relationship Id="rId30" Type="http://schemas.openxmlformats.org/officeDocument/2006/relationships/hyperlink" Target="https://doi.org/10.3390/app12136523" TargetMode="External"/><Relationship Id="rId35" Type="http://schemas.openxmlformats.org/officeDocument/2006/relationships/hyperlink" Target="https://doi.org/10.33448/rsd-v10i12.20846" TargetMode="External"/><Relationship Id="rId43" Type="http://schemas.openxmlformats.org/officeDocument/2006/relationships/hyperlink" Target="https://doi.org/10.4018/979-8-3373-1892-9.ch010" TargetMode="External"/><Relationship Id="rId48" Type="http://schemas.openxmlformats.org/officeDocument/2006/relationships/hyperlink" Target="https://doi.org/10.1007/s42979-025-04099-7" TargetMode="Externa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hyperlink" Target="https://doi.org/10.1007/s11082-024-06801-0" TargetMode="External"/><Relationship Id="rId33" Type="http://schemas.openxmlformats.org/officeDocument/2006/relationships/hyperlink" Target="https://doi.org/10.54733/smar.1404649" TargetMode="External"/><Relationship Id="rId38" Type="http://schemas.openxmlformats.org/officeDocument/2006/relationships/hyperlink" Target="https://doi.org/10.3390/en15093034" TargetMode="External"/><Relationship Id="rId46" Type="http://schemas.openxmlformats.org/officeDocument/2006/relationships/hyperlink" Target="https://doi.org/10.1016/j.eswa.2024.124563" TargetMode="External"/><Relationship Id="rId20" Type="http://schemas.openxmlformats.org/officeDocument/2006/relationships/hyperlink" Target="https://doi.org/10.1109/ICTACS56270.2022.9988187" TargetMode="External"/><Relationship Id="rId41" Type="http://schemas.openxmlformats.org/officeDocument/2006/relationships/hyperlink" Target="https://www.igi-global.com/affiliate/imran-hossain/470810"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3673</Words>
  <Characters>21859</Characters>
  <Application>Microsoft Office Word</Application>
  <DocSecurity>0</DocSecurity>
  <Lines>607</Lines>
  <Paragraphs>164</Paragraphs>
  <ScaleCrop>false</ScaleCrop>
  <Company>微软中国</Company>
  <LinksUpToDate>false</LinksUpToDate>
  <CharactersWithSpaces>25368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司丢比森蝶</dc:creator>
  <cp:lastModifiedBy>Administrator</cp:lastModifiedBy>
  <cp:revision>360</cp:revision>
  <dcterms:created xsi:type="dcterms:W3CDTF">2022-04-18T19:25:00Z</dcterms:created>
  <dcterms:modified xsi:type="dcterms:W3CDTF">2026-10-12T06:04:00Z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eyJoZGlkIjoiMDg3YzE0YWE3NmE4MmIzMDJmOGE1YWQ2YWYyM2Y3MzEiLCJ1c2VySWQiOiIxNjAzNjc5NTg1In0=</vt:lpwstr>
  </property>
</Properties>
</file>