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FinTech and Sustainable Innovation</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FSI</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(full name, separated b</w:t>
      </w:r>
      <w:bookmarkStart w:id="0" w:name="_GoBack"/>
      <w:bookmarkEnd w:id="0"/>
      <w:r>
        <w:rPr>
          <w:rFonts w:hint="eastAsia"/>
          <w:b w:val="0"/>
          <w:bCs/>
          <w:color w:val="00B050"/>
          <w:highlight w:val="none"/>
          <w:vertAlign w:val="baseline"/>
          <w:lang w:val="en-US" w:eastAsia="zh-CN"/>
        </w:rPr>
        <w:t xml:space="preserve">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FinTech and Sustainable Innovation</w:t>
    </w:r>
    <w:r>
      <w:rPr>
        <w:rFonts w:cs="Times New Roman"/>
        <w:sz w:val="20"/>
        <w:szCs w:val="20"/>
        <w:lang w:eastAsia="zh-CN"/>
      </w:rPr>
      <w:t xml:space="preserve">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AAC6F92"/>
    <w:rsid w:val="2B1B15F8"/>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4F14CF"/>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3316</Words>
  <Characters>20060</Characters>
  <Lines>104</Lines>
  <Paragraphs>29</Paragraphs>
  <TotalTime>2</TotalTime>
  <ScaleCrop>false</ScaleCrop>
  <LinksUpToDate>false</LinksUpToDate>
  <CharactersWithSpaces>23373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2026-09-30T08:44:11Z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