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828D">
      <w:pPr>
        <w:pStyle w:val="386"/>
        <w:rPr>
          <w:sz w:val="20"/>
          <w:szCs w:val="20"/>
          <w:highlight w:val="none"/>
        </w:rPr>
      </w:pPr>
      <w:r>
        <w:rPr>
          <w:sz w:val="20"/>
          <w:szCs w:val="20"/>
          <w:highlight w:val="none"/>
        </w:rPr>
        <w:t>Received: d month yyyy | Revised: d month yyyy | Accepted: d month yyyy | Published online: d month yyyy</w:t>
      </w:r>
    </w:p>
    <w:p w14:paraId="6673C0B2">
      <w:pPr>
        <w:pStyle w:val="386"/>
        <w:spacing w:after="0"/>
        <w:jc w:val="both"/>
        <w:rPr>
          <w:sz w:val="20"/>
          <w:szCs w:val="20"/>
          <w:highlight w:val="none"/>
        </w:rPr>
      </w:pPr>
    </w:p>
    <w:p w14:paraId="4C06AAE2">
      <w:pPr>
        <w:pStyle w:val="386"/>
        <w:spacing w:after="0"/>
        <w:jc w:val="both"/>
        <w:rPr>
          <w:highlight w:val="none"/>
        </w:rPr>
        <w:sectPr>
          <w:footerReference r:id="rId6" w:type="first"/>
          <w:headerReference r:id="rId4" w:type="default"/>
          <w:footerReference r:id="rId5" w:type="default"/>
          <w:pgSz w:w="12240" w:h="15840"/>
          <w:pgMar w:top="1440" w:right="1440" w:bottom="1440" w:left="1440" w:header="709" w:footer="709" w:gutter="0"/>
          <w:cols w:space="708" w:num="1"/>
          <w:titlePg/>
          <w:docGrid w:linePitch="360" w:charSpace="0"/>
        </w:sectPr>
      </w:pPr>
    </w:p>
    <w:p w14:paraId="542B9A61">
      <w:pPr>
        <w:pStyle w:val="386"/>
        <w:spacing w:after="0"/>
        <w:jc w:val="left"/>
        <w:rPr>
          <w:rFonts w:eastAsia="宋体"/>
          <w:b/>
          <w:bCs/>
          <w:sz w:val="24"/>
          <w:szCs w:val="24"/>
          <w:highlight w:val="none"/>
          <w:lang w:eastAsia="zh-CN"/>
        </w:rPr>
      </w:pPr>
      <w:r>
        <w:rPr>
          <w:rFonts w:eastAsia="宋体"/>
          <w:b/>
          <w:bCs/>
          <w:sz w:val="24"/>
          <w:szCs w:val="24"/>
          <w:highlight w:val="none"/>
          <w:lang w:eastAsia="zh-CN"/>
        </w:rPr>
        <w:t>RESEARCH ARTICLE/REVIEW</w:t>
      </w:r>
    </w:p>
    <w:p w14:paraId="0049D3A7">
      <w:pPr>
        <w:pStyle w:val="386"/>
        <w:spacing w:after="0"/>
        <w:jc w:val="left"/>
        <w:rPr>
          <w:rFonts w:eastAsia="宋体"/>
          <w:b/>
          <w:bCs/>
          <w:sz w:val="24"/>
          <w:szCs w:val="24"/>
          <w:highlight w:val="none"/>
          <w:lang w:eastAsia="zh-CN"/>
        </w:rPr>
      </w:pPr>
    </w:p>
    <w:p w14:paraId="778F5374">
      <w:pPr>
        <w:pStyle w:val="386"/>
        <w:spacing w:after="0"/>
        <w:jc w:val="left"/>
        <w:rPr>
          <w:rFonts w:hint="default" w:eastAsia="宋体"/>
          <w:b/>
          <w:bCs/>
          <w:sz w:val="28"/>
          <w:szCs w:val="28"/>
          <w:highlight w:val="none"/>
          <w:lang w:val="en-US" w:eastAsia="zh-CN"/>
        </w:rPr>
      </w:pPr>
      <w:r>
        <w:rPr>
          <w:b/>
          <w:bCs/>
          <w:sz w:val="28"/>
          <w:szCs w:val="28"/>
          <w:highlight w:val="none"/>
        </w:rPr>
        <w:t>Article Title</w:t>
      </w:r>
      <w:r>
        <w:rPr>
          <w:rFonts w:hint="eastAsia" w:eastAsia="宋体"/>
          <w:b/>
          <w:bCs/>
          <w:sz w:val="28"/>
          <w:szCs w:val="28"/>
          <w:highlight w:val="none"/>
          <w:lang w:val="en-US" w:eastAsia="zh-CN"/>
        </w:rPr>
        <w:t xml:space="preserve"> </w:t>
      </w:r>
      <w:r>
        <w:rPr>
          <w:rFonts w:hint="eastAsia" w:eastAsia="宋体"/>
          <w:b w:val="0"/>
          <w:bCs w:val="0"/>
          <w:color w:val="00B050"/>
          <w:sz w:val="28"/>
          <w:szCs w:val="28"/>
          <w:highlight w:val="none"/>
          <w:lang w:val="en-US" w:eastAsia="zh-CN"/>
        </w:rPr>
        <w:t>(title case, prepositions with five or more letters should also have their first letter capitalized)</w:t>
      </w:r>
    </w:p>
    <w:p w14:paraId="2273A6DC">
      <w:pPr>
        <w:pStyle w:val="386"/>
        <w:jc w:val="left"/>
        <w:rPr>
          <w:highlight w:val="none"/>
        </w:rPr>
      </w:pPr>
    </w:p>
    <w:p w14:paraId="50AA3D5E">
      <w:pPr>
        <w:pStyle w:val="386"/>
        <w:spacing w:after="0"/>
        <w:jc w:val="left"/>
        <w:rPr>
          <w:highlight w:val="none"/>
        </w:rPr>
      </w:pPr>
    </w:p>
    <w:p w14:paraId="27056941">
      <w:pPr>
        <w:pStyle w:val="386"/>
        <w:jc w:val="right"/>
        <w:rPr>
          <w:rFonts w:hint="eastAsia" w:eastAsia="宋体"/>
          <w:sz w:val="16"/>
          <w:szCs w:val="16"/>
          <w:highlight w:val="none"/>
          <w:lang w:eastAsia="zh-CN"/>
        </w:rPr>
      </w:pPr>
      <w:r>
        <w:rPr>
          <w:rFonts w:hint="eastAsia" w:eastAsia="宋体"/>
          <w:sz w:val="16"/>
          <w:szCs w:val="16"/>
          <w:highlight w:val="none"/>
          <w:lang w:eastAsia="zh-CN"/>
        </w:rPr>
        <w:t>Artificial Intelligence and Applications</w:t>
      </w:r>
    </w:p>
    <w:p w14:paraId="27709350">
      <w:pPr>
        <w:pStyle w:val="386"/>
        <w:jc w:val="right"/>
        <w:rPr>
          <w:sz w:val="16"/>
          <w:szCs w:val="16"/>
          <w:highlight w:val="none"/>
        </w:rPr>
      </w:pPr>
      <w:r>
        <w:rPr>
          <w:sz w:val="16"/>
          <w:szCs w:val="16"/>
          <w:highlight w:val="none"/>
        </w:rPr>
        <w:t>yyyy, Vol. XX(XX) 1–5</w:t>
      </w:r>
    </w:p>
    <w:p w14:paraId="4C6D37FC">
      <w:pPr>
        <w:pStyle w:val="386"/>
        <w:jc w:val="right"/>
        <w:rPr>
          <w:rFonts w:eastAsia="宋体"/>
          <w:sz w:val="16"/>
          <w:szCs w:val="16"/>
          <w:highlight w:val="none"/>
          <w:lang w:eastAsia="zh-CN"/>
        </w:rPr>
      </w:pPr>
      <w:r>
        <w:rPr>
          <w:sz w:val="16"/>
          <w:szCs w:val="16"/>
          <w:highlight w:val="none"/>
        </w:rPr>
        <w:t xml:space="preserve">DOI: </w:t>
      </w:r>
      <w:r>
        <w:rPr>
          <w:color w:val="0070C0"/>
          <w:sz w:val="16"/>
          <w:szCs w:val="16"/>
          <w:highlight w:val="none"/>
        </w:rPr>
        <w:t>10.47852/bonview</w:t>
      </w:r>
      <w:r>
        <w:rPr>
          <w:rFonts w:hint="eastAsia" w:eastAsia="宋体"/>
          <w:color w:val="0070C0"/>
          <w:sz w:val="16"/>
          <w:szCs w:val="16"/>
          <w:highlight w:val="none"/>
          <w:lang w:val="en-US" w:eastAsia="zh-CN"/>
        </w:rPr>
        <w:t>AIA</w:t>
      </w:r>
      <w:r>
        <w:rPr>
          <w:rFonts w:eastAsia="宋体"/>
          <w:color w:val="0070C0"/>
          <w:sz w:val="16"/>
          <w:szCs w:val="16"/>
          <w:highlight w:val="none"/>
          <w:lang w:eastAsia="zh-CN"/>
        </w:rPr>
        <w:t>XXXXXXXX</w:t>
      </w:r>
    </w:p>
    <w:p w14:paraId="1B1B5426">
      <w:pPr>
        <w:pStyle w:val="386"/>
        <w:spacing w:after="0"/>
        <w:jc w:val="right"/>
        <w:rPr>
          <w:highlight w:val="none"/>
        </w:rPr>
        <w:sectPr>
          <w:type w:val="continuous"/>
          <w:pgSz w:w="12240" w:h="15840"/>
          <w:pgMar w:top="1440" w:right="1440" w:bottom="1440" w:left="1440" w:header="709" w:footer="709" w:gutter="0"/>
          <w:cols w:space="708" w:num="2"/>
          <w:docGrid w:linePitch="360" w:charSpace="0"/>
        </w:sectPr>
      </w:pPr>
      <w:r>
        <w:rPr>
          <w:rFonts w:eastAsia="宋体"/>
          <w:sz w:val="16"/>
          <w:szCs w:val="16"/>
          <w:highlight w:val="none"/>
          <w:lang w:eastAsia="zh-CN"/>
        </w:rPr>
        <w:drawing>
          <wp:inline distT="0" distB="0" distL="114300" distR="114300">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8"/>
                    <a:srcRect t="31309" r="10986" b="26481"/>
                    <a:stretch>
                      <a:fillRect/>
                    </a:stretch>
                  </pic:blipFill>
                  <pic:spPr>
                    <a:xfrm>
                      <a:off x="0" y="0"/>
                      <a:ext cx="905510" cy="607695"/>
                    </a:xfrm>
                    <a:prstGeom prst="rect">
                      <a:avLst/>
                    </a:prstGeom>
                  </pic:spPr>
                </pic:pic>
              </a:graphicData>
            </a:graphic>
          </wp:inline>
        </w:drawing>
      </w:r>
    </w:p>
    <w:p w14:paraId="2293B7E5">
      <w:pPr>
        <w:pStyle w:val="387"/>
        <w:spacing w:before="0" w:after="0"/>
        <w:jc w:val="left"/>
        <w:rPr>
          <w:sz w:val="18"/>
          <w:highlight w:val="none"/>
        </w:rPr>
      </w:pPr>
      <w:r>
        <w:rPr>
          <w:sz w:val="18"/>
          <w:highlight w:val="none"/>
          <w:lang w:eastAsia="zh-CN"/>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5279FD38">
      <w:pPr>
        <w:pStyle w:val="387"/>
        <w:spacing w:before="0" w:after="0"/>
        <w:jc w:val="left"/>
        <w:rPr>
          <w:sz w:val="18"/>
          <w:highlight w:val="none"/>
        </w:rPr>
      </w:pPr>
    </w:p>
    <w:p w14:paraId="62E01BC2">
      <w:pPr>
        <w:pStyle w:val="387"/>
        <w:spacing w:before="0" w:after="0"/>
        <w:jc w:val="left"/>
        <w:rPr>
          <w:rFonts w:hint="default"/>
          <w:b w:val="0"/>
          <w:bCs/>
          <w:color w:val="00B050"/>
          <w:highlight w:val="none"/>
          <w:vertAlign w:val="baseline"/>
          <w:lang w:val="en-US" w:eastAsia="zh-CN"/>
        </w:rPr>
      </w:pPr>
      <w:r>
        <w:rPr>
          <w:b/>
          <w:highlight w:val="none"/>
        </w:rPr>
        <w:t>Author</w:t>
      </w:r>
      <w:r>
        <w:rPr>
          <w:rFonts w:hint="default"/>
          <w:b/>
          <w:highlight w:val="none"/>
          <w:lang w:val="en-US"/>
        </w:rPr>
        <w:t xml:space="preserve"> A</w:t>
      </w:r>
      <w:r>
        <w:rPr>
          <w:b/>
          <w:highlight w:val="none"/>
          <w:vertAlign w:val="superscript"/>
        </w:rPr>
        <w:t>1</w:t>
      </w:r>
      <w:r>
        <w:rPr>
          <w:b/>
          <w:highlight w:val="none"/>
        </w:rPr>
        <w:t>, Author</w:t>
      </w:r>
      <w:r>
        <w:rPr>
          <w:rFonts w:hint="default"/>
          <w:b/>
          <w:highlight w:val="none"/>
          <w:lang w:val="en-US"/>
        </w:rPr>
        <w:t xml:space="preserve"> B</w:t>
      </w:r>
      <w:r>
        <w:rPr>
          <w:b/>
          <w:highlight w:val="none"/>
          <w:vertAlign w:val="superscript"/>
        </w:rPr>
        <w:t>2</w:t>
      </w:r>
      <w:r>
        <w:rPr>
          <w:rFonts w:hint="default"/>
          <w:b/>
          <w:highlight w:val="none"/>
          <w:lang w:val="en-US" w:eastAsia="zh-CN"/>
        </w:rPr>
        <w:t xml:space="preserve"> </w:t>
      </w:r>
      <w:r>
        <w:rPr>
          <w:b/>
          <w:highlight w:val="none"/>
        </w:rPr>
        <w:t>and Author</w:t>
      </w:r>
      <w:r>
        <w:rPr>
          <w:rFonts w:hint="default"/>
          <w:b/>
          <w:highlight w:val="none"/>
          <w:lang w:val="en-US"/>
        </w:rPr>
        <w:t xml:space="preserve"> C</w:t>
      </w:r>
      <w:r>
        <w:rPr>
          <w:rFonts w:hint="eastAsia"/>
          <w:b/>
          <w:highlight w:val="none"/>
          <w:vertAlign w:val="superscript"/>
          <w:lang w:val="en-US" w:eastAsia="zh-CN"/>
        </w:rPr>
        <w:t>3,*</w:t>
      </w:r>
      <w:r>
        <w:rPr>
          <w:rFonts w:hint="eastAsia"/>
          <w:b w:val="0"/>
          <w:bCs/>
          <w:color w:val="00B050"/>
          <w:highlight w:val="none"/>
          <w:vertAlign w:val="superscript"/>
          <w:lang w:val="en-US" w:eastAsia="zh-CN"/>
        </w:rPr>
        <w:t xml:space="preserve"> </w:t>
      </w:r>
    </w:p>
    <w:p w14:paraId="2C57D16B">
      <w:pPr>
        <w:pStyle w:val="387"/>
        <w:spacing w:before="0" w:after="0"/>
        <w:jc w:val="left"/>
        <w:rPr>
          <w:rFonts w:hint="default"/>
          <w:b/>
          <w:highlight w:val="none"/>
          <w:vertAlign w:val="superscript"/>
          <w:lang w:val="en-US" w:eastAsia="zh-CN"/>
        </w:rPr>
      </w:pPr>
    </w:p>
    <w:p w14:paraId="62FC9FAA">
      <w:pPr>
        <w:pStyle w:val="388"/>
        <w:jc w:val="left"/>
        <w:rPr>
          <w:i/>
          <w:highlight w:val="none"/>
        </w:rPr>
      </w:pPr>
      <w:r>
        <w:rPr>
          <w:i/>
          <w:highlight w:val="none"/>
          <w:vertAlign w:val="superscript"/>
        </w:rPr>
        <w:t>1</w:t>
      </w:r>
      <w:r>
        <w:rPr>
          <w:i/>
          <w:highlight w:val="none"/>
        </w:rPr>
        <w:t xml:space="preserve"> Department, Name of Organization, Country, Email address</w:t>
      </w:r>
    </w:p>
    <w:p w14:paraId="57D58B50">
      <w:pPr>
        <w:pStyle w:val="388"/>
        <w:jc w:val="left"/>
        <w:rPr>
          <w:i/>
          <w:highlight w:val="none"/>
        </w:rPr>
      </w:pPr>
      <w:r>
        <w:rPr>
          <w:i/>
          <w:highlight w:val="none"/>
          <w:vertAlign w:val="superscript"/>
        </w:rPr>
        <w:t>2</w:t>
      </w:r>
      <w:r>
        <w:rPr>
          <w:i/>
          <w:highlight w:val="none"/>
        </w:rPr>
        <w:t xml:space="preserve"> Department, Name of Organization, Country, Email address</w:t>
      </w:r>
    </w:p>
    <w:p w14:paraId="75C27392">
      <w:pPr>
        <w:pStyle w:val="388"/>
        <w:jc w:val="left"/>
        <w:rPr>
          <w:rFonts w:hint="eastAsia"/>
          <w:i/>
          <w:highlight w:val="none"/>
          <w:lang w:val="en-US" w:eastAsia="zh-CN"/>
        </w:rPr>
      </w:pPr>
      <w:r>
        <w:rPr>
          <w:i/>
          <w:highlight w:val="none"/>
          <w:vertAlign w:val="superscript"/>
        </w:rPr>
        <w:t>3</w:t>
      </w:r>
      <w:r>
        <w:rPr>
          <w:i/>
          <w:highlight w:val="none"/>
        </w:rPr>
        <w:t xml:space="preserve"> Department, Name of Organization, Country, Email address</w:t>
      </w:r>
    </w:p>
    <w:p w14:paraId="261B7D23">
      <w:pPr>
        <w:pStyle w:val="388"/>
        <w:jc w:val="both"/>
        <w:rPr>
          <w:rFonts w:hint="default" w:eastAsia="宋体"/>
          <w:i w:val="0"/>
          <w:iCs/>
          <w:color w:val="00B050"/>
          <w:highlight w:val="none"/>
          <w:lang w:val="en-US" w:eastAsia="zh-CN"/>
        </w:rPr>
      </w:pPr>
      <w:r>
        <w:rPr>
          <w:rFonts w:hint="eastAsia"/>
          <w:i w:val="0"/>
          <w:iCs/>
          <w:color w:val="00B050"/>
          <w:highlight w:val="none"/>
          <w:lang w:val="en-US" w:eastAsia="zh-CN"/>
        </w:rPr>
        <w:t>(If multiple authors share the same affiliation, the same superscript number should be used and the affiliation should not be repeated.)</w:t>
      </w:r>
    </w:p>
    <w:p w14:paraId="450B2503">
      <w:pPr>
        <w:pStyle w:val="388"/>
        <w:jc w:val="left"/>
        <w:rPr>
          <w:i/>
          <w:highlight w:val="none"/>
        </w:rPr>
      </w:pPr>
    </w:p>
    <w:p w14:paraId="1CE98523">
      <w:pPr>
        <w:autoSpaceDE w:val="0"/>
        <w:autoSpaceDN w:val="0"/>
        <w:adjustRightInd w:val="0"/>
        <w:spacing w:after="0"/>
        <w:rPr>
          <w:rStyle w:val="216"/>
          <w:rFonts w:hint="default" w:cs="Times New Roman"/>
          <w:sz w:val="15"/>
          <w:szCs w:val="15"/>
          <w:highlight w:val="none"/>
          <w:lang w:val="en-US" w:bidi="ar-SA"/>
        </w:rPr>
      </w:pPr>
      <w:r>
        <w:rPr>
          <w:rFonts w:cs="Times New Roman"/>
          <w:b/>
          <w:color w:val="000000"/>
          <w:sz w:val="15"/>
          <w:szCs w:val="15"/>
          <w:highlight w:val="none"/>
          <w:lang w:bidi="ar-SA"/>
        </w:rPr>
        <w:t>*Corresponding author:</w:t>
      </w:r>
      <w:r>
        <w:rPr>
          <w:rFonts w:cs="Times New Roman"/>
          <w:color w:val="000000"/>
          <w:sz w:val="15"/>
          <w:szCs w:val="15"/>
          <w:highlight w:val="none"/>
          <w:lang w:bidi="ar-SA"/>
        </w:rPr>
        <w:t xml:space="preserve"> </w:t>
      </w:r>
      <w:r>
        <w:rPr>
          <w:rFonts w:hint="eastAsia" w:eastAsia="宋体" w:cs="Times New Roman"/>
          <w:color w:val="000000"/>
          <w:sz w:val="15"/>
          <w:szCs w:val="15"/>
          <w:highlight w:val="none"/>
          <w:lang w:val="en-US" w:eastAsia="zh-CN" w:bidi="ar-SA"/>
        </w:rPr>
        <w:t>Author C</w:t>
      </w:r>
      <w:r>
        <w:rPr>
          <w:rFonts w:cs="Times New Roman"/>
          <w:color w:val="000000"/>
          <w:sz w:val="15"/>
          <w:szCs w:val="15"/>
          <w:highlight w:val="none"/>
          <w:lang w:bidi="ar-SA"/>
        </w:rPr>
        <w:t>,</w:t>
      </w:r>
      <w:r>
        <w:rPr>
          <w:rFonts w:hint="eastAsia" w:eastAsia="宋体" w:cs="Times New Roman"/>
          <w:color w:val="000000"/>
          <w:sz w:val="15"/>
          <w:szCs w:val="15"/>
          <w:highlight w:val="none"/>
          <w:lang w:val="en-US" w:eastAsia="zh-CN" w:bidi="ar-SA"/>
        </w:rPr>
        <w:t xml:space="preserve"> </w:t>
      </w:r>
      <w:r>
        <w:rPr>
          <w:rFonts w:hint="eastAsia" w:cs="Times New Roman"/>
          <w:color w:val="000000"/>
          <w:sz w:val="15"/>
          <w:szCs w:val="15"/>
          <w:highlight w:val="none"/>
          <w:lang w:bidi="ar-SA"/>
        </w:rPr>
        <w:t>Department, Name of Organization, Country</w:t>
      </w:r>
      <w:r>
        <w:rPr>
          <w:rFonts w:cs="Times New Roman"/>
          <w:color w:val="000000"/>
          <w:sz w:val="15"/>
          <w:szCs w:val="15"/>
          <w:highlight w:val="none"/>
          <w:lang w:bidi="ar-SA"/>
        </w:rPr>
        <w:t xml:space="preserve">. Email: </w:t>
      </w:r>
      <w:r>
        <w:rPr>
          <w:rFonts w:hint="eastAsia" w:eastAsia="宋体" w:cs="Times New Roman"/>
          <w:color w:val="000000"/>
          <w:sz w:val="15"/>
          <w:szCs w:val="15"/>
          <w:highlight w:val="none"/>
          <w:lang w:val="en-US" w:eastAsia="zh-CN" w:bidi="ar-SA"/>
        </w:rPr>
        <w:fldChar w:fldCharType="begin"/>
      </w:r>
      <w:r>
        <w:rPr>
          <w:rFonts w:hint="eastAsia" w:eastAsia="宋体" w:cs="Times New Roman"/>
          <w:color w:val="000000"/>
          <w:sz w:val="15"/>
          <w:szCs w:val="15"/>
          <w:highlight w:val="none"/>
          <w:lang w:val="en-US" w:eastAsia="zh-CN" w:bidi="ar-SA"/>
        </w:rPr>
        <w:instrText xml:space="preserve"> HYPERLINK "mailto:xxxxxx@institution.email" </w:instrText>
      </w:r>
      <w:r>
        <w:rPr>
          <w:rFonts w:hint="eastAsia" w:eastAsia="宋体" w:cs="Times New Roman"/>
          <w:color w:val="000000"/>
          <w:sz w:val="15"/>
          <w:szCs w:val="15"/>
          <w:highlight w:val="none"/>
          <w:lang w:val="en-US" w:eastAsia="zh-CN" w:bidi="ar-SA"/>
        </w:rPr>
        <w:fldChar w:fldCharType="separate"/>
      </w:r>
      <w:r>
        <w:rPr>
          <w:rStyle w:val="216"/>
          <w:rFonts w:hint="eastAsia" w:eastAsia="宋体" w:cs="Times New Roman"/>
          <w:sz w:val="15"/>
          <w:szCs w:val="15"/>
          <w:highlight w:val="none"/>
          <w:lang w:val="en-US" w:eastAsia="zh-CN" w:bidi="ar-SA"/>
        </w:rPr>
        <w:t>xxxxxx@institution.email</w:t>
      </w:r>
      <w:r>
        <w:rPr>
          <w:rFonts w:hint="eastAsia" w:eastAsia="宋体" w:cs="Times New Roman"/>
          <w:color w:val="000000"/>
          <w:sz w:val="15"/>
          <w:szCs w:val="15"/>
          <w:highlight w:val="none"/>
          <w:lang w:val="en-US" w:eastAsia="zh-CN" w:bidi="ar-SA"/>
        </w:rPr>
        <w:fldChar w:fldCharType="end"/>
      </w:r>
      <w:r>
        <w:rPr>
          <w:rFonts w:hint="eastAsia" w:eastAsia="宋体" w:cs="Times New Roman"/>
          <w:color w:val="000000"/>
          <w:sz w:val="15"/>
          <w:szCs w:val="15"/>
          <w:highlight w:val="none"/>
          <w:lang w:val="en-US" w:eastAsia="zh-CN" w:bidi="ar-SA"/>
        </w:rPr>
        <w:t xml:space="preserve"> </w:t>
      </w:r>
      <w:r>
        <w:rPr>
          <w:rFonts w:hint="eastAsia" w:eastAsia="宋体" w:cs="Times New Roman"/>
          <w:color w:val="00B050"/>
          <w:sz w:val="15"/>
          <w:szCs w:val="15"/>
          <w:highlight w:val="none"/>
          <w:lang w:val="en-US" w:eastAsia="zh-CN" w:bidi="ar-SA"/>
        </w:rPr>
        <w:t>(the email address should correspond to the institution where the research was conducted. If there are two corresponding authors, two email addresses should be provided.)</w:t>
      </w:r>
    </w:p>
    <w:p w14:paraId="3174F724">
      <w:pPr>
        <w:autoSpaceDE w:val="0"/>
        <w:autoSpaceDN w:val="0"/>
        <w:adjustRightInd w:val="0"/>
        <w:spacing w:after="0"/>
        <w:rPr>
          <w:rStyle w:val="216"/>
          <w:rFonts w:cs="Times New Roman"/>
          <w:sz w:val="15"/>
          <w:szCs w:val="15"/>
          <w:highlight w:val="none"/>
          <w:lang w:bidi="ar-SA"/>
        </w:rPr>
      </w:pPr>
    </w:p>
    <w:p w14:paraId="5C01AE3B">
      <w:pPr>
        <w:pStyle w:val="236"/>
        <w:spacing w:after="0"/>
        <w:ind w:left="0"/>
        <w:rPr>
          <w:rFonts w:cs="Times New Roman"/>
          <w:b/>
          <w:sz w:val="18"/>
          <w:highlight w:val="none"/>
        </w:rPr>
      </w:pPr>
      <w:r>
        <w:rPr>
          <w:sz w:val="18"/>
          <w:highlight w:val="none"/>
          <w:lang w:eastAsia="zh-CN"/>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24E04B54">
      <w:pPr>
        <w:pStyle w:val="236"/>
        <w:snapToGrid w:val="0"/>
        <w:spacing w:after="0"/>
        <w:ind w:left="0" w:right="0"/>
        <w:rPr>
          <w:rFonts w:hint="default" w:eastAsia="宋体" w:cs="Times New Roman"/>
          <w:b/>
          <w:sz w:val="18"/>
          <w:highlight w:val="none"/>
          <w:lang w:val="en-US" w:eastAsia="zh-CN"/>
        </w:rPr>
      </w:pPr>
      <w:r>
        <w:rPr>
          <w:rFonts w:cs="Times New Roman"/>
          <w:b/>
          <w:sz w:val="18"/>
          <w:highlight w:val="none"/>
        </w:rPr>
        <w:t>Abstract:</w:t>
      </w:r>
      <w:r>
        <w:rPr>
          <w:rFonts w:cs="Times New Roman"/>
          <w:sz w:val="18"/>
          <w:highlight w:val="none"/>
        </w:rPr>
        <w:t xml:space="preserve"> </w:t>
      </w:r>
      <w:r>
        <w:rPr>
          <w:rFonts w:hint="eastAsia" w:cs="Times New Roman"/>
          <w:sz w:val="18"/>
          <w:highlight w:val="none"/>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hint="eastAsia" w:cs="Times New Roman"/>
          <w:b/>
          <w:bCs/>
          <w:sz w:val="18"/>
          <w:highlight w:val="none"/>
        </w:rPr>
        <w:t>150–250 words</w:t>
      </w:r>
      <w:r>
        <w:rPr>
          <w:rFonts w:hint="eastAsia" w:cs="Times New Roman"/>
          <w:sz w:val="18"/>
          <w:highlight w:val="none"/>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hint="eastAsia" w:cs="Times New Roman"/>
          <w:b/>
          <w:bCs/>
          <w:sz w:val="18"/>
          <w:highlight w:val="none"/>
        </w:rPr>
        <w:t>Do not use references, figures, tables, or undefined abbreviations</w:t>
      </w:r>
      <w:r>
        <w:rPr>
          <w:rFonts w:hint="eastAsia" w:cs="Times New Roman"/>
          <w:sz w:val="18"/>
          <w:highlight w:val="none"/>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hint="eastAsia" w:eastAsia="宋体" w:cs="Times New Roman"/>
          <w:sz w:val="18"/>
          <w:highlight w:val="none"/>
          <w:lang w:val="en-US" w:eastAsia="zh-CN"/>
        </w:rPr>
        <w:t xml:space="preserve"> </w:t>
      </w:r>
    </w:p>
    <w:p w14:paraId="58FD209D">
      <w:pPr>
        <w:pStyle w:val="240"/>
        <w:spacing w:before="0" w:after="0" w:line="240" w:lineRule="auto"/>
        <w:rPr>
          <w:rFonts w:cs="Times New Roman"/>
          <w:b/>
          <w:sz w:val="18"/>
          <w:highlight w:val="none"/>
        </w:rPr>
      </w:pPr>
    </w:p>
    <w:p w14:paraId="25DC1D6C">
      <w:pPr>
        <w:pStyle w:val="240"/>
        <w:spacing w:before="0" w:after="0" w:line="240" w:lineRule="auto"/>
        <w:rPr>
          <w:rFonts w:hint="default" w:ascii="Times New Roman" w:hAnsi="Times New Roman" w:eastAsia="宋体" w:cs="Times New Roman"/>
          <w:b w:val="0"/>
          <w:bCs w:val="0"/>
          <w:color w:val="00B050"/>
          <w:sz w:val="18"/>
          <w:szCs w:val="18"/>
          <w:highlight w:val="none"/>
          <w:lang w:val="en-US" w:eastAsia="zh-CN" w:bidi="ar-SA"/>
        </w:rPr>
      </w:pPr>
      <w:r>
        <w:rPr>
          <w:rFonts w:cs="Times New Roman"/>
          <w:b/>
          <w:sz w:val="18"/>
          <w:highlight w:val="none"/>
        </w:rPr>
        <w:t>Keywords:</w:t>
      </w:r>
      <w:r>
        <w:rPr>
          <w:rFonts w:cs="Times New Roman"/>
          <w:sz w:val="18"/>
          <w:highlight w:val="none"/>
        </w:rPr>
        <w:t xml:space="preserve"> </w:t>
      </w:r>
      <w:r>
        <w:rPr>
          <w:rFonts w:hint="eastAsia" w:eastAsia="宋体" w:cs="Times New Roman"/>
          <w:sz w:val="18"/>
          <w:highlight w:val="none"/>
          <w:lang w:val="en-US" w:eastAsia="zh-CN"/>
        </w:rPr>
        <w:t>keyword 1</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2</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3</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4</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 xml:space="preserve">5 </w:t>
      </w:r>
      <w:r>
        <w:rPr>
          <w:rFonts w:hint="eastAsia" w:ascii="Times New Roman" w:hAnsi="Times New Roman" w:eastAsia="宋体" w:cs="Times New Roman"/>
          <w:b w:val="0"/>
          <w:bCs w:val="0"/>
          <w:color w:val="00B050"/>
          <w:sz w:val="18"/>
          <w:szCs w:val="18"/>
          <w:highlight w:val="none"/>
          <w:lang w:val="en-US" w:eastAsia="zh-CN" w:bidi="ar-SA"/>
        </w:rPr>
        <w:t>(3</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5 meaningful keywords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separated by commas)</w:t>
      </w:r>
    </w:p>
    <w:p w14:paraId="2BE71537">
      <w:pPr>
        <w:pStyle w:val="240"/>
        <w:spacing w:before="0" w:after="0" w:line="240" w:lineRule="auto"/>
        <w:rPr>
          <w:rFonts w:eastAsia="宋体" w:cs="Times New Roman"/>
          <w:highlight w:val="none"/>
          <w:lang w:eastAsia="zh-CN"/>
        </w:rPr>
        <w:sectPr>
          <w:type w:val="continuous"/>
          <w:pgSz w:w="12240" w:h="15840"/>
          <w:pgMar w:top="1440" w:right="1440" w:bottom="1440" w:left="1440" w:header="709" w:footer="709" w:gutter="0"/>
          <w:cols w:space="708" w:num="1"/>
          <w:docGrid w:linePitch="360" w:charSpace="0"/>
        </w:sectPr>
      </w:pPr>
      <w:r>
        <w:rPr>
          <w:sz w:val="18"/>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hint="eastAsia" w:eastAsia="宋体" w:cs="Times New Roman"/>
          <w:highlight w:val="none"/>
          <w:lang w:eastAsia="zh-CN"/>
        </w:rPr>
        <w:t xml:space="preserve"> </w:t>
      </w:r>
    </w:p>
    <w:p w14:paraId="7B698788">
      <w:pPr>
        <w:pStyle w:val="3"/>
        <w:numPr>
          <w:ilvl w:val="0"/>
          <w:numId w:val="0"/>
        </w:numPr>
        <w:spacing w:before="0"/>
        <w:jc w:val="both"/>
        <w:rPr>
          <w:rFonts w:hint="default" w:eastAsia="宋体"/>
          <w:b w:val="0"/>
          <w:bCs w:val="0"/>
          <w:color w:val="00B050"/>
          <w:sz w:val="18"/>
          <w:szCs w:val="18"/>
          <w:highlight w:val="none"/>
          <w:lang w:val="en-US" w:eastAsia="zh-CN"/>
        </w:rPr>
      </w:pPr>
      <w:r>
        <w:rPr>
          <w:rFonts w:hint="default" w:ascii="Times New Roman" w:hAnsi="Times New Roman" w:eastAsia="宋体" w:cs="Times New Roman"/>
          <w:b/>
          <w:bCs/>
          <w:color w:val="21798E"/>
          <w:sz w:val="22"/>
          <w:szCs w:val="22"/>
          <w:highlight w:val="none"/>
          <w:lang w:val="en-US" w:eastAsia="zh-CN" w:bidi="ar-SA"/>
        </w:rPr>
        <w:t>1.</w:t>
      </w:r>
      <w:r>
        <w:rPr>
          <w:rFonts w:hint="eastAsia" w:eastAsia="宋体" w:cs="Times New Roman"/>
          <w:b/>
          <w:bCs/>
          <w:color w:val="21798E"/>
          <w:sz w:val="22"/>
          <w:szCs w:val="22"/>
          <w:highlight w:val="none"/>
          <w:lang w:val="en-US" w:eastAsia="zh-CN" w:bidi="ar-SA"/>
        </w:rPr>
        <w:t xml:space="preserve"> </w:t>
      </w:r>
      <w:r>
        <w:rPr>
          <w:highlight w:val="none"/>
        </w:rPr>
        <w:t>Introduction</w:t>
      </w:r>
      <w:r>
        <w:rPr>
          <w:rFonts w:hint="eastAsia" w:eastAsia="宋体"/>
          <w:highlight w:val="none"/>
          <w:lang w:val="en-US" w:eastAsia="zh-CN"/>
        </w:rPr>
        <w:t xml:space="preserve"> </w:t>
      </w:r>
      <w:r>
        <w:rPr>
          <w:rFonts w:hint="eastAsia" w:eastAsia="宋体"/>
          <w:b w:val="0"/>
          <w:bCs w:val="0"/>
          <w:color w:val="00B050"/>
          <w:sz w:val="18"/>
          <w:szCs w:val="18"/>
          <w:highlight w:val="none"/>
          <w:lang w:val="en-US" w:eastAsia="zh-CN"/>
        </w:rPr>
        <w:t>(Heading 1: in title case, 11pt, boldface, leave one blank line between the main text)</w:t>
      </w:r>
    </w:p>
    <w:p w14:paraId="7FDA81F1">
      <w:pPr>
        <w:autoSpaceDE w:val="0"/>
        <w:autoSpaceDN w:val="0"/>
        <w:adjustRightInd w:val="0"/>
        <w:spacing w:after="0"/>
        <w:ind w:firstLine="360" w:firstLineChars="200"/>
        <w:jc w:val="both"/>
        <w:rPr>
          <w:rFonts w:cs="Times New Roman"/>
          <w:color w:val="000000"/>
          <w:sz w:val="18"/>
          <w:szCs w:val="18"/>
          <w:highlight w:val="none"/>
          <w:lang w:bidi="ar-SA"/>
        </w:rPr>
      </w:pPr>
    </w:p>
    <w:p w14:paraId="05890837">
      <w:pPr>
        <w:autoSpaceDE w:val="0"/>
        <w:autoSpaceDN w:val="0"/>
        <w:adjustRightInd w:val="0"/>
        <w:spacing w:after="0"/>
        <w:ind w:firstLine="360" w:firstLineChars="200"/>
        <w:jc w:val="both"/>
        <w:rPr>
          <w:rFonts w:cs="Times New Roman"/>
          <w:color w:val="000000"/>
          <w:sz w:val="18"/>
          <w:szCs w:val="18"/>
          <w:highlight w:val="none"/>
          <w:lang w:bidi="ar-SA"/>
        </w:rPr>
      </w:pPr>
      <w:r>
        <w:rPr>
          <w:rFonts w:hint="eastAsia" w:cs="Times New Roman"/>
          <w:color w:val="000000"/>
          <w:sz w:val="18"/>
          <w:szCs w:val="18"/>
          <w:highlight w:val="none"/>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highlight w:val="none"/>
          <w:lang w:bidi="ar-SA"/>
        </w:rPr>
        <w:t xml:space="preserve"> </w:t>
      </w:r>
      <w:r>
        <w:rPr>
          <w:rFonts w:hint="eastAsia" w:cs="Times New Roman"/>
          <w:color w:val="000000"/>
          <w:sz w:val="18"/>
          <w:szCs w:val="18"/>
          <w:highlight w:val="none"/>
          <w:lang w:bidi="ar-SA"/>
        </w:rPr>
        <w:t>Avoid extensive review of the literature. Focus on establishing the significance of the research.</w:t>
      </w:r>
    </w:p>
    <w:p w14:paraId="4A8891D3">
      <w:pPr>
        <w:autoSpaceDE w:val="0"/>
        <w:autoSpaceDN w:val="0"/>
        <w:adjustRightInd w:val="0"/>
        <w:spacing w:after="0"/>
        <w:ind w:firstLine="360" w:firstLineChars="200"/>
        <w:jc w:val="both"/>
        <w:rPr>
          <w:rFonts w:cs="Times New Roman"/>
          <w:color w:val="000000"/>
          <w:sz w:val="18"/>
          <w:szCs w:val="18"/>
          <w:highlight w:val="none"/>
          <w:lang w:bidi="ar-SA"/>
        </w:rPr>
      </w:pPr>
    </w:p>
    <w:p w14:paraId="54C6D896">
      <w:pPr>
        <w:pStyle w:val="3"/>
        <w:numPr>
          <w:ilvl w:val="0"/>
          <w:numId w:val="7"/>
        </w:numPr>
        <w:bidi w:val="0"/>
        <w:rPr>
          <w:highlight w:val="none"/>
        </w:rPr>
      </w:pPr>
      <w:r>
        <w:rPr>
          <w:rFonts w:hint="eastAsia"/>
          <w:highlight w:val="none"/>
        </w:rPr>
        <w:t>Abbreviations and Acronyms</w:t>
      </w:r>
    </w:p>
    <w:p w14:paraId="3ECF56F2">
      <w:pPr>
        <w:autoSpaceDE w:val="0"/>
        <w:autoSpaceDN w:val="0"/>
        <w:adjustRightInd w:val="0"/>
        <w:spacing w:after="0"/>
        <w:ind w:left="360" w:hanging="360" w:hangingChars="200"/>
        <w:jc w:val="both"/>
        <w:rPr>
          <w:rFonts w:hint="default"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br w:type="textWrapping"/>
      </w:r>
      <w:r>
        <w:rPr>
          <w:rFonts w:hint="eastAsia" w:cs="Times New Roman"/>
          <w:color w:val="000000"/>
          <w:sz w:val="18"/>
          <w:szCs w:val="18"/>
          <w:highlight w:val="none"/>
          <w:lang w:bidi="ar-SA"/>
        </w:rPr>
        <w:t>Define abbreviations and acronyms the first time they appear in the text, even if they have been defined in the abstract.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Avoid using abbreviations in the title unless they are widely known.</w:t>
      </w:r>
    </w:p>
    <w:p w14:paraId="49565059">
      <w:pPr>
        <w:autoSpaceDE w:val="0"/>
        <w:autoSpaceDN w:val="0"/>
        <w:adjustRightInd w:val="0"/>
        <w:spacing w:after="0"/>
        <w:rPr>
          <w:rFonts w:cs="Times New Roman"/>
          <w:color w:val="000000"/>
          <w:sz w:val="18"/>
          <w:szCs w:val="18"/>
          <w:highlight w:val="none"/>
          <w:lang w:bidi="ar-SA"/>
        </w:rPr>
      </w:pPr>
    </w:p>
    <w:p w14:paraId="01CAA0C7">
      <w:pPr>
        <w:pStyle w:val="3"/>
        <w:numPr>
          <w:ilvl w:val="0"/>
          <w:numId w:val="7"/>
        </w:numPr>
        <w:bidi w:val="0"/>
        <w:ind w:left="0" w:leftChars="0" w:firstLine="0" w:firstLineChars="0"/>
        <w:rPr>
          <w:rFonts w:hint="default"/>
          <w:highlight w:val="none"/>
          <w:lang w:val="en-US" w:eastAsia="zh-CN"/>
        </w:rPr>
      </w:pPr>
      <w:r>
        <w:rPr>
          <w:rFonts w:hint="eastAsia"/>
          <w:highlight w:val="none"/>
          <w:lang w:val="en-US" w:eastAsia="zh-CN"/>
        </w:rPr>
        <w:t>Figures and Tables</w:t>
      </w:r>
    </w:p>
    <w:p w14:paraId="6937CCA7">
      <w:pPr>
        <w:numPr>
          <w:ilvl w:val="0"/>
          <w:numId w:val="0"/>
        </w:numPr>
        <w:autoSpaceDE w:val="0"/>
        <w:autoSpaceDN w:val="0"/>
        <w:adjustRightInd w:val="0"/>
        <w:spacing w:after="0"/>
        <w:ind w:leftChars="0"/>
        <w:jc w:val="both"/>
        <w:rPr>
          <w:rFonts w:hint="default" w:eastAsia="宋体" w:cs="Times New Roman"/>
          <w:color w:val="000000"/>
          <w:sz w:val="18"/>
          <w:szCs w:val="18"/>
          <w:highlight w:val="none"/>
          <w:lang w:val="en-US" w:eastAsia="zh-CN" w:bidi="ar-SA"/>
        </w:rPr>
      </w:pPr>
    </w:p>
    <w:p w14:paraId="68AFD79B">
      <w:pPr>
        <w:autoSpaceDE w:val="0"/>
        <w:autoSpaceDN w:val="0"/>
        <w:adjustRightInd w:val="0"/>
        <w:spacing w:after="0"/>
        <w:ind w:firstLine="360" w:firstLineChars="200"/>
        <w:jc w:val="both"/>
        <w:rPr>
          <w:rFonts w:cs="Times New Roman"/>
          <w:b/>
          <w:color w:val="000000"/>
          <w:sz w:val="18"/>
          <w:szCs w:val="18"/>
          <w:highlight w:val="none"/>
          <w:lang w:bidi="ar-SA"/>
        </w:rPr>
      </w:pPr>
      <w:r>
        <w:rPr>
          <w:rFonts w:hint="eastAsia" w:cs="Times New Roman"/>
          <w:color w:val="000000"/>
          <w:sz w:val="18"/>
          <w:szCs w:val="18"/>
          <w:highlight w:val="none"/>
          <w:lang w:bidi="ar-SA"/>
        </w:rPr>
        <w:t>The total number of figures and tables must be no fewer than three, and high-definition versions are required for submission. Each figure and table must be cited at least once in the main text and in numerical order</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4</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p>
    <w:p w14:paraId="217C450C">
      <w:pPr>
        <w:autoSpaceDE w:val="0"/>
        <w:autoSpaceDN w:val="0"/>
        <w:adjustRightInd w:val="0"/>
        <w:spacing w:after="0"/>
        <w:jc w:val="center"/>
        <w:rPr>
          <w:rFonts w:cs="Times New Roman"/>
          <w:b/>
          <w:color w:val="000000"/>
          <w:sz w:val="18"/>
          <w:szCs w:val="18"/>
          <w:highlight w:val="none"/>
          <w:lang w:bidi="ar-SA"/>
        </w:rPr>
      </w:pPr>
    </w:p>
    <w:p w14:paraId="742D2AED">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 xml:space="preserve">Figures </w:t>
      </w:r>
      <w:r>
        <w:rPr>
          <w:rFonts w:hint="eastAsia" w:ascii="Times New Roman" w:hAnsi="Times New Roman" w:eastAsia="宋体" w:cs="Times New Roman"/>
          <w:b w:val="0"/>
          <w:bCs w:val="0"/>
          <w:color w:val="00B050"/>
          <w:sz w:val="18"/>
          <w:szCs w:val="18"/>
          <w:highlight w:val="none"/>
          <w:lang w:val="en-US" w:eastAsia="zh-CN" w:bidi="ar-SA"/>
        </w:rPr>
        <w:t xml:space="preserve">(Heading 2: in sentence </w:t>
      </w:r>
      <w:r>
        <w:rPr>
          <w:rFonts w:hint="eastAsia" w:eastAsia="宋体" w:cs="Times New Roman"/>
          <w:b w:val="0"/>
          <w:bCs w:val="0"/>
          <w:color w:val="00B050"/>
          <w:sz w:val="18"/>
          <w:szCs w:val="18"/>
          <w:highlight w:val="none"/>
          <w:lang w:val="en-US" w:eastAsia="zh-CN" w:bidi="ar-SA"/>
        </w:rPr>
        <w:t>case</w:t>
      </w:r>
      <w:r>
        <w:rPr>
          <w:rFonts w:hint="eastAsia" w:ascii="Times New Roman" w:hAnsi="Times New Roman" w:eastAsia="宋体" w:cs="Times New Roman"/>
          <w:b w:val="0"/>
          <w:bCs w:val="0"/>
          <w:color w:val="00B050"/>
          <w:sz w:val="18"/>
          <w:szCs w:val="18"/>
          <w:highlight w:val="none"/>
          <w:lang w:val="en-US" w:eastAsia="zh-CN" w:bidi="ar-SA"/>
        </w:rPr>
        <w:t>, 11pt, boldface, leave one blank line between the main text)</w:t>
      </w:r>
    </w:p>
    <w:p w14:paraId="1DB4290E">
      <w:pPr>
        <w:autoSpaceDE w:val="0"/>
        <w:autoSpaceDN w:val="0"/>
        <w:adjustRightInd w:val="0"/>
        <w:spacing w:after="0"/>
        <w:jc w:val="center"/>
        <w:rPr>
          <w:rFonts w:cs="Times New Roman"/>
          <w:b/>
          <w:color w:val="000000"/>
          <w:sz w:val="18"/>
          <w:szCs w:val="18"/>
          <w:highlight w:val="none"/>
          <w:lang w:bidi="ar-SA"/>
        </w:rPr>
      </w:pPr>
    </w:p>
    <w:p w14:paraId="48111CDD">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Figures</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consist of images presented separately</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from the run of</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text.</w:t>
      </w:r>
      <w:r>
        <w:rPr>
          <w:rFonts w:hint="eastAsia" w:eastAsia="宋体" w:cs="Times New Roman"/>
          <w:color w:val="000000"/>
          <w:sz w:val="18"/>
          <w:szCs w:val="18"/>
          <w:highlight w:val="none"/>
          <w:lang w:val="en-US" w:eastAsia="zh-CN" w:bidi="ar-SA"/>
        </w:rPr>
        <w:t xml:space="preserve"> Figures should be placed near their first citation in the text and numbered consecutively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and so forth (For figures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Each figure must include a clear and informative caption positioned below the figure (Figure 1). All graphical elements, including text, symbols, and labels within the figure, should be sufficiently large and legible [</w:t>
      </w:r>
      <w:r>
        <w:rPr>
          <w:rFonts w:hint="eastAsia" w:eastAsia="宋体" w:cs="Times New Roman"/>
          <w:color w:val="0000FF"/>
          <w:sz w:val="18"/>
          <w:szCs w:val="18"/>
          <w:highlight w:val="none"/>
          <w:lang w:val="en-US" w:eastAsia="zh-CN" w:bidi="ar-SA"/>
        </w:rPr>
        <w:t>5</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6</w:t>
      </w:r>
      <w:r>
        <w:rPr>
          <w:rFonts w:hint="eastAsia" w:eastAsia="宋体" w:cs="Times New Roman"/>
          <w:color w:val="000000"/>
          <w:sz w:val="18"/>
          <w:szCs w:val="18"/>
          <w:highlight w:val="none"/>
          <w:lang w:val="en-US" w:eastAsia="zh-CN" w:bidi="ar-SA"/>
        </w:rPr>
        <w:t xml:space="preserve">]. Figures should be submitted in high-resolution format to ensure good reproduction quality. When referencing figures in the text, authors should use the full word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rather than abbreviation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1DAD1321">
      <w:pPr>
        <w:autoSpaceDE w:val="0"/>
        <w:autoSpaceDN w:val="0"/>
        <w:adjustRightInd w:val="0"/>
        <w:spacing w:after="0"/>
        <w:ind w:firstLine="360" w:firstLineChars="200"/>
        <w:jc w:val="both"/>
        <w:rPr>
          <w:rFonts w:hint="default" w:cs="Times New Roman"/>
          <w:b/>
          <w:color w:val="000000"/>
          <w:sz w:val="18"/>
          <w:szCs w:val="18"/>
          <w:highlight w:val="none"/>
          <w:lang w:val="en-US" w:bidi="ar-SA"/>
        </w:rPr>
      </w:pPr>
      <w:r>
        <w:rPr>
          <w:rFonts w:hint="eastAsia" w:eastAsia="宋体" w:cs="Times New Roman"/>
          <w:color w:val="000000"/>
          <w:sz w:val="18"/>
          <w:szCs w:val="18"/>
          <w:highlight w:val="none"/>
          <w:lang w:val="en-US" w:eastAsia="zh-CN" w:bidi="ar-SA"/>
        </w:rPr>
        <w:t xml:space="preserve">Figures </w:t>
      </w:r>
      <w:r>
        <w:rPr>
          <w:rFonts w:hint="default" w:eastAsia="宋体" w:cs="Times New Roman"/>
          <w:color w:val="000000"/>
          <w:sz w:val="18"/>
          <w:szCs w:val="18"/>
          <w:highlight w:val="none"/>
          <w:lang w:val="en-US" w:eastAsia="zh-CN" w:bidi="ar-SA"/>
        </w:rPr>
        <w:t>must be free of wa</w:t>
      </w:r>
      <w:bookmarkStart w:id="0" w:name="_GoBack"/>
      <w:bookmarkEnd w:id="0"/>
      <w:r>
        <w:rPr>
          <w:rFonts w:hint="default" w:eastAsia="宋体" w:cs="Times New Roman"/>
          <w:color w:val="000000"/>
          <w:sz w:val="18"/>
          <w:szCs w:val="18"/>
          <w:highlight w:val="none"/>
          <w:lang w:val="en-US" w:eastAsia="zh-CN" w:bidi="ar-SA"/>
        </w:rPr>
        <w:t xml:space="preserve">termarks. All figure titles should follow </w:t>
      </w:r>
      <w:r>
        <w:rPr>
          <w:rFonts w:hint="default" w:eastAsia="宋体" w:cs="Times New Roman"/>
          <w:b/>
          <w:bCs/>
          <w:color w:val="000000"/>
          <w:sz w:val="18"/>
          <w:szCs w:val="18"/>
          <w:highlight w:val="none"/>
          <w:lang w:val="en-US" w:eastAsia="zh-CN" w:bidi="ar-SA"/>
        </w:rPr>
        <w:t>sentence case</w:t>
      </w:r>
      <w:r>
        <w:rPr>
          <w:rFonts w:hint="default" w:eastAsia="宋体" w:cs="Times New Roman"/>
          <w:color w:val="000000"/>
          <w:sz w:val="18"/>
          <w:szCs w:val="18"/>
          <w:highlight w:val="none"/>
          <w:lang w:val="en-US" w:eastAsia="zh-CN" w:bidi="ar-SA"/>
        </w:rPr>
        <w:t xml:space="preserve"> (only the first word and proper nouns capitalized) and should be formulated as descriptive phrases rather than complete sentences. If a figure contains multiple parts, use lowercase letters—(a), (b), and so on—to denote sub-captions. Correspondingly, each sub-image within the figure must be clearly labeled with the same (a) and (b) notations</w:t>
      </w:r>
      <w:r>
        <w:rPr>
          <w:rFonts w:hint="eastAsia" w:eastAsia="宋体" w:cs="Times New Roman"/>
          <w:color w:val="000000"/>
          <w:sz w:val="18"/>
          <w:szCs w:val="18"/>
          <w:highlight w:val="none"/>
          <w:lang w:val="en-US" w:eastAsia="zh-CN" w:bidi="ar-SA"/>
        </w:rPr>
        <w:t xml:space="preserve"> (Figure 2) [</w:t>
      </w:r>
      <w:r>
        <w:rPr>
          <w:rFonts w:hint="eastAsia" w:eastAsia="宋体" w:cs="Times New Roman"/>
          <w:color w:val="0000FF"/>
          <w:sz w:val="18"/>
          <w:szCs w:val="18"/>
          <w:highlight w:val="none"/>
          <w:lang w:val="en-US" w:eastAsia="zh-CN" w:bidi="ar-SA"/>
        </w:rPr>
        <w:t>7</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11</w:t>
      </w:r>
      <w:r>
        <w:rPr>
          <w:rFonts w:hint="eastAsia" w:eastAsia="宋体" w:cs="Times New Roman"/>
          <w:color w:val="000000"/>
          <w:sz w:val="18"/>
          <w:szCs w:val="18"/>
          <w:highlight w:val="none"/>
          <w:lang w:val="en-US" w:eastAsia="zh-CN" w:bidi="ar-SA"/>
        </w:rPr>
        <w:t>]</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2910C1B5">
      <w:pPr>
        <w:autoSpaceDE w:val="0"/>
        <w:autoSpaceDN w:val="0"/>
        <w:adjustRightInd w:val="0"/>
        <w:spacing w:after="0"/>
        <w:jc w:val="center"/>
        <w:rPr>
          <w:rFonts w:cs="Times New Roman"/>
          <w:b/>
          <w:color w:val="000000"/>
          <w:sz w:val="18"/>
          <w:szCs w:val="18"/>
          <w:highlight w:val="none"/>
          <w:lang w:bidi="ar-SA"/>
        </w:rPr>
      </w:pPr>
    </w:p>
    <w:p w14:paraId="174546E2">
      <w:pPr>
        <w:autoSpaceDE w:val="0"/>
        <w:autoSpaceDN w:val="0"/>
        <w:adjustRightInd w:val="0"/>
        <w:spacing w:after="0"/>
        <w:jc w:val="center"/>
        <w:rPr>
          <w:rFonts w:hint="eastAsia" w:cs="Times New Roman"/>
          <w:b/>
          <w:color w:val="000000"/>
          <w:sz w:val="18"/>
          <w:szCs w:val="18"/>
          <w:highlight w:val="none"/>
          <w:lang w:bidi="ar-SA"/>
        </w:rPr>
      </w:pPr>
      <w:r>
        <w:rPr>
          <w:rFonts w:hint="eastAsia" w:cs="Times New Roman"/>
          <w:b/>
          <w:color w:val="000000"/>
          <w:sz w:val="18"/>
          <w:szCs w:val="18"/>
          <w:highlight w:val="none"/>
          <w:lang w:bidi="ar-SA"/>
        </w:rPr>
        <w:t>Figure 1</w:t>
      </w:r>
    </w:p>
    <w:p w14:paraId="142DAE33">
      <w:pPr>
        <w:autoSpaceDE w:val="0"/>
        <w:autoSpaceDN w:val="0"/>
        <w:adjustRightInd w:val="0"/>
        <w:spacing w:after="0"/>
        <w:jc w:val="center"/>
        <w:rPr>
          <w:rFonts w:hint="default" w:eastAsia="宋体" w:cs="Times New Roman"/>
          <w:b/>
          <w:color w:val="000000"/>
          <w:sz w:val="18"/>
          <w:szCs w:val="18"/>
          <w:highlight w:val="none"/>
          <w:lang w:val="en-US" w:eastAsia="zh-CN" w:bidi="ar-SA"/>
        </w:rPr>
      </w:pPr>
      <w:r>
        <w:rPr>
          <w:rFonts w:hint="eastAsia" w:cs="Times New Roman"/>
          <w:b/>
          <w:color w:val="000000"/>
          <w:sz w:val="18"/>
          <w:szCs w:val="18"/>
          <w:highlight w:val="none"/>
          <w:lang w:bidi="ar-SA"/>
        </w:rPr>
        <w:t>Network teaching quality evaluation system based on big data</w:t>
      </w:r>
      <w:r>
        <w:rPr>
          <w:rFonts w:hint="eastAsia" w:eastAsia="宋体" w:cs="Times New Roman"/>
          <w:b/>
          <w:color w:val="00000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(centered and bold, sentence case, 9 pt</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place figure number above and caption below)</w:t>
      </w:r>
    </w:p>
    <w:p w14:paraId="38AC3B25">
      <w:pPr>
        <w:autoSpaceDE w:val="0"/>
        <w:autoSpaceDN w:val="0"/>
        <w:adjustRightInd w:val="0"/>
        <w:spacing w:after="0"/>
        <w:jc w:val="center"/>
        <w:rPr>
          <w:rFonts w:cs="Times New Roman"/>
          <w:b/>
          <w:color w:val="000000"/>
          <w:sz w:val="18"/>
          <w:szCs w:val="18"/>
          <w:highlight w:val="none"/>
          <w:lang w:bidi="ar-SA"/>
        </w:rPr>
      </w:pPr>
      <w:r>
        <w:rPr>
          <w:rFonts w:cs="Times New Roman"/>
          <w:color w:val="000000"/>
          <w:sz w:val="18"/>
          <w:szCs w:val="18"/>
          <w:highlight w:val="none"/>
          <w:lang w:eastAsia="zh-CN" w:bidi="ar-SA"/>
        </w:rPr>
        <w:drawing>
          <wp:inline distT="0" distB="0" distL="0" distR="0">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11CA4B8F">
      <w:pPr>
        <w:autoSpaceDE w:val="0"/>
        <w:autoSpaceDN w:val="0"/>
        <w:adjustRightInd w:val="0"/>
        <w:spacing w:after="0"/>
        <w:jc w:val="both"/>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(the use of images containing titles or watermarks should be avoided)</w:t>
      </w:r>
    </w:p>
    <w:p w14:paraId="1D68F1AA">
      <w:pPr>
        <w:autoSpaceDE w:val="0"/>
        <w:autoSpaceDN w:val="0"/>
        <w:adjustRightInd w:val="0"/>
        <w:spacing w:after="0"/>
        <w:jc w:val="center"/>
        <w:rPr>
          <w:rFonts w:cs="Times New Roman"/>
          <w:b/>
          <w:color w:val="000000"/>
          <w:sz w:val="18"/>
          <w:szCs w:val="18"/>
          <w:highlight w:val="none"/>
          <w:lang w:bidi="ar-SA"/>
        </w:rPr>
      </w:pPr>
    </w:p>
    <w:p w14:paraId="6AAAC858">
      <w:pPr>
        <w:autoSpaceDE w:val="0"/>
        <w:autoSpaceDN w:val="0"/>
        <w:adjustRightInd w:val="0"/>
        <w:spacing w:after="0"/>
        <w:jc w:val="center"/>
        <w:rPr>
          <w:rFonts w:cs="Times New Roman"/>
          <w:b/>
          <w:color w:val="000000"/>
          <w:sz w:val="18"/>
          <w:szCs w:val="18"/>
          <w:highlight w:val="none"/>
          <w:lang w:bidi="ar-SA"/>
        </w:rPr>
      </w:pPr>
      <w:r>
        <w:rPr>
          <w:rFonts w:cs="Times New Roman"/>
          <w:b/>
          <w:color w:val="000000"/>
          <w:sz w:val="18"/>
          <w:szCs w:val="18"/>
          <w:highlight w:val="none"/>
          <w:lang w:bidi="ar-SA"/>
        </w:rPr>
        <w:t>Figure 2</w:t>
      </w:r>
    </w:p>
    <w:p w14:paraId="51EE05C1">
      <w:pPr>
        <w:autoSpaceDE w:val="0"/>
        <w:autoSpaceDN w:val="0"/>
        <w:adjustRightInd w:val="0"/>
        <w:spacing w:after="0"/>
        <w:jc w:val="center"/>
        <w:rPr>
          <w:rFonts w:cs="Times New Roman"/>
          <w:b/>
          <w:color w:val="000000"/>
          <w:sz w:val="18"/>
          <w:szCs w:val="18"/>
          <w:highlight w:val="none"/>
          <w:lang w:bidi="ar-SA"/>
        </w:rPr>
      </w:pPr>
      <w:r>
        <w:rPr>
          <w:rFonts w:hint="eastAsia" w:cs="Times New Roman"/>
          <w:b/>
          <w:color w:val="000000"/>
          <w:sz w:val="18"/>
          <w:szCs w:val="18"/>
          <w:highlight w:val="none"/>
          <w:lang w:bidi="ar-SA"/>
        </w:rPr>
        <w:t>Diaphragm-type DE actuator capable of lifting an 8 kg weight(black part: diameter 8 cm): (a) DE actuator before (bottom) and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after (top) actuation, and (b) DE actuator actuated and stretched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vertically</w:t>
      </w:r>
    </w:p>
    <w:p w14:paraId="573681E5">
      <w:pPr>
        <w:autoSpaceDE w:val="0"/>
        <w:autoSpaceDN w:val="0"/>
        <w:adjustRightInd w:val="0"/>
        <w:spacing w:after="0"/>
        <w:jc w:val="center"/>
        <w:rPr>
          <w:rFonts w:hint="eastAsia" w:eastAsia="宋体" w:cs="Times New Roman"/>
          <w:b/>
          <w:color w:val="000000"/>
          <w:sz w:val="18"/>
          <w:szCs w:val="18"/>
          <w:highlight w:val="none"/>
          <w:lang w:eastAsia="zh-CN" w:bidi="ar-SA"/>
        </w:rPr>
      </w:pPr>
      <w:r>
        <w:rPr>
          <w:rFonts w:hint="eastAsia" w:eastAsia="宋体" w:cs="Times New Roman"/>
          <w:b/>
          <w:color w:val="000000"/>
          <w:sz w:val="18"/>
          <w:szCs w:val="18"/>
          <w:highlight w:val="none"/>
          <w:lang w:eastAsia="zh-CN" w:bidi="ar-SA"/>
        </w:rPr>
        <w:drawing>
          <wp:inline distT="0" distB="0" distL="114300" distR="114300">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0"/>
                    <a:stretch>
                      <a:fillRect/>
                    </a:stretch>
                  </pic:blipFill>
                  <pic:spPr>
                    <a:xfrm>
                      <a:off x="0" y="0"/>
                      <a:ext cx="2744470" cy="1430655"/>
                    </a:xfrm>
                    <a:prstGeom prst="rect">
                      <a:avLst/>
                    </a:prstGeom>
                  </pic:spPr>
                </pic:pic>
              </a:graphicData>
            </a:graphic>
          </wp:inline>
        </w:drawing>
      </w:r>
    </w:p>
    <w:p w14:paraId="434695FE">
      <w:pPr>
        <w:autoSpaceDE w:val="0"/>
        <w:autoSpaceDN w:val="0"/>
        <w:adjustRightInd w:val="0"/>
        <w:spacing w:after="0"/>
        <w:jc w:val="both"/>
        <w:rPr>
          <w:rFonts w:cs="Times New Roman"/>
          <w:color w:val="000000"/>
          <w:sz w:val="18"/>
          <w:szCs w:val="18"/>
          <w:highlight w:val="none"/>
          <w:lang w:bidi="ar-SA"/>
        </w:rPr>
      </w:pPr>
    </w:p>
    <w:p w14:paraId="15AFBE29">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Tables</w:t>
      </w:r>
    </w:p>
    <w:p w14:paraId="766DDE1F">
      <w:pPr>
        <w:autoSpaceDE w:val="0"/>
        <w:autoSpaceDN w:val="0"/>
        <w:adjustRightInd w:val="0"/>
        <w:spacing w:after="0"/>
        <w:ind w:firstLine="360" w:firstLineChars="200"/>
        <w:jc w:val="both"/>
        <w:rPr>
          <w:rFonts w:hint="eastAsia" w:cs="Times New Roman"/>
          <w:color w:val="000000"/>
          <w:sz w:val="18"/>
          <w:szCs w:val="18"/>
          <w:highlight w:val="none"/>
          <w:lang w:bidi="ar-SA"/>
        </w:rPr>
      </w:pPr>
    </w:p>
    <w:p w14:paraId="3EEF1A8F">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hint="eastAsia" w:eastAsia="宋体" w:cs="Times New Roman"/>
          <w:color w:val="000000"/>
          <w:sz w:val="18"/>
          <w:szCs w:val="18"/>
          <w:highlight w:val="none"/>
          <w:lang w:val="en-US" w:eastAsia="zh-CN" w:bidi="ar-SA"/>
        </w:rPr>
        <w:t xml:space="preserve"> (For tables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Explanatory notes or definitions of abbreviations used in the table may be provided in footnotes below the table</w:t>
      </w:r>
      <w:r>
        <w:rPr>
          <w:rFonts w:hint="eastAsia" w:eastAsia="宋体" w:cs="Times New Roman"/>
          <w:color w:val="000000"/>
          <w:sz w:val="18"/>
          <w:szCs w:val="18"/>
          <w:highlight w:val="none"/>
          <w:lang w:val="en-US" w:eastAsia="zh-CN" w:bidi="ar-SA"/>
        </w:rPr>
        <w:t xml:space="preserve"> (Table 1)</w:t>
      </w:r>
      <w:r>
        <w:rPr>
          <w:rFonts w:hint="eastAsia" w:cs="Times New Roman"/>
          <w:color w:val="000000"/>
          <w:sz w:val="18"/>
          <w:szCs w:val="18"/>
          <w:highlight w:val="none"/>
          <w:lang w:bidi="ar-SA"/>
        </w:rPr>
        <w:t>.</w:t>
      </w:r>
    </w:p>
    <w:p w14:paraId="6A971D32">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 xml:space="preserve">All figure titles should follow </w:t>
      </w:r>
      <w:r>
        <w:rPr>
          <w:rFonts w:hint="eastAsia" w:cs="Times New Roman"/>
          <w:b/>
          <w:bCs/>
          <w:color w:val="000000"/>
          <w:sz w:val="18"/>
          <w:szCs w:val="18"/>
          <w:highlight w:val="none"/>
          <w:lang w:bidi="ar-SA"/>
        </w:rPr>
        <w:t xml:space="preserve">sentence case </w:t>
      </w:r>
      <w:r>
        <w:rPr>
          <w:rFonts w:hint="eastAsia" w:cs="Times New Roman"/>
          <w:color w:val="000000"/>
          <w:sz w:val="18"/>
          <w:szCs w:val="18"/>
          <w:highlight w:val="none"/>
          <w:lang w:bidi="ar-SA"/>
        </w:rPr>
        <w:t>(only the first word and proper nouns capitalized) and should be formulated as descriptive phrases rather than complete sentences</w:t>
      </w:r>
      <w:r>
        <w:rPr>
          <w:rFonts w:hint="eastAsia" w:eastAsia="宋体" w:cs="Times New Roman"/>
          <w:color w:val="000000"/>
          <w:sz w:val="18"/>
          <w:szCs w:val="18"/>
          <w:highlight w:val="none"/>
          <w:lang w:val="en-US" w:eastAsia="zh-CN" w:bidi="ar-SA"/>
        </w:rPr>
        <w:t xml:space="preserve"> (Table 2)</w:t>
      </w:r>
      <w:r>
        <w:rPr>
          <w:rFonts w:hint="eastAsia" w:cs="Times New Roman"/>
          <w:color w:val="000000"/>
          <w:sz w:val="18"/>
          <w:szCs w:val="18"/>
          <w:highlight w:val="none"/>
          <w:lang w:bidi="ar-SA"/>
        </w:rPr>
        <w:t>.</w:t>
      </w:r>
    </w:p>
    <w:p w14:paraId="3F2BFA73">
      <w:pPr>
        <w:autoSpaceDE w:val="0"/>
        <w:autoSpaceDN w:val="0"/>
        <w:adjustRightInd w:val="0"/>
        <w:spacing w:after="0"/>
        <w:jc w:val="center"/>
        <w:rPr>
          <w:rFonts w:cs="Times New Roman"/>
          <w:b/>
          <w:sz w:val="18"/>
          <w:szCs w:val="18"/>
          <w:highlight w:val="none"/>
          <w:lang w:bidi="ar-SA"/>
        </w:rPr>
      </w:pPr>
    </w:p>
    <w:p w14:paraId="5A0AF079">
      <w:pPr>
        <w:autoSpaceDE w:val="0"/>
        <w:autoSpaceDN w:val="0"/>
        <w:adjustRightInd w:val="0"/>
        <w:spacing w:after="0"/>
        <w:jc w:val="center"/>
        <w:rPr>
          <w:rFonts w:cs="Times New Roman"/>
          <w:b/>
          <w:sz w:val="18"/>
          <w:szCs w:val="18"/>
          <w:highlight w:val="none"/>
          <w:lang w:bidi="ar-SA"/>
        </w:rPr>
      </w:pPr>
    </w:p>
    <w:p w14:paraId="4F3841E7">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Table 1</w:t>
      </w:r>
    </w:p>
    <w:p w14:paraId="1A5DE495">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Interpretation of the mean scale for belief, concern, and practice</w:t>
      </w:r>
    </w:p>
    <w:p w14:paraId="45B3AB63">
      <w:pPr>
        <w:autoSpaceDE w:val="0"/>
        <w:autoSpaceDN w:val="0"/>
        <w:adjustRightInd w:val="0"/>
        <w:spacing w:after="0"/>
        <w:jc w:val="center"/>
        <w:rPr>
          <w:rFonts w:cs="Times New Roman"/>
          <w:b/>
          <w:sz w:val="18"/>
          <w:szCs w:val="18"/>
          <w:highlight w:val="none"/>
          <w:lang w:bidi="ar-SA"/>
        </w:rPr>
      </w:pPr>
    </w:p>
    <w:tbl>
      <w:tblPr>
        <w:tblStyle w:val="87"/>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439"/>
        <w:gridCol w:w="1439"/>
      </w:tblGrid>
      <w:tr w14:paraId="1787C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single" w:color="auto" w:sz="12" w:space="0"/>
              <w:right w:val="nil"/>
            </w:tcBorders>
          </w:tcPr>
          <w:p w14:paraId="774A2609">
            <w:pPr>
              <w:autoSpaceDE w:val="0"/>
              <w:autoSpaceDN w:val="0"/>
              <w:adjustRightInd w:val="0"/>
              <w:spacing w:after="0"/>
              <w:rPr>
                <w:rFonts w:cs="Times New Roman"/>
                <w:b/>
                <w:sz w:val="20"/>
                <w:highlight w:val="none"/>
              </w:rPr>
            </w:pPr>
            <w:r>
              <w:rPr>
                <w:rFonts w:cs="Times New Roman"/>
                <w:sz w:val="17"/>
                <w:szCs w:val="17"/>
                <w:highlight w:val="none"/>
                <w:lang w:bidi="ar-SA"/>
              </w:rPr>
              <w:t>Scale</w:t>
            </w:r>
          </w:p>
        </w:tc>
        <w:tc>
          <w:tcPr>
            <w:tcW w:w="1439" w:type="dxa"/>
            <w:tcBorders>
              <w:top w:val="single" w:color="auto" w:sz="12" w:space="0"/>
              <w:left w:val="nil"/>
              <w:bottom w:val="single" w:color="auto" w:sz="12" w:space="0"/>
              <w:right w:val="nil"/>
            </w:tcBorders>
          </w:tcPr>
          <w:p w14:paraId="28360889">
            <w:pPr>
              <w:autoSpaceDE w:val="0"/>
              <w:autoSpaceDN w:val="0"/>
              <w:adjustRightInd w:val="0"/>
              <w:spacing w:after="0"/>
              <w:rPr>
                <w:rFonts w:cs="Times New Roman"/>
                <w:b/>
                <w:sz w:val="20"/>
                <w:highlight w:val="none"/>
              </w:rPr>
            </w:pPr>
            <w:r>
              <w:rPr>
                <w:rFonts w:cs="Times New Roman"/>
                <w:sz w:val="17"/>
                <w:szCs w:val="17"/>
                <w:highlight w:val="none"/>
                <w:lang w:bidi="ar-SA"/>
              </w:rPr>
              <w:t>Mean Interpretation</w:t>
            </w:r>
          </w:p>
        </w:tc>
        <w:tc>
          <w:tcPr>
            <w:tcW w:w="1439" w:type="dxa"/>
            <w:tcBorders>
              <w:top w:val="single" w:color="auto" w:sz="12" w:space="0"/>
              <w:left w:val="nil"/>
              <w:bottom w:val="single" w:color="auto" w:sz="12" w:space="0"/>
            </w:tcBorders>
          </w:tcPr>
          <w:p w14:paraId="0A3DE15F">
            <w:pPr>
              <w:autoSpaceDE w:val="0"/>
              <w:autoSpaceDN w:val="0"/>
              <w:adjustRightInd w:val="0"/>
              <w:spacing w:after="0"/>
              <w:rPr>
                <w:rFonts w:cs="Times New Roman"/>
                <w:b/>
                <w:sz w:val="20"/>
                <w:highlight w:val="none"/>
              </w:rPr>
            </w:pPr>
            <w:r>
              <w:rPr>
                <w:rFonts w:cs="Times New Roman"/>
                <w:sz w:val="17"/>
                <w:szCs w:val="17"/>
                <w:highlight w:val="none"/>
                <w:lang w:bidi="ar-SA"/>
              </w:rPr>
              <w:t>Level</w:t>
            </w:r>
          </w:p>
        </w:tc>
      </w:tr>
      <w:tr w14:paraId="6615C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nil"/>
              <w:right w:val="nil"/>
            </w:tcBorders>
          </w:tcPr>
          <w:p w14:paraId="6278C7B0">
            <w:pPr>
              <w:autoSpaceDE w:val="0"/>
              <w:autoSpaceDN w:val="0"/>
              <w:adjustRightInd w:val="0"/>
              <w:spacing w:after="0"/>
              <w:rPr>
                <w:rFonts w:cs="Times New Roman"/>
                <w:b/>
                <w:sz w:val="20"/>
                <w:highlight w:val="none"/>
              </w:rPr>
            </w:pPr>
            <w:r>
              <w:rPr>
                <w:rFonts w:cs="Times New Roman"/>
                <w:sz w:val="17"/>
                <w:szCs w:val="17"/>
                <w:highlight w:val="none"/>
                <w:lang w:bidi="ar-SA"/>
              </w:rPr>
              <w:t>1.00–2.49</w:t>
            </w:r>
          </w:p>
        </w:tc>
        <w:tc>
          <w:tcPr>
            <w:tcW w:w="1439" w:type="dxa"/>
            <w:tcBorders>
              <w:top w:val="single" w:color="auto" w:sz="12" w:space="0"/>
              <w:left w:val="nil"/>
              <w:bottom w:val="nil"/>
              <w:right w:val="nil"/>
            </w:tcBorders>
          </w:tcPr>
          <w:p w14:paraId="2D68F583">
            <w:pPr>
              <w:autoSpaceDE w:val="0"/>
              <w:autoSpaceDN w:val="0"/>
              <w:adjustRightInd w:val="0"/>
              <w:spacing w:after="0"/>
              <w:rPr>
                <w:rFonts w:cs="Times New Roman"/>
                <w:b/>
                <w:sz w:val="20"/>
                <w:highlight w:val="none"/>
              </w:rPr>
            </w:pPr>
            <w:r>
              <w:rPr>
                <w:rFonts w:cs="Times New Roman"/>
                <w:sz w:val="17"/>
                <w:szCs w:val="17"/>
                <w:highlight w:val="none"/>
                <w:lang w:bidi="ar-SA"/>
              </w:rPr>
              <w:t>Strongly Disagree, Disagree</w:t>
            </w:r>
          </w:p>
        </w:tc>
        <w:tc>
          <w:tcPr>
            <w:tcW w:w="1439" w:type="dxa"/>
            <w:tcBorders>
              <w:top w:val="single" w:color="auto" w:sz="12" w:space="0"/>
              <w:left w:val="nil"/>
              <w:bottom w:val="nil"/>
            </w:tcBorders>
          </w:tcPr>
          <w:p w14:paraId="3E6376AF">
            <w:pPr>
              <w:autoSpaceDE w:val="0"/>
              <w:autoSpaceDN w:val="0"/>
              <w:adjustRightInd w:val="0"/>
              <w:spacing w:after="0"/>
              <w:rPr>
                <w:rFonts w:cs="Times New Roman"/>
                <w:b/>
                <w:sz w:val="20"/>
                <w:highlight w:val="none"/>
              </w:rPr>
            </w:pPr>
            <w:r>
              <w:rPr>
                <w:rFonts w:cs="Times New Roman"/>
                <w:sz w:val="17"/>
                <w:szCs w:val="17"/>
                <w:highlight w:val="none"/>
                <w:lang w:bidi="ar-SA"/>
              </w:rPr>
              <w:t>Low</w:t>
            </w:r>
          </w:p>
        </w:tc>
      </w:tr>
      <w:tr w14:paraId="6959D2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nil"/>
              <w:right w:val="nil"/>
            </w:tcBorders>
          </w:tcPr>
          <w:p w14:paraId="00BA57A4">
            <w:pPr>
              <w:autoSpaceDE w:val="0"/>
              <w:autoSpaceDN w:val="0"/>
              <w:adjustRightInd w:val="0"/>
              <w:spacing w:after="0"/>
              <w:rPr>
                <w:rFonts w:cs="Times New Roman"/>
                <w:b/>
                <w:sz w:val="20"/>
                <w:highlight w:val="none"/>
              </w:rPr>
            </w:pPr>
            <w:r>
              <w:rPr>
                <w:rFonts w:cs="Times New Roman"/>
                <w:sz w:val="17"/>
                <w:szCs w:val="17"/>
                <w:highlight w:val="none"/>
                <w:lang w:bidi="ar-SA"/>
              </w:rPr>
              <w:t>2.50–3.49</w:t>
            </w:r>
          </w:p>
        </w:tc>
        <w:tc>
          <w:tcPr>
            <w:tcW w:w="1439" w:type="dxa"/>
            <w:tcBorders>
              <w:top w:val="nil"/>
              <w:left w:val="nil"/>
              <w:bottom w:val="nil"/>
              <w:right w:val="nil"/>
            </w:tcBorders>
          </w:tcPr>
          <w:p w14:paraId="577EFF2E">
            <w:pPr>
              <w:autoSpaceDE w:val="0"/>
              <w:autoSpaceDN w:val="0"/>
              <w:adjustRightInd w:val="0"/>
              <w:spacing w:after="0"/>
              <w:rPr>
                <w:rFonts w:cs="Times New Roman"/>
                <w:b/>
                <w:sz w:val="20"/>
                <w:highlight w:val="none"/>
              </w:rPr>
            </w:pPr>
            <w:r>
              <w:rPr>
                <w:rFonts w:cs="Times New Roman"/>
                <w:sz w:val="17"/>
                <w:szCs w:val="17"/>
                <w:highlight w:val="none"/>
                <w:lang w:bidi="ar-SA"/>
              </w:rPr>
              <w:t>Neutral</w:t>
            </w:r>
          </w:p>
        </w:tc>
        <w:tc>
          <w:tcPr>
            <w:tcW w:w="1439" w:type="dxa"/>
            <w:tcBorders>
              <w:top w:val="nil"/>
              <w:left w:val="nil"/>
              <w:bottom w:val="nil"/>
            </w:tcBorders>
          </w:tcPr>
          <w:p w14:paraId="0A2DCC90">
            <w:pPr>
              <w:autoSpaceDE w:val="0"/>
              <w:autoSpaceDN w:val="0"/>
              <w:adjustRightInd w:val="0"/>
              <w:spacing w:after="0"/>
              <w:rPr>
                <w:rFonts w:cs="Times New Roman"/>
                <w:b/>
                <w:sz w:val="20"/>
                <w:highlight w:val="none"/>
              </w:rPr>
            </w:pPr>
            <w:r>
              <w:rPr>
                <w:rFonts w:cs="Times New Roman"/>
                <w:sz w:val="17"/>
                <w:szCs w:val="17"/>
                <w:highlight w:val="none"/>
                <w:lang w:bidi="ar-SA"/>
              </w:rPr>
              <w:t>Medium</w:t>
            </w:r>
          </w:p>
        </w:tc>
      </w:tr>
      <w:tr w14:paraId="09A6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single" w:color="auto" w:sz="12" w:space="0"/>
              <w:right w:val="nil"/>
            </w:tcBorders>
          </w:tcPr>
          <w:p w14:paraId="2E2F25E9">
            <w:pPr>
              <w:autoSpaceDE w:val="0"/>
              <w:autoSpaceDN w:val="0"/>
              <w:adjustRightInd w:val="0"/>
              <w:spacing w:after="0"/>
              <w:rPr>
                <w:rFonts w:cs="Times New Roman"/>
                <w:b/>
                <w:sz w:val="20"/>
                <w:highlight w:val="none"/>
              </w:rPr>
            </w:pPr>
            <w:r>
              <w:rPr>
                <w:rFonts w:cs="Times New Roman"/>
                <w:sz w:val="17"/>
                <w:szCs w:val="17"/>
                <w:highlight w:val="none"/>
                <w:lang w:bidi="ar-SA"/>
              </w:rPr>
              <w:t>3.50–5.00</w:t>
            </w:r>
          </w:p>
        </w:tc>
        <w:tc>
          <w:tcPr>
            <w:tcW w:w="1439" w:type="dxa"/>
            <w:tcBorders>
              <w:top w:val="nil"/>
              <w:left w:val="nil"/>
              <w:bottom w:val="single" w:color="auto" w:sz="12" w:space="0"/>
              <w:right w:val="nil"/>
            </w:tcBorders>
          </w:tcPr>
          <w:p w14:paraId="2820D1AA">
            <w:pPr>
              <w:autoSpaceDE w:val="0"/>
              <w:autoSpaceDN w:val="0"/>
              <w:adjustRightInd w:val="0"/>
              <w:spacing w:after="0"/>
              <w:rPr>
                <w:rFonts w:cs="Times New Roman"/>
                <w:b/>
                <w:sz w:val="20"/>
                <w:highlight w:val="none"/>
              </w:rPr>
            </w:pPr>
            <w:r>
              <w:rPr>
                <w:rFonts w:cs="Times New Roman"/>
                <w:sz w:val="17"/>
                <w:szCs w:val="17"/>
                <w:highlight w:val="none"/>
                <w:lang w:bidi="ar-SA"/>
              </w:rPr>
              <w:t>Agree, Strongly Agree</w:t>
            </w:r>
          </w:p>
        </w:tc>
        <w:tc>
          <w:tcPr>
            <w:tcW w:w="1439" w:type="dxa"/>
            <w:tcBorders>
              <w:top w:val="nil"/>
              <w:left w:val="nil"/>
              <w:bottom w:val="single" w:color="auto" w:sz="12" w:space="0"/>
            </w:tcBorders>
          </w:tcPr>
          <w:p w14:paraId="4B981F7F">
            <w:pPr>
              <w:autoSpaceDE w:val="0"/>
              <w:autoSpaceDN w:val="0"/>
              <w:adjustRightInd w:val="0"/>
              <w:spacing w:after="0"/>
              <w:rPr>
                <w:rFonts w:cs="Times New Roman"/>
                <w:b/>
                <w:sz w:val="20"/>
                <w:highlight w:val="none"/>
              </w:rPr>
            </w:pPr>
            <w:r>
              <w:rPr>
                <w:rFonts w:cs="Times New Roman"/>
                <w:sz w:val="17"/>
                <w:szCs w:val="17"/>
                <w:highlight w:val="none"/>
                <w:lang w:bidi="ar-SA"/>
              </w:rPr>
              <w:t>High</w:t>
            </w:r>
          </w:p>
        </w:tc>
      </w:tr>
    </w:tbl>
    <w:p w14:paraId="0B96EC3E">
      <w:pPr>
        <w:autoSpaceDE w:val="0"/>
        <w:autoSpaceDN w:val="0"/>
        <w:adjustRightInd w:val="0"/>
        <w:spacing w:after="0"/>
        <w:jc w:val="center"/>
        <w:rPr>
          <w:rFonts w:cs="Times New Roman"/>
          <w:b/>
          <w:sz w:val="18"/>
          <w:szCs w:val="18"/>
          <w:highlight w:val="none"/>
        </w:rPr>
      </w:pPr>
    </w:p>
    <w:p w14:paraId="578D65F1">
      <w:pPr>
        <w:autoSpaceDE w:val="0"/>
        <w:autoSpaceDN w:val="0"/>
        <w:adjustRightInd w:val="0"/>
        <w:spacing w:after="0"/>
        <w:jc w:val="center"/>
        <w:rPr>
          <w:rFonts w:cs="Times New Roman"/>
          <w:b/>
          <w:sz w:val="18"/>
          <w:szCs w:val="18"/>
          <w:highlight w:val="none"/>
        </w:rPr>
      </w:pPr>
      <w:r>
        <w:rPr>
          <w:rFonts w:cs="Times New Roman"/>
          <w:b/>
          <w:sz w:val="18"/>
          <w:szCs w:val="18"/>
          <w:highlight w:val="none"/>
        </w:rPr>
        <w:t>Table 2</w:t>
      </w:r>
    </w:p>
    <w:p w14:paraId="1C3696E6">
      <w:pPr>
        <w:autoSpaceDE w:val="0"/>
        <w:autoSpaceDN w:val="0"/>
        <w:adjustRightInd w:val="0"/>
        <w:spacing w:after="0"/>
        <w:jc w:val="center"/>
        <w:rPr>
          <w:rFonts w:cs="Times New Roman"/>
          <w:b/>
          <w:sz w:val="18"/>
          <w:szCs w:val="18"/>
          <w:highlight w:val="none"/>
        </w:rPr>
      </w:pPr>
      <w:r>
        <w:rPr>
          <w:rFonts w:cs="Times New Roman"/>
          <w:b/>
          <w:sz w:val="18"/>
          <w:szCs w:val="18"/>
          <w:highlight w:val="none"/>
        </w:rPr>
        <w:t>One-way ANOVA results based on teaching subjects</w:t>
      </w:r>
    </w:p>
    <w:p w14:paraId="77C195F2">
      <w:pPr>
        <w:pStyle w:val="392"/>
        <w:jc w:val="center"/>
        <w:rPr>
          <w:rFonts w:ascii="Times New Roman" w:hAnsi="Times New Roman" w:cs="Times New Roman"/>
          <w:sz w:val="17"/>
          <w:szCs w:val="17"/>
          <w:highlight w:val="none"/>
        </w:rPr>
      </w:pPr>
    </w:p>
    <w:tbl>
      <w:tblPr>
        <w:tblStyle w:val="8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617"/>
        <w:gridCol w:w="1575"/>
        <w:gridCol w:w="1026"/>
      </w:tblGrid>
      <w:tr w14:paraId="7F47D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single" w:color="auto" w:sz="12" w:space="0"/>
              <w:right w:val="nil"/>
            </w:tcBorders>
          </w:tcPr>
          <w:p w14:paraId="1A6AAA0C">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Scale </w:t>
            </w:r>
          </w:p>
        </w:tc>
        <w:tc>
          <w:tcPr>
            <w:tcW w:w="1575" w:type="dxa"/>
            <w:tcBorders>
              <w:left w:val="nil"/>
              <w:bottom w:val="single" w:color="auto" w:sz="12" w:space="0"/>
              <w:right w:val="nil"/>
            </w:tcBorders>
          </w:tcPr>
          <w:p w14:paraId="7CD7596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Frequency </w:t>
            </w:r>
          </w:p>
        </w:tc>
        <w:tc>
          <w:tcPr>
            <w:tcW w:w="1026" w:type="dxa"/>
            <w:tcBorders>
              <w:left w:val="nil"/>
              <w:bottom w:val="single" w:color="auto" w:sz="12" w:space="0"/>
              <w:right w:val="nil"/>
            </w:tcBorders>
          </w:tcPr>
          <w:p w14:paraId="14251DF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Percentage </w:t>
            </w:r>
          </w:p>
        </w:tc>
      </w:tr>
      <w:tr w14:paraId="6F22E6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nil"/>
              <w:right w:val="nil"/>
            </w:tcBorders>
          </w:tcPr>
          <w:p w14:paraId="5DB89CC1">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Disagree </w:t>
            </w:r>
          </w:p>
        </w:tc>
        <w:tc>
          <w:tcPr>
            <w:tcW w:w="1575" w:type="dxa"/>
            <w:tcBorders>
              <w:left w:val="nil"/>
              <w:bottom w:val="nil"/>
              <w:right w:val="nil"/>
            </w:tcBorders>
          </w:tcPr>
          <w:p w14:paraId="7901C6D5">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7 </w:t>
            </w:r>
          </w:p>
        </w:tc>
        <w:tc>
          <w:tcPr>
            <w:tcW w:w="1026" w:type="dxa"/>
            <w:tcBorders>
              <w:left w:val="nil"/>
              <w:bottom w:val="nil"/>
              <w:right w:val="nil"/>
            </w:tcBorders>
          </w:tcPr>
          <w:p w14:paraId="6655173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23.3 </w:t>
            </w:r>
          </w:p>
        </w:tc>
      </w:tr>
      <w:tr w14:paraId="681C9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100ECCC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Disagree </w:t>
            </w:r>
          </w:p>
        </w:tc>
        <w:tc>
          <w:tcPr>
            <w:tcW w:w="1575" w:type="dxa"/>
            <w:tcBorders>
              <w:top w:val="nil"/>
              <w:left w:val="nil"/>
              <w:bottom w:val="nil"/>
              <w:right w:val="nil"/>
            </w:tcBorders>
          </w:tcPr>
          <w:p w14:paraId="1D83EA0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11 </w:t>
            </w:r>
          </w:p>
        </w:tc>
        <w:tc>
          <w:tcPr>
            <w:tcW w:w="1026" w:type="dxa"/>
            <w:tcBorders>
              <w:top w:val="nil"/>
              <w:left w:val="nil"/>
              <w:bottom w:val="nil"/>
              <w:right w:val="nil"/>
            </w:tcBorders>
          </w:tcPr>
          <w:p w14:paraId="7149F97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36.7 </w:t>
            </w:r>
          </w:p>
        </w:tc>
      </w:tr>
      <w:tr w14:paraId="6EE40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77A2395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Not Sure </w:t>
            </w:r>
          </w:p>
        </w:tc>
        <w:tc>
          <w:tcPr>
            <w:tcW w:w="1575" w:type="dxa"/>
            <w:tcBorders>
              <w:top w:val="nil"/>
              <w:left w:val="nil"/>
              <w:bottom w:val="nil"/>
              <w:right w:val="nil"/>
            </w:tcBorders>
          </w:tcPr>
          <w:p w14:paraId="4EA96F08">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10 </w:t>
            </w:r>
          </w:p>
        </w:tc>
        <w:tc>
          <w:tcPr>
            <w:tcW w:w="1026" w:type="dxa"/>
            <w:tcBorders>
              <w:top w:val="nil"/>
              <w:left w:val="nil"/>
              <w:bottom w:val="nil"/>
              <w:right w:val="nil"/>
            </w:tcBorders>
          </w:tcPr>
          <w:p w14:paraId="739771E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33.3 </w:t>
            </w:r>
          </w:p>
        </w:tc>
      </w:tr>
      <w:tr w14:paraId="124CD3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0B27503F">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Agree </w:t>
            </w:r>
          </w:p>
        </w:tc>
        <w:tc>
          <w:tcPr>
            <w:tcW w:w="1575" w:type="dxa"/>
            <w:tcBorders>
              <w:top w:val="nil"/>
              <w:left w:val="nil"/>
              <w:bottom w:val="nil"/>
              <w:right w:val="nil"/>
            </w:tcBorders>
          </w:tcPr>
          <w:p w14:paraId="0267F22A">
            <w:pPr>
              <w:pStyle w:val="392"/>
              <w:rPr>
                <w:rFonts w:ascii="Times New Roman" w:hAnsi="Times New Roman" w:cs="Times New Roman"/>
                <w:sz w:val="17"/>
                <w:szCs w:val="17"/>
                <w:highlight w:val="none"/>
              </w:rPr>
            </w:pPr>
          </w:p>
        </w:tc>
        <w:tc>
          <w:tcPr>
            <w:tcW w:w="1026" w:type="dxa"/>
            <w:tcBorders>
              <w:top w:val="nil"/>
              <w:left w:val="nil"/>
              <w:bottom w:val="nil"/>
              <w:right w:val="nil"/>
            </w:tcBorders>
          </w:tcPr>
          <w:p w14:paraId="4C8C9B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0 </w:t>
            </w:r>
          </w:p>
        </w:tc>
      </w:tr>
      <w:tr w14:paraId="6F4B28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right w:val="nil"/>
            </w:tcBorders>
          </w:tcPr>
          <w:p w14:paraId="1153DA1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Agree </w:t>
            </w:r>
          </w:p>
        </w:tc>
        <w:tc>
          <w:tcPr>
            <w:tcW w:w="1575" w:type="dxa"/>
            <w:tcBorders>
              <w:top w:val="nil"/>
              <w:left w:val="nil"/>
              <w:right w:val="nil"/>
            </w:tcBorders>
          </w:tcPr>
          <w:p w14:paraId="2617878D">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 </w:t>
            </w:r>
          </w:p>
        </w:tc>
        <w:tc>
          <w:tcPr>
            <w:tcW w:w="1026" w:type="dxa"/>
            <w:tcBorders>
              <w:top w:val="nil"/>
              <w:left w:val="nil"/>
              <w:right w:val="nil"/>
            </w:tcBorders>
          </w:tcPr>
          <w:p w14:paraId="4179AC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6.7 </w:t>
            </w:r>
          </w:p>
        </w:tc>
      </w:tr>
    </w:tbl>
    <w:p w14:paraId="23F97F24">
      <w:pPr>
        <w:autoSpaceDE w:val="0"/>
        <w:autoSpaceDN w:val="0"/>
        <w:adjustRightInd w:val="0"/>
        <w:spacing w:after="0"/>
        <w:jc w:val="both"/>
        <w:rPr>
          <w:rFonts w:cs="Times New Roman"/>
          <w:sz w:val="18"/>
          <w:szCs w:val="18"/>
          <w:highlight w:val="none"/>
          <w:lang w:bidi="ar-SA"/>
        </w:rPr>
      </w:pPr>
      <w:r>
        <w:rPr>
          <w:rFonts w:hint="eastAsia" w:eastAsia="宋体" w:cs="Times New Roman"/>
          <w:b/>
          <w:bCs/>
          <w:sz w:val="18"/>
          <w:szCs w:val="18"/>
          <w:highlight w:val="none"/>
          <w:lang w:val="en-US" w:eastAsia="zh-CN" w:bidi="ar-SA"/>
        </w:rPr>
        <w:t xml:space="preserve">Note: </w:t>
      </w:r>
      <w:r>
        <w:rPr>
          <w:rFonts w:cs="Times New Roman"/>
          <w:sz w:val="18"/>
          <w:szCs w:val="18"/>
          <w:highlight w:val="none"/>
          <w:lang w:bidi="ar-SA"/>
        </w:rPr>
        <w:t>*p &lt; 0.05.</w:t>
      </w:r>
    </w:p>
    <w:p w14:paraId="3187F9EB">
      <w:pPr>
        <w:autoSpaceDE w:val="0"/>
        <w:autoSpaceDN w:val="0"/>
        <w:adjustRightInd w:val="0"/>
        <w:spacing w:after="0"/>
        <w:ind w:firstLine="360" w:firstLineChars="200"/>
        <w:jc w:val="both"/>
        <w:rPr>
          <w:rFonts w:hint="eastAsia" w:cs="Times New Roman"/>
          <w:sz w:val="18"/>
          <w:szCs w:val="18"/>
          <w:highlight w:val="none"/>
          <w:lang w:bidi="ar-SA"/>
        </w:rPr>
      </w:pPr>
    </w:p>
    <w:p w14:paraId="23AC3409">
      <w:pPr>
        <w:pStyle w:val="4"/>
        <w:numPr>
          <w:ilvl w:val="2"/>
          <w:numId w:val="0"/>
        </w:numPr>
        <w:bidi w:val="0"/>
        <w:ind w:left="0" w:leftChars="0" w:firstLine="0" w:firstLineChars="0"/>
        <w:rPr>
          <w:rFonts w:hint="eastAsia" w:cs="Times New Roman"/>
          <w:color w:val="000000"/>
          <w:sz w:val="18"/>
          <w:szCs w:val="18"/>
          <w:highlight w:val="none"/>
          <w:lang w:bidi="ar-SA"/>
        </w:rPr>
      </w:pPr>
      <w:r>
        <w:rPr>
          <w:rFonts w:hint="eastAsia" w:cs="Times New Roman"/>
          <w:b w:val="0"/>
          <w:bCs w:val="0"/>
          <w:i/>
          <w:iCs/>
          <w:color w:val="21798E"/>
          <w:sz w:val="22"/>
          <w:szCs w:val="22"/>
          <w:highlight w:val="none"/>
          <w:lang w:val="en-US" w:eastAsia="zh-CN" w:bidi="ar-SA"/>
        </w:rPr>
        <w:t>3</w:t>
      </w:r>
      <w:r>
        <w:rPr>
          <w:rFonts w:hint="default" w:ascii="Times New Roman" w:hAnsi="Times New Roman" w:eastAsia="Times New Roman" w:cs="Times New Roman"/>
          <w:b w:val="0"/>
          <w:bCs w:val="0"/>
          <w:i/>
          <w:iCs/>
          <w:color w:val="21798E"/>
          <w:sz w:val="22"/>
          <w:szCs w:val="22"/>
          <w:highlight w:val="none"/>
          <w:lang w:val="en-US" w:eastAsia="zh-CN" w:bidi="ar-SA"/>
        </w:rPr>
        <w:t>.</w:t>
      </w:r>
      <w:r>
        <w:rPr>
          <w:rFonts w:hint="eastAsia" w:cs="Times New Roman"/>
          <w:b w:val="0"/>
          <w:bCs w:val="0"/>
          <w:i/>
          <w:iCs/>
          <w:color w:val="21798E"/>
          <w:sz w:val="22"/>
          <w:szCs w:val="22"/>
          <w:highlight w:val="none"/>
          <w:lang w:val="en-US" w:eastAsia="zh-CN" w:bidi="ar-SA"/>
        </w:rPr>
        <w:t>2</w:t>
      </w:r>
      <w:r>
        <w:rPr>
          <w:rFonts w:hint="default" w:ascii="Times New Roman" w:hAnsi="Times New Roman" w:eastAsia="Times New Roman" w:cs="Times New Roman"/>
          <w:b w:val="0"/>
          <w:bCs w:val="0"/>
          <w:i/>
          <w:iCs/>
          <w:color w:val="21798E"/>
          <w:sz w:val="22"/>
          <w:szCs w:val="22"/>
          <w:highlight w:val="none"/>
          <w:lang w:val="en-US" w:eastAsia="zh-CN" w:bidi="ar-SA"/>
        </w:rPr>
        <w:t>.1.</w:t>
      </w:r>
      <w:r>
        <w:rPr>
          <w:rFonts w:hint="eastAsia" w:cs="Times New Roman"/>
          <w:b w:val="0"/>
          <w:bCs w:val="0"/>
          <w:i/>
          <w:iCs/>
          <w:color w:val="21798E"/>
          <w:sz w:val="22"/>
          <w:szCs w:val="22"/>
          <w:highlight w:val="none"/>
          <w:lang w:val="en-US" w:eastAsia="zh-CN" w:bidi="ar-SA"/>
        </w:rPr>
        <w:t xml:space="preserve"> </w:t>
      </w:r>
      <w:r>
        <w:rPr>
          <w:rFonts w:hint="eastAsia"/>
          <w:b w:val="0"/>
          <w:bCs w:val="0"/>
          <w:i/>
          <w:iCs/>
          <w:highlight w:val="none"/>
          <w:lang w:val="en-US" w:eastAsia="zh-CN"/>
        </w:rPr>
        <w:t xml:space="preserve">Subsection heading </w:t>
      </w:r>
      <w:r>
        <w:rPr>
          <w:rFonts w:hint="eastAsia" w:eastAsia="宋体"/>
          <w:b w:val="0"/>
          <w:bCs w:val="0"/>
          <w:color w:val="00B050"/>
          <w:sz w:val="18"/>
          <w:szCs w:val="18"/>
          <w:highlight w:val="none"/>
          <w:lang w:val="en-US" w:eastAsia="zh-CN"/>
        </w:rPr>
        <w:t>(Heading 3: in sentence case, 11pt, italic, no boldface, do not leave one blank line between the main text)</w:t>
      </w:r>
    </w:p>
    <w:p w14:paraId="2DB06581">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Section</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headings should be clearly structured and numbered consecutively to guide readers through the manuscript</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Primary sections are typically numbered using Arabic numerals, such as “1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Introduction”, “2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Literature Review”, or “3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Research Methodology”. Subsections may be numbered hierarchically, for example “3.1</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Data collection” and “</w:t>
      </w:r>
      <w:r>
        <w:rPr>
          <w:rFonts w:hint="eastAsia" w:eastAsia="宋体" w:cs="Times New Roman"/>
          <w:color w:val="000000"/>
          <w:sz w:val="18"/>
          <w:szCs w:val="18"/>
          <w:highlight w:val="none"/>
          <w:lang w:val="en-US" w:eastAsia="zh-CN" w:bidi="ar-SA"/>
        </w:rPr>
        <w:t>4.2.1.</w:t>
      </w:r>
      <w:r>
        <w:rPr>
          <w:rFonts w:hint="eastAsia" w:cs="Times New Roman"/>
          <w:color w:val="000000"/>
          <w:sz w:val="18"/>
          <w:szCs w:val="18"/>
          <w:highlight w:val="none"/>
          <w:lang w:bidi="ar-SA"/>
        </w:rPr>
        <w:t xml:space="preserve"> Data analysis”. Authors should ensure that headings are concise and accurately reflect the content of the section</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For headings other than section and subsection headings, the following formatting rules should be applied:</w:t>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t xml:space="preserve">1) For headings below Heading 3, numbering should be given as 1), 2), 3), rather than 1., 2., 3., a., b., c., or A., B., C. </w:t>
      </w:r>
    </w:p>
    <w:p w14:paraId="141C7D6A">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p>
    <w:p w14:paraId="0E643769">
      <w:pPr>
        <w:numPr>
          <w:ilvl w:val="0"/>
          <w:numId w:val="8"/>
        </w:numPr>
        <w:autoSpaceDE w:val="0"/>
        <w:autoSpaceDN w:val="0"/>
        <w:adjustRightInd w:val="0"/>
        <w:spacing w:after="0"/>
        <w:jc w:val="both"/>
        <w:rPr>
          <w:rFonts w:hint="default" w:eastAsia="宋体" w:cs="Times New Roman"/>
          <w:color w:val="000000"/>
          <w:sz w:val="18"/>
          <w:szCs w:val="18"/>
          <w:highlight w:val="none"/>
          <w:lang w:val="en-US" w:eastAsia="zh-CN" w:bidi="ar-SA"/>
        </w:rPr>
      </w:pPr>
      <w:r>
        <w:rPr>
          <w:rFonts w:hint="eastAsia" w:eastAsia="宋体" w:cs="Times New Roman"/>
          <w:color w:val="000000"/>
          <w:sz w:val="18"/>
          <w:szCs w:val="18"/>
          <w:highlight w:val="none"/>
          <w:lang w:val="en-US" w:eastAsia="zh-CN" w:bidi="ar-SA"/>
        </w:rPr>
        <w:t>No punctuation marks (e.g., colons or semicolons) should be used at the end of these headings.</w:t>
      </w:r>
    </w:p>
    <w:p w14:paraId="6D01901E">
      <w:pPr>
        <w:autoSpaceDE w:val="0"/>
        <w:autoSpaceDN w:val="0"/>
        <w:adjustRightInd w:val="0"/>
        <w:spacing w:after="0"/>
        <w:jc w:val="both"/>
        <w:rPr>
          <w:rFonts w:cs="Times New Roman"/>
          <w:color w:val="666666"/>
          <w:sz w:val="14"/>
          <w:szCs w:val="14"/>
          <w:highlight w:val="none"/>
        </w:rPr>
      </w:pPr>
      <w:r>
        <w:rPr>
          <w:rFonts w:cs="Times New Roman"/>
          <w:color w:val="666666"/>
          <w:sz w:val="14"/>
          <w:szCs w:val="14"/>
          <w:highlight w:val="none"/>
        </w:rPr>
        <w:br w:type="textWrapping"/>
      </w:r>
    </w:p>
    <w:p w14:paraId="7A944EDA">
      <w:pPr>
        <w:pStyle w:val="3"/>
        <w:numPr>
          <w:ilvl w:val="0"/>
          <w:numId w:val="9"/>
        </w:numPr>
        <w:bidi w:val="0"/>
        <w:rPr>
          <w:rFonts w:hint="default"/>
          <w:highlight w:val="none"/>
          <w:lang w:val="en-US" w:eastAsia="zh-CN"/>
        </w:rPr>
      </w:pPr>
      <w:r>
        <w:rPr>
          <w:rFonts w:hint="eastAsia"/>
          <w:highlight w:val="none"/>
          <w:lang w:val="en-US" w:eastAsia="zh-CN"/>
        </w:rPr>
        <w:t xml:space="preserve">Equations and Algorithms </w:t>
      </w:r>
      <w:r>
        <w:rPr>
          <w:rFonts w:hint="eastAsia" w:ascii="Times New Roman" w:hAnsi="Times New Roman" w:eastAsia="宋体" w:cs="Times New Roman"/>
          <w:b w:val="0"/>
          <w:bCs w:val="0"/>
          <w:color w:val="00B050"/>
          <w:sz w:val="18"/>
          <w:szCs w:val="18"/>
          <w:highlight w:val="none"/>
          <w:lang w:val="en-US" w:eastAsia="zh-CN" w:bidi="ar-SA"/>
        </w:rPr>
        <w:t>(when referring to an Equation</w:t>
      </w:r>
      <w:r>
        <w:rPr>
          <w:rFonts w:hint="eastAsia" w:eastAsia="宋体" w:cs="Times New Roman"/>
          <w:b w:val="0"/>
          <w:bCs w:val="0"/>
          <w:color w:val="00B050"/>
          <w:sz w:val="18"/>
          <w:szCs w:val="18"/>
          <w:highlight w:val="none"/>
          <w:lang w:val="en-US" w:eastAsia="zh-CN" w:bidi="ar-SA"/>
        </w:rPr>
        <w:t xml:space="preserve"> or </w:t>
      </w:r>
      <w:r>
        <w:rPr>
          <w:rFonts w:hint="eastAsia" w:ascii="Times New Roman" w:hAnsi="Times New Roman" w:eastAsia="宋体" w:cs="Times New Roman"/>
          <w:b w:val="0"/>
          <w:bCs w:val="0"/>
          <w:color w:val="00B050"/>
          <w:sz w:val="18"/>
          <w:szCs w:val="18"/>
          <w:highlight w:val="none"/>
          <w:lang w:val="en-US" w:eastAsia="zh-CN" w:bidi="ar-SA"/>
        </w:rPr>
        <w:t xml:space="preserve"> Algorithm</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in the main text, the corresponding hyperlink should be provided)</w:t>
      </w:r>
    </w:p>
    <w:p w14:paraId="41092F56">
      <w:pPr>
        <w:autoSpaceDE w:val="0"/>
        <w:autoSpaceDN w:val="0"/>
        <w:adjustRightInd w:val="0"/>
        <w:spacing w:after="0"/>
        <w:jc w:val="both"/>
        <w:rPr>
          <w:rFonts w:hint="eastAsia" w:cs="Times New Roman"/>
          <w:sz w:val="18"/>
          <w:szCs w:val="18"/>
          <w:highlight w:val="none"/>
          <w:lang w:bidi="ar-SA"/>
        </w:rPr>
      </w:pPr>
    </w:p>
    <w:p w14:paraId="26331083">
      <w:pPr>
        <w:numPr>
          <w:ilvl w:val="1"/>
          <w:numId w:val="0"/>
        </w:numPr>
        <w:autoSpaceDE w:val="0"/>
        <w:autoSpaceDN w:val="0"/>
        <w:adjustRightInd w:val="0"/>
        <w:spacing w:after="0"/>
        <w:ind w:left="0" w:leftChars="0" w:firstLine="0" w:firstLineChars="0"/>
        <w:jc w:val="both"/>
        <w:rPr>
          <w:rFonts w:hint="default" w:ascii="Times New Roman" w:hAnsi="Times New Roman" w:eastAsia="Times New Roman" w:cs="Times New Roman"/>
          <w:b/>
          <w:bCs/>
          <w:color w:val="21798E"/>
          <w:sz w:val="22"/>
          <w:szCs w:val="2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4.1.</w:t>
      </w:r>
      <w:r>
        <w:rPr>
          <w:rFonts w:hint="eastAsia" w:cs="Times New Roman"/>
          <w:b/>
          <w:bCs/>
          <w:color w:val="21798E"/>
          <w:sz w:val="22"/>
          <w:szCs w:val="28"/>
          <w:highlight w:val="none"/>
          <w:lang w:val="en-US" w:eastAsia="zh-CN" w:bidi="ar-SA"/>
        </w:rPr>
        <w:t xml:space="preserve"> </w:t>
      </w:r>
      <w:r>
        <w:rPr>
          <w:rFonts w:hint="default" w:ascii="Times New Roman" w:hAnsi="Times New Roman" w:eastAsia="Times New Roman" w:cs="Times New Roman"/>
          <w:b/>
          <w:bCs/>
          <w:color w:val="21798E"/>
          <w:sz w:val="22"/>
          <w:szCs w:val="28"/>
          <w:highlight w:val="none"/>
          <w:lang w:val="en-US" w:eastAsia="zh-CN" w:bidi="ar-SA"/>
        </w:rPr>
        <w:t xml:space="preserve">Equations </w:t>
      </w:r>
    </w:p>
    <w:p w14:paraId="03BA40D5">
      <w:pPr>
        <w:numPr>
          <w:ilvl w:val="0"/>
          <w:numId w:val="0"/>
        </w:numPr>
        <w:autoSpaceDE w:val="0"/>
        <w:autoSpaceDN w:val="0"/>
        <w:adjustRightInd w:val="0"/>
        <w:spacing w:after="0"/>
        <w:ind w:leftChars="0"/>
        <w:jc w:val="both"/>
        <w:rPr>
          <w:rFonts w:hint="default" w:eastAsia="宋体" w:cs="Times New Roman"/>
          <w:sz w:val="18"/>
          <w:szCs w:val="18"/>
          <w:highlight w:val="none"/>
          <w:lang w:val="en-US" w:eastAsia="zh-CN" w:bidi="ar-SA"/>
        </w:rPr>
      </w:pPr>
    </w:p>
    <w:p w14:paraId="20577C22">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cs="Times New Roman"/>
          <w:sz w:val="18"/>
          <w:szCs w:val="18"/>
          <w:highlight w:val="none"/>
          <w:lang w:bidi="ar-SA"/>
        </w:rPr>
        <w:t>Equations should be clearly presented and centered within the text</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14</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Each equation should be numbered consecutively, and the equation number should appear in parentheses aligned to the right margin. When referring to an equation in the text, use the format “</w:t>
      </w:r>
      <w:r>
        <w:rPr>
          <w:rFonts w:hint="eastAsia" w:cs="Times New Roman"/>
          <w:b/>
          <w:bCs/>
          <w:sz w:val="18"/>
          <w:szCs w:val="18"/>
          <w:highlight w:val="none"/>
          <w:lang w:bidi="ar-SA"/>
        </w:rPr>
        <w:t>E</w:t>
      </w:r>
      <w:r>
        <w:rPr>
          <w:rFonts w:hint="eastAsia" w:cs="Times New Roman"/>
          <w:sz w:val="18"/>
          <w:szCs w:val="18"/>
          <w:highlight w:val="none"/>
          <w:lang w:bidi="ar-SA"/>
        </w:rPr>
        <w:t>quation (1)”</w:t>
      </w:r>
      <w:r>
        <w:rPr>
          <w:rFonts w:hint="eastAsia" w:eastAsia="宋体" w:cs="Times New Roman"/>
          <w:sz w:val="18"/>
          <w:szCs w:val="18"/>
          <w:highlight w:val="none"/>
          <w:lang w:val="en-US" w:eastAsia="zh-CN" w:bidi="ar-SA"/>
        </w:rPr>
        <w:t xml:space="preserve">; when referring to multiple equations, use the format </w:t>
      </w:r>
      <w:r>
        <w:rPr>
          <w:rFonts w:hint="eastAsia" w:eastAsia="宋体" w:cs="Times New Roman"/>
          <w:b/>
          <w:bCs/>
          <w:sz w:val="18"/>
          <w:szCs w:val="18"/>
          <w:highlight w:val="none"/>
          <w:lang w:val="en-US" w:eastAsia="zh-CN" w:bidi="ar-SA"/>
        </w:rPr>
        <w:t>Equations (1)</w:t>
      </w:r>
      <w:r>
        <w:rPr>
          <w:rFonts w:hint="default" w:ascii="Times New Roman" w:hAnsi="Times New Roman" w:cs="Times New Roman"/>
          <w:b/>
          <w:bCs/>
          <w:sz w:val="18"/>
          <w:szCs w:val="18"/>
          <w:highlight w:val="none"/>
          <w:lang w:bidi="ar-SA"/>
        </w:rPr>
        <w:t>–</w:t>
      </w:r>
      <w:r>
        <w:rPr>
          <w:rFonts w:hint="eastAsia" w:eastAsia="宋体" w:cs="Times New Roman"/>
          <w:b/>
          <w:bCs/>
          <w:sz w:val="18"/>
          <w:szCs w:val="18"/>
          <w:highlight w:val="none"/>
          <w:lang w:val="en-US" w:eastAsia="zh-CN" w:bidi="ar-SA"/>
        </w:rPr>
        <w:t>(3)</w:t>
      </w:r>
      <w:r>
        <w:rPr>
          <w:rFonts w:hint="eastAsia" w:cs="Times New Roman"/>
          <w:sz w:val="18"/>
          <w:szCs w:val="18"/>
          <w:highlight w:val="none"/>
          <w:lang w:bidi="ar-SA"/>
        </w:rPr>
        <w:t xml:space="preserve">. </w:t>
      </w:r>
      <w:r>
        <w:rPr>
          <w:rFonts w:hint="eastAsia" w:cs="Times New Roman"/>
          <w:b/>
          <w:bCs/>
          <w:sz w:val="18"/>
          <w:szCs w:val="18"/>
          <w:highlight w:val="none"/>
          <w:lang w:bidi="ar-SA"/>
        </w:rPr>
        <w:t>Mathematical variables</w:t>
      </w:r>
      <w:r>
        <w:rPr>
          <w:rFonts w:hint="eastAsia" w:cs="Times New Roman"/>
          <w:sz w:val="18"/>
          <w:szCs w:val="18"/>
          <w:highlight w:val="none"/>
          <w:lang w:bidi="ar-SA"/>
        </w:rPr>
        <w:t xml:space="preserve"> should be written </w:t>
      </w:r>
      <w:r>
        <w:rPr>
          <w:rFonts w:hint="eastAsia" w:cs="Times New Roman"/>
          <w:b/>
          <w:bCs/>
          <w:sz w:val="18"/>
          <w:szCs w:val="18"/>
          <w:highlight w:val="none"/>
          <w:lang w:bidi="ar-SA"/>
        </w:rPr>
        <w:t>in italic type</w:t>
      </w:r>
      <w:r>
        <w:rPr>
          <w:rFonts w:hint="eastAsia" w:cs="Times New Roman"/>
          <w:sz w:val="18"/>
          <w:szCs w:val="18"/>
          <w:highlight w:val="none"/>
          <w:lang w:bidi="ar-SA"/>
        </w:rPr>
        <w:t>, while units and constants should appear in upright Roman type</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15</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Authors should also ensure that special formatting is applied correctly, particularly for subscripts and superscripts</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16</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For example, chemical formulas such as</w:t>
      </w:r>
      <w:r>
        <w:rPr>
          <w:rFonts w:hint="eastAsia" w:eastAsia="宋体" w:cs="Times New Roman"/>
          <w:sz w:val="18"/>
          <w:szCs w:val="18"/>
          <w:highlight w:val="none"/>
          <w:lang w:val="en-US" w:eastAsia="zh-CN" w:bidi="ar-SA"/>
        </w:rPr>
        <w:t xml:space="preserve"> CO</w:t>
      </w:r>
      <w:r>
        <w:rPr>
          <w:rFonts w:hint="eastAsia" w:eastAsia="宋体" w:cs="Times New Roman"/>
          <w:sz w:val="18"/>
          <w:szCs w:val="18"/>
          <w:highlight w:val="none"/>
          <w:vertAlign w:val="subscript"/>
          <w:lang w:val="en-US" w:eastAsia="zh-CN" w:bidi="ar-SA"/>
        </w:rPr>
        <w:t>2</w:t>
      </w:r>
      <w:r>
        <w:rPr>
          <w:rFonts w:hint="eastAsia" w:eastAsia="宋体" w:cs="Times New Roman"/>
          <w:sz w:val="18"/>
          <w:szCs w:val="18"/>
          <w:highlight w:val="none"/>
          <w:lang w:val="en-US" w:eastAsia="zh-CN" w:bidi="ar-SA"/>
        </w:rPr>
        <w:t xml:space="preserve"> should be written with the numeral as a subscript, and variable indices such as a1 or coordinate pairs such as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b</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should use proper subscript formatting rather than normal text. All symbols used in equations should be clearly defined in the text when they first appear [</w:t>
      </w:r>
      <w:r>
        <w:rPr>
          <w:rFonts w:hint="eastAsia" w:eastAsia="宋体" w:cs="Times New Roman"/>
          <w:color w:val="0000FF"/>
          <w:sz w:val="18"/>
          <w:szCs w:val="18"/>
          <w:highlight w:val="none"/>
          <w:lang w:val="en-US" w:eastAsia="zh-CN" w:bidi="ar-SA"/>
        </w:rPr>
        <w:t>17</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20</w:t>
      </w:r>
      <w:r>
        <w:rPr>
          <w:rFonts w:hint="eastAsia" w:eastAsia="宋体" w:cs="Times New Roman"/>
          <w:sz w:val="18"/>
          <w:szCs w:val="18"/>
          <w:highlight w:val="none"/>
          <w:lang w:val="en-US" w:eastAsia="zh-CN" w:bidi="ar-SA"/>
        </w:rPr>
        <w:t>].</w:t>
      </w:r>
    </w:p>
    <w:p w14:paraId="6CEAB2F2">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Example</w:t>
      </w:r>
      <w:r>
        <w:rPr>
          <w:rFonts w:hint="eastAsia" w:eastAsia="宋体" w:cs="Times New Roman"/>
          <w:sz w:val="18"/>
          <w:szCs w:val="18"/>
          <w:highlight w:val="none"/>
          <w:lang w:val="en-US" w:eastAsia="zh-CN" w:bidi="ar-SA"/>
        </w:rPr>
        <w:t>:</w:t>
      </w:r>
    </w:p>
    <w:p w14:paraId="041C2340">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p>
    <w:p w14:paraId="39217A93">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 xml:space="preserve"> F</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m</w:t>
      </w:r>
      <w:r>
        <w:rPr>
          <w:rFonts w:hint="eastAsia" w:eastAsia="宋体" w:cs="Times New Roman"/>
          <w:sz w:val="18"/>
          <w:szCs w:val="18"/>
          <w:highlight w:val="none"/>
          <w:lang w:val="en-US" w:eastAsia="zh-CN" w:bidi="ar-SA"/>
        </w:rPr>
        <w:t>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k</w:t>
      </w:r>
      <w:r>
        <w:rPr>
          <w:rFonts w:hint="eastAsia" w:eastAsia="宋体" w:cs="Times New Roman"/>
          <w:sz w:val="18"/>
          <w:szCs w:val="18"/>
          <w:highlight w:val="none"/>
          <w:lang w:val="en-US" w:eastAsia="zh-CN" w:bidi="ar-SA"/>
        </w:rPr>
        <w:t>b</w:t>
      </w:r>
      <w:r>
        <w:rPr>
          <w:rFonts w:hint="eastAsia" w:eastAsia="宋体" w:cs="Times New Roman"/>
          <w:sz w:val="18"/>
          <w:szCs w:val="18"/>
          <w:highlight w:val="none"/>
          <w:vertAlign w:val="subscript"/>
          <w:lang w:val="en-US" w:eastAsia="zh-CN" w:bidi="ar-SA"/>
        </w:rPr>
        <w:t xml:space="preserve">1                                                        </w:t>
      </w:r>
      <w:r>
        <w:rPr>
          <w:rFonts w:hint="eastAsia" w:eastAsia="宋体" w:cs="Times New Roman"/>
          <w:sz w:val="18"/>
          <w:szCs w:val="18"/>
          <w:highlight w:val="none"/>
          <w:lang w:val="en-US" w:eastAsia="zh-CN" w:bidi="ar-SA"/>
        </w:rPr>
        <w:t xml:space="preserve"> (1)</w:t>
      </w:r>
    </w:p>
    <w:p w14:paraId="06514932">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p>
    <w:p w14:paraId="78FDE828">
      <w:pPr>
        <w:autoSpaceDE w:val="0"/>
        <w:autoSpaceDN w:val="0"/>
        <w:adjustRightInd w:val="0"/>
        <w:spacing w:after="0"/>
        <w:jc w:val="both"/>
        <w:rPr>
          <w:rFonts w:hint="eastAsia" w:eastAsia="宋体" w:cs="Times New Roman"/>
          <w:i w:val="0"/>
          <w:iCs w:val="0"/>
          <w:sz w:val="18"/>
          <w:szCs w:val="18"/>
          <w:highlight w:val="none"/>
          <w:lang w:val="en-US" w:eastAsia="zh-CN" w:bidi="ar-SA"/>
        </w:rPr>
      </w:pPr>
      <w:r>
        <w:rPr>
          <w:rFonts w:hint="default" w:eastAsia="宋体" w:cs="Times New Roman"/>
          <w:sz w:val="18"/>
          <w:szCs w:val="18"/>
          <w:highlight w:val="none"/>
          <w:lang w:val="en-US" w:eastAsia="zh-CN" w:bidi="ar-SA"/>
        </w:rPr>
        <w:t xml:space="preserve">where </w:t>
      </w:r>
      <w:r>
        <w:rPr>
          <w:rFonts w:hint="eastAsia" w:eastAsia="宋体" w:cs="Times New Roman"/>
          <w:i/>
          <w:iCs/>
          <w:sz w:val="18"/>
          <w:szCs w:val="18"/>
          <w:highlight w:val="none"/>
          <w:lang w:val="en-US" w:eastAsia="zh-CN" w:bidi="ar-SA"/>
        </w:rPr>
        <w:t>F</w:t>
      </w:r>
      <w:r>
        <w:rPr>
          <w:rFonts w:hint="default" w:eastAsia="宋体" w:cs="Times New Roman"/>
          <w:sz w:val="18"/>
          <w:szCs w:val="18"/>
          <w:highlight w:val="none"/>
          <w:lang w:val="en-US" w:eastAsia="zh-CN" w:bidi="ar-SA"/>
        </w:rPr>
        <w:t xml:space="preserve"> represents the resulting force, </w:t>
      </w:r>
      <w:r>
        <w:rPr>
          <w:rFonts w:hint="eastAsia" w:eastAsia="宋体" w:cs="Times New Roman"/>
          <w:i/>
          <w:iCs/>
          <w:sz w:val="18"/>
          <w:szCs w:val="18"/>
          <w:highlight w:val="none"/>
          <w:lang w:val="en-US" w:eastAsia="zh-CN" w:bidi="ar-SA"/>
        </w:rPr>
        <w:t>m</w:t>
      </w:r>
      <w:r>
        <w:rPr>
          <w:rFonts w:hint="eastAsia" w:eastAsia="宋体" w:cs="Times New Roman"/>
          <w:sz w:val="18"/>
          <w:szCs w:val="18"/>
          <w:highlight w:val="none"/>
          <w:lang w:val="en-US" w:eastAsia="zh-CN" w:bidi="ar-SA"/>
        </w:rPr>
        <w:t xml:space="preserve"> denotes mass,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xml:space="preserve"> is the first acceleration component, </w:t>
      </w:r>
      <w:r>
        <w:rPr>
          <w:rFonts w:hint="eastAsia" w:eastAsia="宋体" w:cs="Times New Roman"/>
          <w:i/>
          <w:iCs/>
          <w:sz w:val="18"/>
          <w:szCs w:val="18"/>
          <w:highlight w:val="none"/>
          <w:lang w:val="en-US" w:eastAsia="zh-CN" w:bidi="ar-SA"/>
        </w:rPr>
        <w:t xml:space="preserve">k </w:t>
      </w:r>
      <w:r>
        <w:rPr>
          <w:rFonts w:hint="eastAsia" w:eastAsia="宋体" w:cs="Times New Roman"/>
          <w:i w:val="0"/>
          <w:iCs w:val="0"/>
          <w:sz w:val="18"/>
          <w:szCs w:val="18"/>
          <w:highlight w:val="none"/>
          <w:lang w:val="en-US" w:eastAsia="zh-CN" w:bidi="ar-SA"/>
        </w:rPr>
        <w:t>is a constant coefficient, and b</w:t>
      </w:r>
      <w:r>
        <w:rPr>
          <w:rFonts w:hint="eastAsia" w:eastAsia="宋体" w:cs="Times New Roman"/>
          <w:i w:val="0"/>
          <w:iCs w:val="0"/>
          <w:sz w:val="18"/>
          <w:szCs w:val="18"/>
          <w:highlight w:val="none"/>
          <w:vertAlign w:val="subscript"/>
          <w:lang w:val="en-US" w:eastAsia="zh-CN" w:bidi="ar-SA"/>
        </w:rPr>
        <w:t>1</w:t>
      </w: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represents the first displacement parameter.</w:t>
      </w:r>
    </w:p>
    <w:p w14:paraId="4C8E9B6B">
      <w:pPr>
        <w:autoSpaceDE w:val="0"/>
        <w:autoSpaceDN w:val="0"/>
        <w:adjustRightInd w:val="0"/>
        <w:spacing w:after="0"/>
        <w:jc w:val="both"/>
        <w:rPr>
          <w:rFonts w:hint="default" w:eastAsia="宋体" w:cs="Times New Roman"/>
          <w:i w:val="0"/>
          <w:iCs w:val="0"/>
          <w:sz w:val="18"/>
          <w:szCs w:val="18"/>
          <w:highlight w:val="none"/>
          <w:lang w:val="en-US" w:eastAsia="zh-CN" w:bidi="ar-SA"/>
        </w:rPr>
      </w:pPr>
    </w:p>
    <w:p w14:paraId="5BBC23F6">
      <w:pPr>
        <w:numPr>
          <w:ilvl w:val="1"/>
          <w:numId w:val="0"/>
        </w:numPr>
        <w:autoSpaceDE w:val="0"/>
        <w:autoSpaceDN w:val="0"/>
        <w:adjustRightInd w:val="0"/>
        <w:spacing w:after="0"/>
        <w:ind w:left="0" w:leftChars="0" w:firstLine="0" w:firstLineChars="0"/>
        <w:jc w:val="both"/>
        <w:rPr>
          <w:rFonts w:hint="default" w:ascii="Times New Roman" w:hAnsi="Times New Roman" w:eastAsia="宋体" w:cs="Times New Roman"/>
          <w:b w:val="0"/>
          <w:bCs w:val="0"/>
          <w:color w:val="00B050"/>
          <w:sz w:val="18"/>
          <w:szCs w:val="1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4.2.</w:t>
      </w:r>
      <w:r>
        <w:rPr>
          <w:rFonts w:hint="eastAsia" w:cs="Times New Roman"/>
          <w:b/>
          <w:bCs/>
          <w:color w:val="21798E"/>
          <w:sz w:val="22"/>
          <w:szCs w:val="28"/>
          <w:highlight w:val="none"/>
          <w:lang w:val="en-US" w:eastAsia="zh-CN" w:bidi="ar-SA"/>
        </w:rPr>
        <w:t xml:space="preserve"> </w:t>
      </w:r>
      <w:r>
        <w:rPr>
          <w:rFonts w:hint="eastAsia" w:ascii="Times New Roman" w:hAnsi="Times New Roman" w:eastAsia="Times New Roman" w:cs="Times New Roman"/>
          <w:b/>
          <w:bCs/>
          <w:color w:val="21798E"/>
          <w:sz w:val="22"/>
          <w:szCs w:val="28"/>
          <w:highlight w:val="none"/>
          <w:lang w:val="en-US" w:eastAsia="zh-CN" w:bidi="ar-SA"/>
        </w:rPr>
        <w:t>Algorithms</w:t>
      </w:r>
    </w:p>
    <w:p w14:paraId="6B8AB477">
      <w:pPr>
        <w:autoSpaceDE w:val="0"/>
        <w:autoSpaceDN w:val="0"/>
        <w:adjustRightInd w:val="0"/>
        <w:spacing w:after="0"/>
        <w:ind w:firstLine="360" w:firstLineChars="200"/>
        <w:jc w:val="both"/>
        <w:rPr>
          <w:rFonts w:hint="eastAsia" w:cs="Times New Roman"/>
          <w:sz w:val="18"/>
          <w:szCs w:val="18"/>
          <w:highlight w:val="none"/>
          <w:lang w:bidi="ar-SA"/>
        </w:rPr>
      </w:pPr>
    </w:p>
    <w:p w14:paraId="580A7273">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well-organized and easy to follow, with consistent formatting and alignment. All algorithms </w:t>
      </w:r>
      <w:r>
        <w:rPr>
          <w:rFonts w:hint="eastAsia" w:cs="Times New Roman"/>
          <w:b/>
          <w:bCs/>
          <w:sz w:val="18"/>
          <w:szCs w:val="18"/>
          <w:highlight w:val="none"/>
          <w:lang w:bidi="ar-SA"/>
        </w:rPr>
        <w:t>must be properly cited in the main text</w:t>
      </w:r>
      <w:r>
        <w:rPr>
          <w:rFonts w:hint="eastAsia" w:cs="Times New Roman"/>
          <w:sz w:val="18"/>
          <w:szCs w:val="18"/>
          <w:highlight w:val="none"/>
          <w:lang w:bidi="ar-SA"/>
        </w:rPr>
        <w:t xml:space="preserve"> (e.g., “as shown in Algorithm 1”), and their descriptions should be sufficiently detailed to ensure reproducibility of the proposed method.</w:t>
      </w:r>
      <w:r>
        <w:rPr>
          <w:rFonts w:hint="eastAsia" w:eastAsia="宋体" w:cs="Times New Roman"/>
          <w:sz w:val="18"/>
          <w:szCs w:val="18"/>
          <w:highlight w:val="none"/>
          <w:lang w:val="en-US" w:eastAsia="zh-CN" w:bidi="ar-SA"/>
        </w:rPr>
        <w:t xml:space="preserve"> Similar to in-text citations, when referring to an Algorithm in the main text (e.g., “Algorithm 2 takes synchronized telemetry …”), the corresponding hyperlink should be provided.</w:t>
      </w:r>
    </w:p>
    <w:p w14:paraId="7AE0AFD7">
      <w:pPr>
        <w:autoSpaceDE w:val="0"/>
        <w:autoSpaceDN w:val="0"/>
        <w:adjustRightInd w:val="0"/>
        <w:spacing w:after="0"/>
        <w:jc w:val="both"/>
        <w:rPr>
          <w:rFonts w:hint="eastAsia" w:cs="Times New Roman"/>
          <w:sz w:val="18"/>
          <w:szCs w:val="18"/>
          <w:highlight w:val="none"/>
          <w:lang w:bidi="ar-SA"/>
        </w:rPr>
      </w:pPr>
    </w:p>
    <w:p w14:paraId="3EF671BE">
      <w:pPr>
        <w:pStyle w:val="3"/>
        <w:numPr>
          <w:ilvl w:val="0"/>
          <w:numId w:val="0"/>
        </w:numPr>
        <w:bidi w:val="0"/>
        <w:rPr>
          <w:rFonts w:hint="default"/>
          <w:highlight w:val="none"/>
          <w:lang w:val="en-US" w:eastAsia="zh-CN"/>
        </w:rPr>
      </w:pPr>
      <w:r>
        <w:rPr>
          <w:rFonts w:hint="default" w:ascii="Times New Roman" w:hAnsi="Times New Roman" w:eastAsia="Times New Roman" w:cs="Times New Roman"/>
          <w:b/>
          <w:bCs/>
          <w:color w:val="21798E"/>
          <w:sz w:val="22"/>
          <w:szCs w:val="22"/>
          <w:highlight w:val="none"/>
          <w:lang w:val="en-US" w:eastAsia="zh-CN" w:bidi="ar-SA"/>
        </w:rPr>
        <w:t>5.</w:t>
      </w:r>
      <w:r>
        <w:rPr>
          <w:rFonts w:hint="eastAsia" w:eastAsia="宋体" w:cs="Times New Roman"/>
          <w:sz w:val="18"/>
          <w:szCs w:val="18"/>
          <w:highlight w:val="none"/>
          <w:lang w:val="en-US" w:eastAsia="zh-CN" w:bidi="ar-SA"/>
        </w:rPr>
        <w:t xml:space="preserve">  </w:t>
      </w:r>
      <w:r>
        <w:rPr>
          <w:rFonts w:hint="eastAsia"/>
          <w:highlight w:val="none"/>
          <w:lang w:val="en-US" w:eastAsia="zh-CN"/>
        </w:rPr>
        <w:t>In-Text Citations</w:t>
      </w:r>
      <w:r>
        <w:rPr>
          <w:rFonts w:hint="eastAsia"/>
          <w:highlight w:val="none"/>
          <w:lang w:val="en-US" w:eastAsia="zh-CN"/>
        </w:rPr>
        <w:br w:type="textWrapping"/>
      </w:r>
    </w:p>
    <w:p w14:paraId="23CB8663">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 xml:space="preserve">All references cited in the manuscript must be listed in the References section and </w:t>
      </w:r>
      <w:r>
        <w:rPr>
          <w:rFonts w:hint="eastAsia" w:eastAsia="宋体" w:cs="Times New Roman"/>
          <w:b/>
          <w:bCs/>
          <w:sz w:val="18"/>
          <w:szCs w:val="18"/>
          <w:highlight w:val="none"/>
          <w:lang w:val="en-US" w:eastAsia="zh-CN" w:bidi="ar-SA"/>
        </w:rPr>
        <w:t xml:space="preserve">mentioned </w:t>
      </w:r>
      <w:r>
        <w:rPr>
          <w:rFonts w:hint="eastAsia" w:cs="Times New Roman"/>
          <w:b/>
          <w:bCs/>
          <w:sz w:val="18"/>
          <w:szCs w:val="18"/>
          <w:highlight w:val="none"/>
          <w:lang w:bidi="ar-SA"/>
        </w:rPr>
        <w:t>in order</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in the text. In-text citations should be indicated using numbers in square brackets, such as “[</w:t>
      </w:r>
      <w:r>
        <w:rPr>
          <w:rFonts w:hint="eastAsia" w:cs="Times New Roman"/>
          <w:color w:val="0000FF"/>
          <w:sz w:val="18"/>
          <w:szCs w:val="18"/>
          <w:highlight w:val="none"/>
          <w:lang w:bidi="ar-SA"/>
        </w:rPr>
        <w:t>1</w:t>
      </w:r>
      <w:r>
        <w:rPr>
          <w:rFonts w:hint="eastAsia" w:cs="Times New Roman"/>
          <w:sz w:val="18"/>
          <w:szCs w:val="18"/>
          <w:highlight w:val="none"/>
          <w:lang w:bidi="ar-SA"/>
        </w:rPr>
        <w:t>]” or “[</w:t>
      </w:r>
      <w:r>
        <w:rPr>
          <w:rFonts w:hint="eastAsia" w:cs="Times New Roman"/>
          <w:color w:val="0000FF"/>
          <w:sz w:val="18"/>
          <w:szCs w:val="18"/>
          <w:highlight w:val="none"/>
          <w:lang w:bidi="ar-SA"/>
        </w:rPr>
        <w:t>2</w:t>
      </w:r>
      <w:r>
        <w:rPr>
          <w:rFonts w:hint="eastAsia" w:cs="Times New Roman"/>
          <w:sz w:val="18"/>
          <w:szCs w:val="18"/>
          <w:highlight w:val="none"/>
          <w:lang w:bidi="ar-SA"/>
        </w:rPr>
        <w:t>,</w:t>
      </w:r>
      <w:r>
        <w:rPr>
          <w:rFonts w:hint="default" w:cs="Times New Roman"/>
          <w:sz w:val="18"/>
          <w:szCs w:val="18"/>
          <w:highlight w:val="none"/>
          <w:lang w:val="en-US" w:bidi="ar-SA"/>
        </w:rPr>
        <w:t xml:space="preserve"> </w:t>
      </w:r>
      <w:r>
        <w:rPr>
          <w:rFonts w:hint="eastAsia" w:cs="Times New Roman"/>
          <w:color w:val="0000FF"/>
          <w:sz w:val="18"/>
          <w:szCs w:val="18"/>
          <w:highlight w:val="none"/>
          <w:lang w:bidi="ar-SA"/>
        </w:rPr>
        <w:t>3</w:t>
      </w:r>
      <w:r>
        <w:rPr>
          <w:rFonts w:hint="eastAsia" w:cs="Times New Roman"/>
          <w:sz w:val="18"/>
          <w:szCs w:val="18"/>
          <w:highlight w:val="none"/>
          <w:lang w:bidi="ar-SA"/>
        </w:rPr>
        <w:t>]”. When multiple references are cited together, the citation numbers should be separated by commas or presented as a range when appropriate (e.g., “[</w:t>
      </w:r>
      <w:r>
        <w:rPr>
          <w:rFonts w:hint="eastAsia" w:cs="Times New Roman"/>
          <w:color w:val="0000FF"/>
          <w:sz w:val="18"/>
          <w:szCs w:val="18"/>
          <w:highlight w:val="none"/>
          <w:lang w:bidi="ar-SA"/>
        </w:rPr>
        <w:t>4</w:t>
      </w:r>
      <w:r>
        <w:rPr>
          <w:rFonts w:hint="default" w:ascii="Times New Roman" w:hAnsi="Times New Roman" w:cs="Times New Roman"/>
          <w:sz w:val="18"/>
          <w:szCs w:val="18"/>
          <w:highlight w:val="none"/>
          <w:lang w:bidi="ar-SA"/>
        </w:rPr>
        <w:t>–</w:t>
      </w:r>
      <w:r>
        <w:rPr>
          <w:rFonts w:hint="eastAsia" w:cs="Times New Roman"/>
          <w:color w:val="0000FF"/>
          <w:sz w:val="18"/>
          <w:szCs w:val="18"/>
          <w:highlight w:val="none"/>
          <w:lang w:bidi="ar-SA"/>
        </w:rPr>
        <w:t>6</w:t>
      </w:r>
      <w:r>
        <w:rPr>
          <w:rFonts w:hint="eastAsia" w:cs="Times New Roman"/>
          <w:sz w:val="18"/>
          <w:szCs w:val="18"/>
          <w:highlight w:val="none"/>
          <w:lang w:bidi="ar-SA"/>
        </w:rPr>
        <w:t xml:space="preserve">]”). References must be cited sequentially throughout the manuscript according to their first occurrence. Author–date citation formats </w:t>
      </w:r>
      <w:r>
        <w:rPr>
          <w:rFonts w:hint="eastAsia" w:eastAsia="宋体" w:cs="Times New Roman"/>
          <w:sz w:val="18"/>
          <w:szCs w:val="18"/>
          <w:highlight w:val="none"/>
          <w:lang w:val="en-US" w:eastAsia="zh-CN" w:bidi="ar-SA"/>
        </w:rPr>
        <w:t xml:space="preserve">like </w:t>
      </w:r>
      <w:r>
        <w:rPr>
          <w:rFonts w:hint="eastAsia" w:cs="Times New Roman"/>
          <w:b/>
          <w:bCs/>
          <w:sz w:val="18"/>
          <w:szCs w:val="18"/>
          <w:highlight w:val="none"/>
          <w:lang w:bidi="ar-SA"/>
        </w:rPr>
        <w:t>“Desa</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et al. (20</w:t>
      </w:r>
      <w:r>
        <w:rPr>
          <w:rFonts w:hint="eastAsia" w:eastAsia="宋体" w:cs="Times New Roman"/>
          <w:b/>
          <w:bCs/>
          <w:sz w:val="18"/>
          <w:szCs w:val="18"/>
          <w:highlight w:val="none"/>
          <w:lang w:val="en-US" w:eastAsia="zh-CN" w:bidi="ar-SA"/>
        </w:rPr>
        <w:t>11</w:t>
      </w:r>
      <w:r>
        <w:rPr>
          <w:rFonts w:hint="eastAsia" w:cs="Times New Roman"/>
          <w:b/>
          <w:bCs/>
          <w:sz w:val="18"/>
          <w:szCs w:val="18"/>
          <w:highlight w:val="none"/>
          <w:lang w:bidi="ar-SA"/>
        </w:rPr>
        <w:t>)”</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are not permitted</w:t>
      </w:r>
      <w:r>
        <w:rPr>
          <w:rFonts w:hint="eastAsia" w:cs="Times New Roman"/>
          <w:sz w:val="18"/>
          <w:szCs w:val="18"/>
          <w:highlight w:val="none"/>
          <w:lang w:bidi="ar-SA"/>
        </w:rPr>
        <w:t>. The correct way to provide a direct citation is: Desa</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et al. [</w:t>
      </w:r>
      <w:r>
        <w:rPr>
          <w:rFonts w:hint="eastAsia" w:cs="Times New Roman"/>
          <w:color w:val="0000FF"/>
          <w:sz w:val="18"/>
          <w:szCs w:val="18"/>
          <w:highlight w:val="none"/>
          <w:lang w:bidi="ar-SA"/>
        </w:rPr>
        <w:t>9</w:t>
      </w:r>
      <w:r>
        <w:rPr>
          <w:rFonts w:hint="eastAsia" w:cs="Times New Roman"/>
          <w:sz w:val="18"/>
          <w:szCs w:val="18"/>
          <w:highlight w:val="none"/>
          <w:lang w:bidi="ar-SA"/>
        </w:rPr>
        <w:t>] suggest that the use of precision livestock technology can help control greenhouse gas emissions.</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Authors should instead cite the corresponding reference number in brackets, for example: “Previous studies have demonstrated this effect [</w:t>
      </w:r>
      <w:r>
        <w:rPr>
          <w:rFonts w:hint="eastAsia" w:eastAsia="宋体" w:cs="Times New Roman"/>
          <w:color w:val="0000FF"/>
          <w:sz w:val="18"/>
          <w:szCs w:val="18"/>
          <w:highlight w:val="none"/>
          <w:lang w:val="en-US" w:eastAsia="zh-CN" w:bidi="ar-SA"/>
        </w:rPr>
        <w:t>10</w:t>
      </w:r>
      <w:r>
        <w:rPr>
          <w:rFonts w:hint="eastAsia" w:cs="Times New Roman"/>
          <w:sz w:val="18"/>
          <w:szCs w:val="18"/>
          <w:highlight w:val="none"/>
          <w:lang w:bidi="ar-SA"/>
        </w:rPr>
        <w:t>].”</w:t>
      </w:r>
    </w:p>
    <w:p w14:paraId="4ECBEABD">
      <w:pPr>
        <w:autoSpaceDE w:val="0"/>
        <w:autoSpaceDN w:val="0"/>
        <w:adjustRightInd w:val="0"/>
        <w:spacing w:after="0"/>
        <w:jc w:val="both"/>
        <w:rPr>
          <w:rFonts w:hint="default" w:eastAsia="宋体" w:cs="Times New Roman"/>
          <w:sz w:val="18"/>
          <w:szCs w:val="18"/>
          <w:highlight w:val="none"/>
          <w:lang w:val="en-US" w:eastAsia="zh-CN" w:bidi="ar-SA"/>
        </w:rPr>
      </w:pPr>
    </w:p>
    <w:p w14:paraId="0A9B1D58">
      <w:pPr>
        <w:pStyle w:val="3"/>
        <w:numPr>
          <w:ilvl w:val="0"/>
          <w:numId w:val="0"/>
        </w:numPr>
        <w:spacing w:before="0"/>
        <w:jc w:val="both"/>
        <w:rPr>
          <w:rFonts w:hint="eastAsia" w:eastAsia="宋体"/>
          <w:highlight w:val="none"/>
          <w:lang w:val="en-US" w:eastAsia="zh-CN"/>
        </w:rPr>
      </w:pPr>
      <w:r>
        <w:rPr>
          <w:highlight w:val="none"/>
        </w:rPr>
        <w:t>Acknowledgment</w:t>
      </w:r>
      <w:r>
        <w:rPr>
          <w:rFonts w:hint="eastAsia" w:eastAsia="宋体"/>
          <w:highlight w:val="none"/>
          <w:lang w:val="en-US" w:eastAsia="zh-CN"/>
        </w:rPr>
        <w:t xml:space="preserve"> </w:t>
      </w:r>
    </w:p>
    <w:p w14:paraId="7C8E66AD">
      <w:pPr>
        <w:autoSpaceDE w:val="0"/>
        <w:autoSpaceDN w:val="0"/>
        <w:adjustRightInd w:val="0"/>
        <w:spacing w:after="0"/>
        <w:ind w:firstLine="360" w:firstLineChars="200"/>
        <w:jc w:val="both"/>
        <w:rPr>
          <w:rFonts w:cs="Times New Roman"/>
          <w:sz w:val="18"/>
          <w:szCs w:val="18"/>
          <w:highlight w:val="none"/>
          <w:lang w:bidi="ar-SA"/>
        </w:rPr>
      </w:pPr>
    </w:p>
    <w:p w14:paraId="20D33AC6">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303AF8C0">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4DE3707E">
      <w:pPr>
        <w:autoSpaceDE w:val="0"/>
        <w:autoSpaceDN w:val="0"/>
        <w:adjustRightInd w:val="0"/>
        <w:spacing w:after="0"/>
        <w:ind w:firstLine="360" w:firstLineChars="200"/>
        <w:jc w:val="both"/>
        <w:rPr>
          <w:rFonts w:eastAsia="宋体" w:cs="Times New Roman"/>
          <w:sz w:val="18"/>
          <w:szCs w:val="18"/>
          <w:highlight w:val="none"/>
          <w:lang w:eastAsia="zh-CN" w:bidi="ar-SA"/>
        </w:rPr>
      </w:pPr>
    </w:p>
    <w:p w14:paraId="1440A8EF">
      <w:pPr>
        <w:pStyle w:val="3"/>
        <w:numPr>
          <w:ilvl w:val="0"/>
          <w:numId w:val="0"/>
        </w:numPr>
        <w:spacing w:before="0"/>
        <w:jc w:val="both"/>
        <w:rPr>
          <w:rFonts w:eastAsia="宋体"/>
          <w:highlight w:val="none"/>
          <w:lang w:eastAsia="zh-CN"/>
        </w:rPr>
      </w:pPr>
      <w:r>
        <w:rPr>
          <w:rFonts w:hint="eastAsia" w:eastAsia="宋体"/>
          <w:highlight w:val="none"/>
          <w:lang w:eastAsia="zh-CN"/>
        </w:rPr>
        <w:t>Funding Support</w:t>
      </w:r>
    </w:p>
    <w:p w14:paraId="6A8D2304">
      <w:pPr>
        <w:spacing w:after="0"/>
        <w:jc w:val="both"/>
        <w:rPr>
          <w:rFonts w:eastAsia="宋体"/>
          <w:highlight w:val="none"/>
          <w:lang w:eastAsia="zh-CN"/>
        </w:rPr>
      </w:pPr>
      <w:r>
        <w:rPr>
          <w:rFonts w:hint="eastAsia" w:eastAsia="宋体"/>
          <w:highlight w:val="none"/>
          <w:lang w:eastAsia="zh-CN"/>
        </w:rPr>
        <w:t xml:space="preserve">   </w:t>
      </w:r>
    </w:p>
    <w:p w14:paraId="38A68B5B">
      <w:pPr>
        <w:spacing w:after="0"/>
        <w:ind w:firstLine="360" w:firstLineChars="200"/>
        <w:jc w:val="both"/>
        <w:rPr>
          <w:rFonts w:cs="Times New Roman"/>
          <w:sz w:val="18"/>
          <w:szCs w:val="18"/>
          <w:highlight w:val="none"/>
          <w:lang w:bidi="ar-SA"/>
        </w:rPr>
      </w:pPr>
      <w:r>
        <w:rPr>
          <w:rFonts w:hint="eastAsia" w:cs="Times New Roman"/>
          <w:sz w:val="18"/>
          <w:szCs w:val="18"/>
          <w:highlight w:val="none"/>
          <w:lang w:bidi="ar-SA"/>
        </w:rPr>
        <w:t>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funding information submitted during the manuscript submission process. If the research did not receive any specific grant from funding agencies in the public, commercial, or not-for-profit sectors, authors may state: “This research received no external funding</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20</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31</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w:t>
      </w:r>
    </w:p>
    <w:p w14:paraId="6ED0F4AB">
      <w:pPr>
        <w:autoSpaceDE w:val="0"/>
        <w:autoSpaceDN w:val="0"/>
        <w:adjustRightInd w:val="0"/>
        <w:spacing w:after="0"/>
        <w:jc w:val="both"/>
        <w:rPr>
          <w:rFonts w:cs="Times New Roman"/>
          <w:sz w:val="18"/>
          <w:szCs w:val="18"/>
          <w:highlight w:val="none"/>
          <w:lang w:bidi="ar-SA"/>
        </w:rPr>
      </w:pPr>
    </w:p>
    <w:p w14:paraId="64FF8148">
      <w:pPr>
        <w:pStyle w:val="3"/>
        <w:numPr>
          <w:ilvl w:val="0"/>
          <w:numId w:val="0"/>
        </w:numPr>
        <w:spacing w:before="0"/>
        <w:jc w:val="both"/>
        <w:rPr>
          <w:rFonts w:hint="eastAsia" w:ascii="Times New Roman" w:hAnsi="Times New Roman" w:eastAsia="宋体" w:cs="Times New Roman"/>
          <w:b w:val="0"/>
          <w:bCs w:val="0"/>
          <w:color w:val="00B0F0"/>
          <w:sz w:val="18"/>
          <w:szCs w:val="18"/>
          <w:highlight w:val="none"/>
          <w:lang w:val="en-US" w:eastAsia="zh-CN" w:bidi="ar-SA"/>
        </w:rPr>
      </w:pPr>
      <w:r>
        <w:rPr>
          <w:rFonts w:hint="eastAsia" w:eastAsia="宋体"/>
          <w:highlight w:val="none"/>
          <w:lang w:eastAsia="zh-CN"/>
        </w:rPr>
        <w:t>Ethical Statement</w:t>
      </w:r>
      <w:r>
        <w:rPr>
          <w:rFonts w:hint="eastAsia" w:eastAsia="宋体"/>
          <w:highlight w:val="none"/>
          <w:lang w:val="en-US" w:eastAsia="zh-CN"/>
        </w:rPr>
        <w:t xml:space="preserve"> </w:t>
      </w:r>
      <w:r>
        <w:rPr>
          <w:rFonts w:hint="eastAsia" w:ascii="Times New Roman" w:hAnsi="Times New Roman" w:eastAsia="宋体" w:cs="Times New Roman"/>
          <w:b w:val="0"/>
          <w:bCs w:val="0"/>
          <w:color w:val="00B050"/>
          <w:sz w:val="18"/>
          <w:szCs w:val="18"/>
          <w:highlight w:val="none"/>
          <w:lang w:val="en-US" w:eastAsia="zh-CN" w:bidi="ar-SA"/>
        </w:rPr>
        <w:t>(</w:t>
      </w:r>
      <w:r>
        <w:rPr>
          <w:rFonts w:hint="eastAsia" w:eastAsia="宋体" w:cs="Times New Roman"/>
          <w:b w:val="0"/>
          <w:bCs w:val="0"/>
          <w:color w:val="00B050"/>
          <w:sz w:val="18"/>
          <w:szCs w:val="18"/>
          <w:highlight w:val="none"/>
          <w:lang w:val="en-US" w:eastAsia="zh-CN" w:bidi="ar-SA"/>
        </w:rPr>
        <w:t>necessary part, c</w:t>
      </w:r>
      <w:r>
        <w:rPr>
          <w:rFonts w:hint="eastAsia" w:ascii="Times New Roman" w:hAnsi="Times New Roman" w:eastAsia="宋体" w:cs="Times New Roman"/>
          <w:b w:val="0"/>
          <w:bCs w:val="0"/>
          <w:color w:val="00B050"/>
          <w:sz w:val="18"/>
          <w:szCs w:val="18"/>
          <w:highlight w:val="none"/>
          <w:lang w:val="en-US" w:eastAsia="zh-CN" w:bidi="ar-SA"/>
        </w:rPr>
        <w:t>hoose a template based on the specific context, or feel free to create your own )</w:t>
      </w:r>
    </w:p>
    <w:p w14:paraId="1B517BCB">
      <w:pPr>
        <w:autoSpaceDE w:val="0"/>
        <w:autoSpaceDN w:val="0"/>
        <w:adjustRightInd w:val="0"/>
        <w:spacing w:after="0"/>
        <w:jc w:val="both"/>
        <w:rPr>
          <w:rFonts w:cs="Times New Roman"/>
          <w:sz w:val="18"/>
          <w:szCs w:val="18"/>
          <w:highlight w:val="none"/>
          <w:lang w:bidi="ar-SA"/>
        </w:rPr>
      </w:pPr>
    </w:p>
    <w:p w14:paraId="5E49584E">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This study does not contain any studies with human subjects performed by any of the authors.</w:t>
      </w:r>
    </w:p>
    <w:p w14:paraId="25AE9668">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265B2A41">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3C2709FB">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6B5C48BA">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eastAsia="宋体" w:cs="Times New Roman"/>
          <w:sz w:val="18"/>
          <w:szCs w:val="18"/>
          <w:highlight w:val="none"/>
          <w:lang w:val="en-US"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5E5CD0A5">
      <w:pPr>
        <w:autoSpaceDE w:val="0"/>
        <w:autoSpaceDN w:val="0"/>
        <w:adjustRightInd w:val="0"/>
        <w:spacing w:after="0"/>
        <w:jc w:val="both"/>
        <w:rPr>
          <w:rFonts w:cs="Times New Roman"/>
          <w:sz w:val="18"/>
          <w:szCs w:val="18"/>
          <w:highlight w:val="none"/>
          <w:lang w:bidi="ar-SA"/>
        </w:rPr>
      </w:pPr>
    </w:p>
    <w:p w14:paraId="766AB608">
      <w:pPr>
        <w:pStyle w:val="3"/>
        <w:numPr>
          <w:ilvl w:val="0"/>
          <w:numId w:val="0"/>
        </w:numPr>
        <w:spacing w:before="0"/>
        <w:jc w:val="both"/>
        <w:rPr>
          <w:rFonts w:hint="default" w:eastAsia="宋体"/>
          <w:color w:val="0070C0"/>
          <w:highlight w:val="none"/>
          <w:lang w:val="en-US" w:eastAsia="zh-CN"/>
        </w:rPr>
      </w:pPr>
      <w:r>
        <w:rPr>
          <w:highlight w:val="none"/>
        </w:rPr>
        <w:t>Conflict</w:t>
      </w:r>
      <w:r>
        <w:rPr>
          <w:rFonts w:eastAsia="宋体"/>
          <w:highlight w:val="none"/>
          <w:lang w:eastAsia="zh-CN"/>
        </w:rPr>
        <w:t>s</w:t>
      </w:r>
      <w:r>
        <w:rPr>
          <w:highlight w:val="none"/>
        </w:rPr>
        <w:t xml:space="preserve"> of Interest </w:t>
      </w:r>
      <w:r>
        <w:rPr>
          <w:rFonts w:hint="eastAsia" w:ascii="Times New Roman" w:hAnsi="Times New Roman" w:eastAsia="宋体" w:cs="Times New Roman"/>
          <w:b w:val="0"/>
          <w:bCs w:val="0"/>
          <w:color w:val="00B050"/>
          <w:sz w:val="18"/>
          <w:szCs w:val="18"/>
          <w:highlight w:val="none"/>
          <w:lang w:val="en-US" w:eastAsia="zh-CN" w:bidi="ar-SA"/>
        </w:rPr>
        <w:t>(necessary part)</w:t>
      </w:r>
    </w:p>
    <w:p w14:paraId="5C93997C">
      <w:pPr>
        <w:autoSpaceDE w:val="0"/>
        <w:autoSpaceDN w:val="0"/>
        <w:adjustRightInd w:val="0"/>
        <w:spacing w:after="0"/>
        <w:jc w:val="both"/>
        <w:rPr>
          <w:rFonts w:cs="Times New Roman"/>
          <w:sz w:val="18"/>
          <w:szCs w:val="18"/>
          <w:highlight w:val="none"/>
          <w:lang w:bidi="ar-SA"/>
        </w:rPr>
      </w:pPr>
    </w:p>
    <w:p w14:paraId="26AAA16A">
      <w:pPr>
        <w:keepNext w:val="0"/>
        <w:keepLines w:val="0"/>
        <w:pageBreakBefore w:val="0"/>
        <w:widowControl/>
        <w:numPr>
          <w:ilvl w:val="0"/>
          <w:numId w:val="0"/>
        </w:numPr>
        <w:kinsoku/>
        <w:wordWrap/>
        <w:overflowPunct/>
        <w:topLinePunct w:val="0"/>
        <w:autoSpaceDE w:val="0"/>
        <w:autoSpaceDN w:val="0"/>
        <w:bidi w:val="0"/>
        <w:adjustRightInd w:val="0"/>
        <w:snapToGrid/>
        <w:spacing w:after="0"/>
        <w:ind w:leftChars="0" w:firstLine="360" w:firstLineChars="200"/>
        <w:jc w:val="both"/>
        <w:textAlignment w:val="auto"/>
        <w:rPr>
          <w:rFonts w:hint="eastAsia" w:eastAsia="宋体" w:cs="Times New Roman"/>
          <w:color w:val="C00000"/>
          <w:sz w:val="18"/>
          <w:szCs w:val="18"/>
          <w:highlight w:val="none"/>
          <w:lang w:val="en-US" w:eastAsia="zh-CN" w:bidi="ar-SA"/>
        </w:rPr>
      </w:pPr>
      <w:r>
        <w:rPr>
          <w:rFonts w:hint="eastAsia" w:cs="Times New Roman"/>
          <w:sz w:val="18"/>
          <w:szCs w:val="18"/>
          <w:highlight w:val="none"/>
          <w:lang w:eastAsia="zh-CN" w:bidi="ar-SA"/>
        </w:rPr>
        <w:t>The authors declare that they have no conflicts of interest to this work.</w:t>
      </w:r>
      <w:r>
        <w:rPr>
          <w:rFonts w:hint="eastAsia" w:cs="Times New Roman"/>
          <w:sz w:val="18"/>
          <w:szCs w:val="18"/>
          <w:highlight w:val="none"/>
          <w:lang w:eastAsia="zh-CN" w:bidi="ar-SA"/>
        </w:rPr>
        <w:br w:type="textWrapping"/>
      </w:r>
    </w:p>
    <w:p w14:paraId="6853EC3B">
      <w:pPr>
        <w:pStyle w:val="3"/>
        <w:numPr>
          <w:ilvl w:val="0"/>
          <w:numId w:val="0"/>
        </w:numPr>
        <w:spacing w:before="0"/>
        <w:jc w:val="both"/>
        <w:rPr>
          <w:rFonts w:hint="eastAsia" w:ascii="Times New Roman" w:hAnsi="Times New Roman" w:eastAsia="宋体" w:cs="Times New Roman"/>
          <w:b w:val="0"/>
          <w:bCs w:val="0"/>
          <w:color w:val="0070C0"/>
          <w:sz w:val="18"/>
          <w:szCs w:val="18"/>
          <w:highlight w:val="none"/>
          <w:lang w:val="en-US" w:eastAsia="zh-CN" w:bidi="ar-SA"/>
        </w:rPr>
      </w:pPr>
      <w:r>
        <w:rPr>
          <w:rFonts w:hint="eastAsia" w:eastAsia="宋体"/>
          <w:highlight w:val="none"/>
          <w:lang w:eastAsia="zh-CN"/>
        </w:rPr>
        <w:t xml:space="preserve">Data Availability Statement </w:t>
      </w:r>
      <w:r>
        <w:rPr>
          <w:rFonts w:hint="eastAsia" w:ascii="Times New Roman" w:hAnsi="Times New Roman" w:eastAsia="宋体" w:cs="Times New Roman"/>
          <w:b w:val="0"/>
          <w:bCs w:val="0"/>
          <w:color w:val="00B050"/>
          <w:sz w:val="18"/>
          <w:szCs w:val="18"/>
          <w:highlight w:val="none"/>
          <w:lang w:val="en-US" w:eastAsia="zh-CN" w:bidi="ar-SA"/>
        </w:rPr>
        <w:t>(Choose a template based on the specific context, or feel free to create your own)</w:t>
      </w:r>
    </w:p>
    <w:p w14:paraId="132C2BD8">
      <w:pPr>
        <w:autoSpaceDE w:val="0"/>
        <w:autoSpaceDN w:val="0"/>
        <w:adjustRightInd w:val="0"/>
        <w:spacing w:after="0"/>
        <w:jc w:val="both"/>
        <w:rPr>
          <w:rFonts w:cs="Times New Roman"/>
          <w:sz w:val="18"/>
          <w:szCs w:val="18"/>
          <w:highlight w:val="none"/>
          <w:lang w:bidi="ar-SA"/>
        </w:rPr>
      </w:pPr>
    </w:p>
    <w:p w14:paraId="6A43EB42">
      <w:pPr>
        <w:keepNext w:val="0"/>
        <w:keepLines w:val="0"/>
        <w:pageBreakBefore w:val="0"/>
        <w:widowControl/>
        <w:numPr>
          <w:ilvl w:val="0"/>
          <w:numId w:val="11"/>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sharing is not applicable to this article as no new data were created or analyzed in this study. </w:t>
      </w:r>
    </w:p>
    <w:p w14:paraId="20C84F51">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20689927">
      <w:pPr>
        <w:keepNext w:val="0"/>
        <w:keepLines w:val="0"/>
        <w:pageBreakBefore w:val="0"/>
        <w:widowControl/>
        <w:numPr>
          <w:ilvl w:val="0"/>
          <w:numId w:val="11"/>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The data that support the findings of this study are openly available in [repository name e.g “figshare”] at</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 xml:space="preserve">[URL]. </w:t>
      </w:r>
    </w:p>
    <w:p w14:paraId="3D0D6B2C">
      <w:pPr>
        <w:keepNext w:val="0"/>
        <w:keepLines w:val="0"/>
        <w:pageBreakBefore w:val="0"/>
        <w:widowControl/>
        <w:kinsoku/>
        <w:wordWrap/>
        <w:overflowPunct/>
        <w:topLinePunct w:val="0"/>
        <w:autoSpaceDE/>
        <w:autoSpaceDN/>
        <w:bidi w:val="0"/>
        <w:adjustRightInd/>
        <w:snapToGrid/>
        <w:spacing w:after="0"/>
        <w:jc w:val="both"/>
        <w:textAlignment w:val="auto"/>
        <w:rPr>
          <w:rFonts w:hint="eastAsia" w:eastAsia="宋体" w:cs="Times New Roman"/>
          <w:sz w:val="18"/>
          <w:szCs w:val="18"/>
          <w:highlight w:val="none"/>
          <w:lang w:eastAsia="zh-CN"/>
        </w:rPr>
      </w:pPr>
    </w:p>
    <w:p w14:paraId="5462F854">
      <w:pPr>
        <w:keepNext/>
        <w:keepLines/>
        <w:widowControl w:val="0"/>
        <w:bidi w:val="0"/>
        <w:spacing w:after="0"/>
        <w:jc w:val="both"/>
        <w:outlineLvl w:val="0"/>
        <w:rPr>
          <w:rFonts w:hint="default" w:ascii="Times New Roman" w:hAnsi="Times New Roman" w:eastAsia="宋体" w:cs="Times New Roman"/>
          <w:b/>
          <w:bCs/>
          <w:color w:val="21798E"/>
          <w:kern w:val="2"/>
          <w:sz w:val="22"/>
          <w:szCs w:val="22"/>
          <w:highlight w:val="none"/>
          <w:lang w:val="en-US" w:eastAsia="zh-CN" w:bidi="ar-SA"/>
        </w:rPr>
      </w:pPr>
      <w:r>
        <w:rPr>
          <w:rFonts w:hint="eastAsia" w:ascii="Times New Roman" w:hAnsi="Times New Roman" w:eastAsia="宋体" w:cs="Times New Roman"/>
          <w:b/>
          <w:bCs/>
          <w:color w:val="21798E"/>
          <w:kern w:val="2"/>
          <w:sz w:val="22"/>
          <w:szCs w:val="22"/>
          <w:highlight w:val="none"/>
          <w:lang w:val="en-US" w:eastAsia="zh-CN" w:bidi="ar-SA"/>
        </w:rPr>
        <w:t>Author Contribution Statement</w:t>
      </w:r>
      <w:r>
        <w:rPr>
          <w:rFonts w:hint="eastAsia" w:eastAsia="宋体" w:cs="Times New Roman"/>
          <w:b/>
          <w:bCs/>
          <w:color w:val="21798E"/>
          <w:kern w:val="2"/>
          <w:sz w:val="22"/>
          <w:szCs w:val="22"/>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(necessary part)</w:t>
      </w:r>
    </w:p>
    <w:p w14:paraId="649CE26C">
      <w:pPr>
        <w:widowControl/>
        <w:autoSpaceDE w:val="0"/>
        <w:autoSpaceDN w:val="0"/>
        <w:adjustRightInd w:val="0"/>
        <w:spacing w:after="0"/>
        <w:jc w:val="both"/>
        <w:rPr>
          <w:rFonts w:ascii="Times New Roman" w:hAnsi="Times New Roman" w:eastAsia="Times New Roman" w:cs="Times New Roman"/>
          <w:kern w:val="0"/>
          <w:sz w:val="18"/>
          <w:szCs w:val="18"/>
          <w:highlight w:val="none"/>
          <w:lang w:eastAsia="en-US" w:bidi="ar-SA"/>
        </w:rPr>
      </w:pPr>
    </w:p>
    <w:p w14:paraId="5843616F">
      <w:pPr>
        <w:widowControl/>
        <w:autoSpaceDE w:val="0"/>
        <w:autoSpaceDN w:val="0"/>
        <w:adjustRightInd w:val="0"/>
        <w:spacing w:after="0"/>
        <w:ind w:firstLine="360" w:firstLineChars="200"/>
        <w:jc w:val="both"/>
        <w:rPr>
          <w:rFonts w:ascii="Times New Roman" w:hAnsi="Times New Roman" w:eastAsia="Times New Roman" w:cs="Times New Roman"/>
          <w:kern w:val="0"/>
          <w:sz w:val="18"/>
          <w:szCs w:val="18"/>
          <w:highlight w:val="none"/>
          <w:lang w:eastAsia="en-US" w:bidi="ar-SA"/>
        </w:rPr>
      </w:pPr>
      <w:r>
        <w:rPr>
          <w:rFonts w:ascii="Times New Roman" w:hAnsi="Times New Roman" w:eastAsia="Times New Roman" w:cs="Times New Roman"/>
          <w:b/>
          <w:kern w:val="0"/>
          <w:sz w:val="18"/>
          <w:szCs w:val="18"/>
          <w:highlight w:val="none"/>
          <w:lang w:eastAsia="en-US" w:bidi="ar-SA"/>
        </w:rPr>
        <w:t>Author A</w:t>
      </w:r>
      <w:r>
        <w:rPr>
          <w:rFonts w:ascii="Times New Roman" w:hAnsi="Times New Roman" w:eastAsia="Times New Roman" w:cs="Times New Roman"/>
          <w:b/>
          <w:bCs/>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Conceptualization, Methodology, Validation, Investigation, Resources, Data curation, Writing </w:t>
      </w:r>
      <w:r>
        <w:rPr>
          <w:rFonts w:hint="default" w:ascii="Times New Roman" w:hAnsi="Times New Roman" w:eastAsia="宋体" w:cs="Times New Roman"/>
          <w:kern w:val="0"/>
          <w:sz w:val="18"/>
          <w:szCs w:val="18"/>
          <w:highlight w:val="none"/>
          <w:lang w:eastAsia="zh-CN" w:bidi="ar-SA"/>
        </w:rPr>
        <w:t>–</w:t>
      </w:r>
      <w:r>
        <w:rPr>
          <w:rFonts w:ascii="Times New Roman" w:hAnsi="Times New Roman" w:eastAsia="Times New Roman" w:cs="Times New Roman"/>
          <w:kern w:val="0"/>
          <w:sz w:val="18"/>
          <w:szCs w:val="18"/>
          <w:highlight w:val="none"/>
          <w:lang w:eastAsia="en-US" w:bidi="ar-SA"/>
        </w:rPr>
        <w:t xml:space="preserve"> original draft,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review &amp; editing, Visualization, Supervision, Project administration. </w:t>
      </w:r>
      <w:r>
        <w:rPr>
          <w:rFonts w:ascii="Times New Roman" w:hAnsi="Times New Roman" w:eastAsia="Times New Roman" w:cs="Times New Roman"/>
          <w:b/>
          <w:kern w:val="0"/>
          <w:sz w:val="18"/>
          <w:szCs w:val="18"/>
          <w:highlight w:val="none"/>
          <w:lang w:eastAsia="en-US" w:bidi="ar-SA"/>
        </w:rPr>
        <w:t xml:space="preserve">Author </w:t>
      </w:r>
      <w:r>
        <w:rPr>
          <w:rFonts w:ascii="Times New Roman" w:hAnsi="Times New Roman" w:eastAsia="Times New Roman" w:cs="Times New Roman"/>
          <w:b/>
          <w:bCs w:val="0"/>
          <w:kern w:val="0"/>
          <w:sz w:val="18"/>
          <w:szCs w:val="18"/>
          <w:highlight w:val="none"/>
          <w:lang w:eastAsia="en-US" w:bidi="ar-SA"/>
        </w:rPr>
        <w:t>B:</w:t>
      </w:r>
      <w:r>
        <w:rPr>
          <w:rFonts w:ascii="Times New Roman" w:hAnsi="Times New Roman" w:eastAsia="Times New Roman" w:cs="Times New Roman"/>
          <w:kern w:val="0"/>
          <w:sz w:val="18"/>
          <w:szCs w:val="18"/>
          <w:highlight w:val="none"/>
          <w:lang w:eastAsia="en-US" w:bidi="ar-SA"/>
        </w:rPr>
        <w:t xml:space="preserve"> Software, Validation, Formal analysis, Resources, Data curation,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original draft</w:t>
      </w:r>
      <w:r>
        <w:rPr>
          <w:rFonts w:hint="eastAsia" w:ascii="Times New Roman" w:hAnsi="Times New Roman" w:eastAsia="宋体" w:cs="Times New Roman"/>
          <w:kern w:val="0"/>
          <w:sz w:val="18"/>
          <w:szCs w:val="18"/>
          <w:highlight w:val="none"/>
          <w:lang w:val="en-US" w:eastAsia="zh-CN" w:bidi="ar-SA"/>
        </w:rPr>
        <w:t>,</w:t>
      </w:r>
      <w:r>
        <w:rPr>
          <w:rFonts w:ascii="Times New Roman" w:hAnsi="Times New Roman" w:eastAsia="Times New Roman" w:cs="Times New Roman"/>
          <w:kern w:val="0"/>
          <w:sz w:val="18"/>
          <w:szCs w:val="18"/>
          <w:highlight w:val="none"/>
          <w:lang w:eastAsia="en-US" w:bidi="ar-SA"/>
        </w:rPr>
        <w:t xml:space="preserve"> Visualization.</w:t>
      </w:r>
    </w:p>
    <w:p w14:paraId="0B2A20BA">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463C20F1">
      <w:pPr>
        <w:pStyle w:val="3"/>
        <w:numPr>
          <w:ilvl w:val="0"/>
          <w:numId w:val="0"/>
        </w:numPr>
        <w:spacing w:before="0"/>
        <w:jc w:val="both"/>
        <w:rPr>
          <w:highlight w:val="none"/>
        </w:rPr>
      </w:pPr>
      <w:r>
        <w:rPr>
          <w:highlight w:val="none"/>
        </w:rPr>
        <w:t>References</w:t>
      </w:r>
    </w:p>
    <w:p w14:paraId="6125A993">
      <w:pPr>
        <w:pStyle w:val="389"/>
        <w:numPr>
          <w:ilvl w:val="0"/>
          <w:numId w:val="0"/>
        </w:numPr>
        <w:ind w:left="360" w:hanging="360"/>
        <w:rPr>
          <w:highlight w:val="none"/>
        </w:rPr>
      </w:pPr>
    </w:p>
    <w:p w14:paraId="1CB5E39F">
      <w:pPr>
        <w:pStyle w:val="389"/>
        <w:numPr>
          <w:ilvl w:val="0"/>
          <w:numId w:val="0"/>
        </w:numPr>
        <w:spacing w:after="0" w:line="240" w:lineRule="auto"/>
        <w:ind w:left="0" w:firstLine="360" w:firstLineChars="200"/>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en-US" w:bidi="ar-SA"/>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hint="eastAsia" w:ascii="Times New Roman" w:hAnsi="Times New Roman"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en-US" w:bidi="ar-SA"/>
        </w:rPr>
        <w:t xml:space="preserve">References should be arranged in the order in which they are first cited in the manuscript. All references must follow the </w:t>
      </w:r>
      <w:r>
        <w:rPr>
          <w:rFonts w:hint="eastAsia" w:ascii="Times New Roman" w:hAnsi="Times New Roman" w:eastAsia="宋体" w:cs="Times New Roman"/>
          <w:b/>
          <w:bCs/>
          <w:color w:val="00B050"/>
          <w:sz w:val="18"/>
          <w:szCs w:val="18"/>
          <w:highlight w:val="none"/>
          <w:lang w:val="en-US" w:eastAsia="en-US" w:bidi="ar-SA"/>
        </w:rPr>
        <w:t>APA citation style</w:t>
      </w:r>
      <w:r>
        <w:rPr>
          <w:rFonts w:hint="eastAsia" w:ascii="Times New Roman" w:hAnsi="Times New Roman" w:eastAsia="宋体" w:cs="Times New Roman"/>
          <w:b w:val="0"/>
          <w:bCs w:val="0"/>
          <w:color w:val="00B050"/>
          <w:sz w:val="18"/>
          <w:szCs w:val="18"/>
          <w:highlight w:val="none"/>
          <w:lang w:val="en-US" w:eastAsia="en-US" w:bidi="ar-SA"/>
        </w:rPr>
        <w:t>, and authors are responsible for ensuring the accuracy and completeness of bibliographic information, including author names, article titles, journal titles, publication year, volume, issue, page numbers, and DOI where available.</w:t>
      </w:r>
      <w:r>
        <w:rPr>
          <w:rFonts w:hint="eastAsia" w:ascii="Times New Roman" w:hAnsi="Times New Roman" w:eastAsia="宋体" w:cs="Times New Roman"/>
          <w:b w:val="0"/>
          <w:bCs w:val="0"/>
          <w:color w:val="00B050"/>
          <w:sz w:val="18"/>
          <w:szCs w:val="18"/>
          <w:highlight w:val="none"/>
          <w:lang w:val="en-US" w:eastAsia="zh-CN" w:bidi="ar-SA"/>
        </w:rPr>
        <w:t xml:space="preserve"> If a non-English source is cited, the original title should be provided first, followed by the English translation in square brackets. See references [15</w:t>
      </w:r>
      <w:r>
        <w:rPr>
          <w:rFonts w:hint="default" w:ascii="Times New Roman" w:hAnsi="Times New Roman"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20] for examples.)</w:t>
      </w:r>
    </w:p>
    <w:p w14:paraId="79F197CA">
      <w:pPr>
        <w:pStyle w:val="389"/>
        <w:numPr>
          <w:ilvl w:val="0"/>
          <w:numId w:val="0"/>
        </w:numPr>
        <w:rPr>
          <w:highlight w:val="none"/>
        </w:rPr>
      </w:pPr>
    </w:p>
    <w:p w14:paraId="08B431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宋体" w:cs="Times New Roman"/>
          <w:sz w:val="18"/>
          <w:szCs w:val="18"/>
          <w:highlight w:val="none"/>
          <w:lang w:val="en-IN" w:eastAsia="zh-CN" w:bidi="ar-SA"/>
        </w:rPr>
        <w:t xml:space="preserve">Dmitriev, V., de Oliveira, R. M. S., Paiva, R. R., &amp; Rodrigues, N. R. N. M. (2023). Multifunctional THz graphene antenna with 360° continuous </w:t>
      </w:r>
      <w:r>
        <w:rPr>
          <w:rFonts w:eastAsia="宋体" w:cs="Times New Roman"/>
          <w:i/>
          <w:iCs/>
          <w:sz w:val="18"/>
          <w:szCs w:val="18"/>
          <w:highlight w:val="none"/>
          <w:lang w:val="en-IN" w:eastAsia="zh-CN" w:bidi="ar-SA"/>
        </w:rPr>
        <w:t>ϕ</w:t>
      </w:r>
      <w:r>
        <w:rPr>
          <w:rFonts w:eastAsia="宋体" w:cs="Times New Roman"/>
          <w:sz w:val="18"/>
          <w:szCs w:val="18"/>
          <w:highlight w:val="none"/>
          <w:lang w:val="en-IN" w:eastAsia="zh-CN" w:bidi="ar-SA"/>
        </w:rPr>
        <w:t xml:space="preserve">-steering and </w:t>
      </w:r>
      <w:r>
        <w:rPr>
          <w:rFonts w:eastAsia="宋体" w:cs="Times New Roman"/>
          <w:i/>
          <w:iCs/>
          <w:sz w:val="18"/>
          <w:szCs w:val="18"/>
          <w:highlight w:val="none"/>
          <w:lang w:val="en-IN" w:eastAsia="zh-CN" w:bidi="ar-SA"/>
        </w:rPr>
        <w:t>θ</w:t>
      </w:r>
      <w:r>
        <w:rPr>
          <w:rFonts w:eastAsia="宋体" w:cs="Times New Roman"/>
          <w:sz w:val="18"/>
          <w:szCs w:val="18"/>
          <w:highlight w:val="none"/>
          <w:lang w:val="en-IN" w:eastAsia="zh-CN" w:bidi="ar-SA"/>
        </w:rPr>
        <w:t xml:space="preserve">-control of beam. </w:t>
      </w:r>
      <w:r>
        <w:rPr>
          <w:rFonts w:eastAsia="宋体" w:cs="Times New Roman"/>
          <w:i/>
          <w:iCs/>
          <w:sz w:val="18"/>
          <w:szCs w:val="18"/>
          <w:highlight w:val="none"/>
          <w:lang w:val="en-IN" w:eastAsia="zh-CN" w:bidi="ar-SA"/>
        </w:rPr>
        <w:t>Sensors, 23</w:t>
      </w:r>
      <w:r>
        <w:rPr>
          <w:rFonts w:eastAsia="宋体" w:cs="Times New Roman"/>
          <w:sz w:val="18"/>
          <w:szCs w:val="18"/>
          <w:highlight w:val="none"/>
          <w:lang w:val="en-IN" w:eastAsia="zh-CN" w:bidi="ar-SA"/>
        </w:rPr>
        <w:t>(15), 6900</w:t>
      </w:r>
      <w:r>
        <w:rPr>
          <w:rFonts w:hint="default" w:ascii="Times New Roman" w:hAnsi="Times New Roman" w:eastAsia="宋体" w:cs="Times New Roman"/>
          <w:sz w:val="18"/>
          <w:szCs w:val="18"/>
          <w:highlight w:val="none"/>
          <w:lang w:val="en-IN" w:eastAsia="zh-CN" w:bidi="ar-SA"/>
        </w:rPr>
        <w:t>–</w:t>
      </w:r>
      <w:r>
        <w:rPr>
          <w:rFonts w:hint="eastAsia" w:ascii="Times New Roman" w:hAnsi="Times New Roman" w:eastAsia="宋体" w:cs="Times New Roman"/>
          <w:sz w:val="18"/>
          <w:szCs w:val="18"/>
          <w:highlight w:val="none"/>
          <w:lang w:val="en-US" w:eastAsia="zh-CN" w:bidi="ar-SA"/>
        </w:rPr>
        <w:t>6920</w:t>
      </w:r>
      <w:r>
        <w:rPr>
          <w:rFonts w:eastAsia="宋体" w:cs="Times New Roman"/>
          <w:sz w:val="18"/>
          <w:szCs w:val="18"/>
          <w:highlight w:val="none"/>
          <w:lang w:val="en-IN" w:eastAsia="zh-CN" w:bidi="ar-SA"/>
        </w:rPr>
        <w:t>.</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"https://doi.org/10.3390/s23156900"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https://doi.org/10.3390/s23156900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p>
    <w:p w14:paraId="68F58D05">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rPr>
        <w:t xml:space="preserve">Agarwal, V., Taware, S., Yadav, S. A., Gangodkar, D., Rao, A., &amp; Srivastav, V. K. (2022). Customer—churn prediction using machine learning. In </w:t>
      </w:r>
      <w:r>
        <w:rPr>
          <w:rFonts w:hint="default"/>
          <w:i/>
          <w:iCs/>
          <w:sz w:val="18"/>
          <w:szCs w:val="18"/>
          <w:highlight w:val="none"/>
        </w:rPr>
        <w:t>2022 2nd International Conference on Technological Advancements in Computational Sciences</w:t>
      </w:r>
      <w:r>
        <w:rPr>
          <w:rFonts w:hint="default"/>
          <w:sz w:val="18"/>
          <w:szCs w:val="18"/>
          <w:highlight w:val="none"/>
        </w:rPr>
        <w:t>, 893</w:t>
      </w:r>
      <w:r>
        <w:rPr>
          <w:rFonts w:hint="default"/>
          <w:sz w:val="18"/>
          <w:szCs w:val="18"/>
          <w:highlight w:val="none"/>
          <w:lang w:val="en-IN" w:eastAsia="zh-CN"/>
        </w:rPr>
        <w:t>–</w:t>
      </w:r>
      <w:r>
        <w:rPr>
          <w:rFonts w:hint="default"/>
          <w:sz w:val="18"/>
          <w:szCs w:val="18"/>
          <w:highlight w:val="none"/>
        </w:rPr>
        <w:t xml:space="preserve">899. </w:t>
      </w:r>
      <w:r>
        <w:rPr>
          <w:rFonts w:hint="default"/>
          <w:sz w:val="18"/>
          <w:szCs w:val="18"/>
          <w:highlight w:val="none"/>
        </w:rPr>
        <w:fldChar w:fldCharType="begin"/>
      </w:r>
      <w:r>
        <w:rPr>
          <w:rFonts w:hint="default"/>
          <w:sz w:val="18"/>
          <w:szCs w:val="18"/>
          <w:highlight w:val="none"/>
        </w:rPr>
        <w:instrText xml:space="preserve"> HYPERLINK "https://doi.org/10.1109/ICTACS56270.2022.9988187"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https://doi.org/10.1109/ICTACS56270.2022.9988187</w:t>
      </w:r>
      <w:r>
        <w:rPr>
          <w:rFonts w:hint="default"/>
          <w:sz w:val="18"/>
          <w:szCs w:val="18"/>
          <w:highlight w:val="none"/>
        </w:rPr>
        <w:fldChar w:fldCharType="end"/>
      </w:r>
      <w:r>
        <w:rPr>
          <w:rFonts w:hint="default"/>
          <w:sz w:val="18"/>
          <w:szCs w:val="18"/>
          <w:highlight w:val="none"/>
          <w:lang w:val="en-US" w:eastAsia="zh-CN"/>
        </w:rPr>
        <w:t xml:space="preserve"> </w:t>
      </w:r>
    </w:p>
    <w:p w14:paraId="6F871D3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lang w:val="en-US" w:eastAsia="zh-CN"/>
        </w:rPr>
        <w:t>Zhou, Z.-H. (2025).</w:t>
      </w:r>
      <w:r>
        <w:rPr>
          <w:rFonts w:hint="default"/>
          <w:i/>
          <w:iCs/>
          <w:sz w:val="18"/>
          <w:szCs w:val="18"/>
          <w:highlight w:val="none"/>
          <w:lang w:val="en-US" w:eastAsia="zh-CN"/>
        </w:rPr>
        <w:t xml:space="preserve"> Ensemble methods: Foundations and algorithms.</w:t>
      </w:r>
      <w:r>
        <w:rPr>
          <w:rFonts w:hint="default"/>
          <w:sz w:val="18"/>
          <w:szCs w:val="18"/>
          <w:highlight w:val="none"/>
          <w:lang w:val="en-US" w:eastAsia="zh-CN"/>
        </w:rPr>
        <w:t xml:space="preserve"> USA: CRC Press. </w:t>
      </w:r>
      <w:r>
        <w:rPr>
          <w:rFonts w:hint="default"/>
          <w:sz w:val="18"/>
          <w:szCs w:val="18"/>
          <w:highlight w:val="none"/>
          <w:lang w:val="en-US" w:eastAsia="zh-CN"/>
        </w:rPr>
        <w:fldChar w:fldCharType="begin"/>
      </w:r>
      <w:r>
        <w:rPr>
          <w:rFonts w:hint="default"/>
          <w:sz w:val="18"/>
          <w:szCs w:val="18"/>
          <w:highlight w:val="none"/>
          <w:lang w:val="en-US" w:eastAsia="zh-CN"/>
        </w:rPr>
        <w:instrText xml:space="preserve"> HYPERLINK "https://doi.org/10.1201/b12207" </w:instrText>
      </w:r>
      <w:r>
        <w:rPr>
          <w:rFonts w:hint="default"/>
          <w:sz w:val="18"/>
          <w:szCs w:val="18"/>
          <w:highlight w:val="none"/>
          <w:lang w:val="en-US" w:eastAsia="zh-CN"/>
        </w:rPr>
        <w:fldChar w:fldCharType="separate"/>
      </w:r>
      <w:r>
        <w:rPr>
          <w:rStyle w:val="216"/>
          <w:rFonts w:hint="default" w:ascii="Times New Roman" w:hAnsi="Times New Roman" w:eastAsia="宋体" w:cs="Times New Roman"/>
          <w:sz w:val="18"/>
          <w:szCs w:val="18"/>
          <w:highlight w:val="none"/>
          <w:lang w:val="en-US" w:eastAsia="zh-CN"/>
        </w:rPr>
        <w:t>https://doi.org/10.1201/b12207</w:t>
      </w:r>
      <w:r>
        <w:rPr>
          <w:rFonts w:hint="default"/>
          <w:sz w:val="18"/>
          <w:szCs w:val="18"/>
          <w:highlight w:val="none"/>
          <w:lang w:val="en-US" w:eastAsia="zh-CN"/>
        </w:rPr>
        <w:fldChar w:fldCharType="end"/>
      </w:r>
      <w:r>
        <w:rPr>
          <w:rFonts w:hint="eastAsia"/>
          <w:sz w:val="18"/>
          <w:szCs w:val="18"/>
          <w:highlight w:val="none"/>
          <w:lang w:val="en-US" w:eastAsia="zh-CN"/>
        </w:rPr>
        <w:t xml:space="preserve"> </w:t>
      </w:r>
      <w:r>
        <w:rPr>
          <w:rFonts w:hint="default"/>
          <w:sz w:val="18"/>
          <w:szCs w:val="18"/>
          <w:highlight w:val="none"/>
          <w:lang w:val="en-US" w:eastAsia="zh-CN"/>
        </w:rPr>
        <w:t xml:space="preserve"> </w:t>
      </w:r>
      <w:r>
        <w:rPr>
          <w:rFonts w:hint="eastAsia"/>
          <w:sz w:val="18"/>
          <w:szCs w:val="18"/>
          <w:highlight w:val="none"/>
          <w:lang w:val="en-US" w:eastAsia="zh-CN"/>
        </w:rPr>
        <w:t xml:space="preserve"> </w:t>
      </w:r>
    </w:p>
    <w:p w14:paraId="6FF5BDD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Times New Roman"/>
          <w:sz w:val="18"/>
          <w:szCs w:val="18"/>
          <w:highlight w:val="none"/>
        </w:rPr>
        <w:t xml:space="preserve">Patidar, S., Kumar, N., &amp; Jindal, R. (2024). IoT data stream handling, analysis, communication and security issues: A systematic survey. </w:t>
      </w:r>
      <w:r>
        <w:rPr>
          <w:rFonts w:eastAsia="Times New Roman"/>
          <w:i/>
          <w:iCs/>
          <w:sz w:val="18"/>
          <w:szCs w:val="18"/>
          <w:highlight w:val="none"/>
        </w:rPr>
        <w:t>Wireless Personal Communications</w:t>
      </w:r>
      <w:r>
        <w:rPr>
          <w:rFonts w:eastAsia="Times New Roman"/>
          <w:sz w:val="18"/>
          <w:szCs w:val="18"/>
          <w:highlight w:val="none"/>
        </w:rPr>
        <w:t>.</w:t>
      </w:r>
      <w:r>
        <w:rPr>
          <w:sz w:val="18"/>
          <w:szCs w:val="18"/>
          <w:highlight w:val="none"/>
        </w:rPr>
        <w:t xml:space="preserve"> </w:t>
      </w:r>
      <w:r>
        <w:rPr>
          <w:rFonts w:hint="eastAsia" w:ascii="Times New Roman" w:eastAsia="宋体"/>
          <w:sz w:val="18"/>
          <w:szCs w:val="18"/>
          <w:highlight w:val="none"/>
          <w:lang w:val="en-US" w:eastAsia="zh-CN"/>
        </w:rPr>
        <w:t xml:space="preserve">Advance online publication. </w:t>
      </w:r>
      <w:r>
        <w:rPr>
          <w:rFonts w:eastAsia="Times New Roman"/>
          <w:sz w:val="18"/>
          <w:szCs w:val="18"/>
          <w:highlight w:val="none"/>
        </w:rPr>
        <w:fldChar w:fldCharType="begin"/>
      </w:r>
      <w:r>
        <w:rPr>
          <w:rFonts w:eastAsia="Times New Roman"/>
          <w:sz w:val="18"/>
          <w:szCs w:val="18"/>
          <w:highlight w:val="none"/>
        </w:rPr>
        <w:instrText xml:space="preserve"> HYPERLINK "https://doi.org/10.1007/s11277-024-11177-1"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https://doi.org/10.1007/s11277-024-11177-1</w:t>
      </w:r>
      <w:r>
        <w:rPr>
          <w:rFonts w:eastAsia="Times New Roman"/>
          <w:sz w:val="18"/>
          <w:szCs w:val="18"/>
          <w:highlight w:val="none"/>
        </w:rPr>
        <w:fldChar w:fldCharType="end"/>
      </w:r>
    </w:p>
    <w:p w14:paraId="30005B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Oh, E. S. (2022). The global digital content landscape. In A. Taubman &amp; J. Watal (Eds.), </w:t>
      </w:r>
      <w:r>
        <w:rPr>
          <w:rFonts w:hint="default"/>
          <w:i/>
          <w:iCs/>
          <w:sz w:val="18"/>
          <w:szCs w:val="18"/>
          <w:highlight w:val="none"/>
        </w:rPr>
        <w:t>Trade in knowledge: Intellectual property, trade and development in a transformed global economy</w:t>
      </w:r>
      <w:r>
        <w:rPr>
          <w:rFonts w:hint="default"/>
          <w:sz w:val="18"/>
          <w:szCs w:val="18"/>
          <w:highlight w:val="none"/>
        </w:rPr>
        <w:t xml:space="preserve"> (pp. 323</w:t>
      </w:r>
      <w:r>
        <w:rPr>
          <w:rFonts w:hint="default"/>
          <w:sz w:val="18"/>
          <w:szCs w:val="18"/>
          <w:highlight w:val="none"/>
          <w:lang w:val="en-US" w:eastAsia="zh-CN"/>
        </w:rPr>
        <w:t>–</w:t>
      </w:r>
      <w:r>
        <w:rPr>
          <w:rFonts w:hint="default"/>
          <w:sz w:val="18"/>
          <w:szCs w:val="18"/>
          <w:highlight w:val="none"/>
        </w:rPr>
        <w:t xml:space="preserve">351). Cambridge University Press. </w:t>
      </w:r>
      <w:r>
        <w:rPr>
          <w:rFonts w:hint="default"/>
          <w:sz w:val="18"/>
          <w:szCs w:val="18"/>
          <w:highlight w:val="none"/>
        </w:rPr>
        <w:fldChar w:fldCharType="begin"/>
      </w:r>
      <w:r>
        <w:rPr>
          <w:rFonts w:hint="default"/>
          <w:sz w:val="18"/>
          <w:szCs w:val="18"/>
          <w:highlight w:val="none"/>
        </w:rPr>
        <w:instrText xml:space="preserve"> HYPERLINK "https://doi.org/10.1017/9781108780919.013"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https://doi.org/10.1017/9781108780919.013</w:t>
      </w:r>
      <w:r>
        <w:rPr>
          <w:rFonts w:hint="default"/>
          <w:sz w:val="18"/>
          <w:szCs w:val="18"/>
          <w:highlight w:val="none"/>
        </w:rPr>
        <w:fldChar w:fldCharType="end"/>
      </w:r>
      <w:r>
        <w:rPr>
          <w:rFonts w:hint="eastAsia"/>
          <w:sz w:val="18"/>
          <w:szCs w:val="18"/>
          <w:highlight w:val="none"/>
          <w:lang w:val="en-US" w:eastAsia="zh-CN"/>
        </w:rPr>
        <w:t xml:space="preserve"> </w:t>
      </w:r>
    </w:p>
    <w:p w14:paraId="54E72D6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Chen, H., Zhuo, F., Zhou, J., Liu, Y., Zhang, J., Dong, S., </w:t>
      </w:r>
      <w:r>
        <w:rPr>
          <w:rFonts w:hint="eastAsia" w:eastAsia="宋体" w:cs="Times New Roman"/>
          <w:sz w:val="18"/>
          <w:szCs w:val="18"/>
          <w:highlight w:val="none"/>
          <w:lang w:val="en-US" w:eastAsia="zh-CN" w:bidi="ar-SA"/>
        </w:rPr>
        <w:t>..</w:t>
      </w:r>
      <w:r>
        <w:rPr>
          <w:rFonts w:eastAsia="宋体" w:cs="Times New Roman"/>
          <w:sz w:val="18"/>
          <w:szCs w:val="18"/>
          <w:highlight w:val="none"/>
          <w:lang w:val="en-IN" w:eastAsia="zh-CN" w:bidi="ar-SA"/>
        </w:rPr>
        <w:t xml:space="preserve">., &amp; Fu, Y. (2023). Advances in graphene-based flexible and wearable strain sensors. </w:t>
      </w:r>
      <w:r>
        <w:rPr>
          <w:rFonts w:eastAsia="宋体" w:cs="Times New Roman"/>
          <w:i/>
          <w:iCs/>
          <w:sz w:val="18"/>
          <w:szCs w:val="18"/>
          <w:highlight w:val="none"/>
          <w:lang w:val="en-IN" w:eastAsia="zh-CN" w:bidi="ar-SA"/>
        </w:rPr>
        <w:t>Chemical Engineering Journal, 464</w:t>
      </w:r>
      <w:r>
        <w:rPr>
          <w:rFonts w:eastAsia="宋体" w:cs="Times New Roman"/>
          <w:sz w:val="18"/>
          <w:szCs w:val="18"/>
          <w:highlight w:val="none"/>
          <w:lang w:val="en-IN" w:eastAsia="zh-CN" w:bidi="ar-SA"/>
        </w:rPr>
        <w:t>, 142576.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"https://doi.org/10.1016/j.cej.2023.142576"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https://doi.org/10.1016/j.cej.2023.142576</w:t>
      </w:r>
      <w:r>
        <w:rPr>
          <w:rFonts w:hint="eastAsia" w:eastAsia="宋体" w:cs="Times New Roman"/>
          <w:sz w:val="18"/>
          <w:szCs w:val="18"/>
          <w:highlight w:val="none"/>
          <w:lang w:val="en-US" w:eastAsia="zh-CN" w:bidi="ar-SA"/>
        </w:rPr>
        <w:fldChar w:fldCharType="end"/>
      </w:r>
    </w:p>
    <w:p w14:paraId="015E134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48238E2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Teutsch, M., Sappa, A. D., &amp; Hammoud, R. I. (2022). Detection, classification, and tracking. In M. Teutsch, A. D. Sappa, &amp; R. I. Hammoud (Eds.), </w:t>
      </w:r>
      <w:r>
        <w:rPr>
          <w:rFonts w:hint="default"/>
          <w:i/>
          <w:iCs/>
          <w:sz w:val="18"/>
          <w:szCs w:val="18"/>
          <w:highlight w:val="none"/>
        </w:rPr>
        <w:t xml:space="preserve">Computer vision in the infrared spectrum: Challenges and approaches </w:t>
      </w:r>
      <w:r>
        <w:rPr>
          <w:rFonts w:hint="default"/>
          <w:sz w:val="18"/>
          <w:szCs w:val="18"/>
          <w:highlight w:val="none"/>
        </w:rPr>
        <w:t>(pp. 35</w:t>
      </w:r>
      <w:r>
        <w:rPr>
          <w:rFonts w:hint="default"/>
          <w:sz w:val="18"/>
          <w:szCs w:val="18"/>
          <w:highlight w:val="none"/>
          <w:lang w:val="en-US" w:eastAsia="zh-CN"/>
        </w:rPr>
        <w:t>–</w:t>
      </w:r>
      <w:r>
        <w:rPr>
          <w:rFonts w:hint="default"/>
          <w:sz w:val="18"/>
          <w:szCs w:val="18"/>
          <w:highlight w:val="none"/>
        </w:rPr>
        <w:t xml:space="preserve">58). Springer International Publishing. </w:t>
      </w:r>
      <w:r>
        <w:rPr>
          <w:rFonts w:hint="default"/>
          <w:sz w:val="18"/>
          <w:szCs w:val="18"/>
          <w:highlight w:val="none"/>
        </w:rPr>
        <w:fldChar w:fldCharType="begin"/>
      </w:r>
      <w:r>
        <w:rPr>
          <w:rFonts w:hint="default"/>
          <w:sz w:val="18"/>
          <w:szCs w:val="18"/>
          <w:highlight w:val="none"/>
        </w:rPr>
        <w:instrText xml:space="preserve"> HYPERLINK "https://doi.org/10.1007/978-3-031-01826-8_4" </w:instrText>
      </w:r>
      <w:r>
        <w:rPr>
          <w:rFonts w:hint="default"/>
          <w:sz w:val="18"/>
          <w:szCs w:val="18"/>
          <w:highlight w:val="none"/>
        </w:rPr>
        <w:fldChar w:fldCharType="separate"/>
      </w:r>
      <w:r>
        <w:rPr>
          <w:rStyle w:val="216"/>
          <w:rFonts w:hint="default"/>
          <w:sz w:val="18"/>
          <w:szCs w:val="18"/>
          <w:highlight w:val="none"/>
        </w:rPr>
        <w:t>https://doi.org/10.1007/978-3-031-01826-8_4</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40BE56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037922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Hwang, H. J., Kim, S.-Y., Lee, S. K., &amp; Lee, B. H. (2023). Reconfigurable single-layer graphene radio frequency antenna device capable of changing resonant frequency.</w:t>
      </w:r>
      <w:r>
        <w:rPr>
          <w:rFonts w:eastAsia="宋体" w:cs="Times New Roman"/>
          <w:i/>
          <w:iCs/>
          <w:sz w:val="18"/>
          <w:szCs w:val="18"/>
          <w:highlight w:val="none"/>
          <w:lang w:val="en-IN" w:eastAsia="zh-CN" w:bidi="ar-SA"/>
        </w:rPr>
        <w:t xml:space="preserve"> Nanomaterials, 13</w:t>
      </w:r>
      <w:r>
        <w:rPr>
          <w:rFonts w:eastAsia="宋体" w:cs="Times New Roman"/>
          <w:sz w:val="18"/>
          <w:szCs w:val="18"/>
          <w:highlight w:val="none"/>
          <w:lang w:val="en-IN" w:eastAsia="zh-CN" w:bidi="ar-SA"/>
        </w:rPr>
        <w:t>(7), 1203.</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"https://doi.org/10.3390/nano13071203"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https://doi.org/10.3390/nano13071203</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r>
        <w:rPr>
          <w:rFonts w:hint="eastAsia" w:eastAsia="宋体"/>
          <w:sz w:val="18"/>
          <w:szCs w:val="18"/>
          <w:highlight w:val="none"/>
          <w:lang w:val="en-US" w:eastAsia="zh-CN"/>
        </w:rPr>
        <w:t xml:space="preserve"> </w:t>
      </w:r>
    </w:p>
    <w:p w14:paraId="1F615140">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El Hassani, O., &amp; Saadi, A. (2023). Towards a full design of a super-wide band slotted antenna array using graphene material for future 6G applications. </w:t>
      </w:r>
      <w:r>
        <w:rPr>
          <w:rFonts w:eastAsia="宋体" w:cs="Times New Roman"/>
          <w:i/>
          <w:iCs/>
          <w:sz w:val="18"/>
          <w:szCs w:val="18"/>
          <w:highlight w:val="none"/>
          <w:lang w:val="en-IN" w:eastAsia="zh-CN" w:bidi="ar-SA"/>
        </w:rPr>
        <w:t>Results in Optics, 11</w:t>
      </w:r>
      <w:r>
        <w:rPr>
          <w:rFonts w:eastAsia="宋体" w:cs="Times New Roman"/>
          <w:sz w:val="18"/>
          <w:szCs w:val="18"/>
          <w:highlight w:val="none"/>
          <w:lang w:val="en-IN" w:eastAsia="zh-CN" w:bidi="ar-SA"/>
        </w:rPr>
        <w:t>, 100427.</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"https://doi.org/10.1016/j.rio.2023.100427"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https://doi.org/10.1016/j.rio.2023.100427</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p>
    <w:p w14:paraId="1565A27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Times New Roman"/>
          <w:sz w:val="18"/>
          <w:szCs w:val="18"/>
          <w:highlight w:val="none"/>
        </w:rPr>
        <w:t xml:space="preserve">Al‐amri, R., Murugesan, R. K., Almutairi, M., Munir, K., Alkawsi, G., &amp; Baashar, Y. (2022). A clustering algorithm for evolving data streams using temporal spatial hyper cube. </w:t>
      </w:r>
      <w:r>
        <w:rPr>
          <w:rFonts w:eastAsia="Times New Roman"/>
          <w:i/>
          <w:iCs/>
          <w:sz w:val="18"/>
          <w:szCs w:val="18"/>
          <w:highlight w:val="none"/>
        </w:rPr>
        <w:t>Applied Sciences</w:t>
      </w:r>
      <w:r>
        <w:rPr>
          <w:rFonts w:eastAsia="Times New Roman"/>
          <w:sz w:val="18"/>
          <w:szCs w:val="18"/>
          <w:highlight w:val="none"/>
        </w:rPr>
        <w:t xml:space="preserve">, </w:t>
      </w:r>
      <w:r>
        <w:rPr>
          <w:rFonts w:eastAsia="Times New Roman"/>
          <w:i/>
          <w:iCs/>
          <w:sz w:val="18"/>
          <w:szCs w:val="18"/>
          <w:highlight w:val="none"/>
        </w:rPr>
        <w:t>12</w:t>
      </w:r>
      <w:r>
        <w:rPr>
          <w:rFonts w:eastAsia="Times New Roman"/>
          <w:sz w:val="18"/>
          <w:szCs w:val="18"/>
          <w:highlight w:val="none"/>
        </w:rPr>
        <w:t>(13)</w:t>
      </w:r>
      <w:r>
        <w:rPr>
          <w:rFonts w:hint="eastAsia" w:ascii="Times New Roman" w:eastAsia="宋体"/>
          <w:sz w:val="18"/>
          <w:szCs w:val="18"/>
          <w:highlight w:val="none"/>
          <w:lang w:val="en-US" w:eastAsia="zh-CN"/>
        </w:rPr>
        <w:t>, 6523</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"https://doi.org/10.3390/app12136523"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https://doi.org/10.3390/app12136523</w:t>
      </w:r>
      <w:r>
        <w:rPr>
          <w:rFonts w:eastAsia="Times New Roman"/>
          <w:sz w:val="18"/>
          <w:szCs w:val="18"/>
          <w:highlight w:val="none"/>
        </w:rPr>
        <w:fldChar w:fldCharType="end"/>
      </w:r>
    </w:p>
    <w:p w14:paraId="75C9C50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Lexman, R. R., &amp; Baral, R. (2024). Digital twins in MOOCs: Exploring ways to enhance interactivity. </w:t>
      </w:r>
      <w:r>
        <w:rPr>
          <w:rFonts w:hint="default"/>
          <w:i/>
          <w:iCs/>
          <w:sz w:val="18"/>
          <w:szCs w:val="18"/>
          <w:highlight w:val="none"/>
        </w:rPr>
        <w:t>Development and Learning in Organizations: An International Journal</w:t>
      </w:r>
      <w:r>
        <w:rPr>
          <w:rFonts w:hint="default"/>
          <w:sz w:val="18"/>
          <w:szCs w:val="18"/>
          <w:highlight w:val="none"/>
        </w:rPr>
        <w:t xml:space="preserve">, </w:t>
      </w:r>
      <w:r>
        <w:rPr>
          <w:rFonts w:hint="default"/>
          <w:i/>
          <w:iCs/>
          <w:sz w:val="18"/>
          <w:szCs w:val="18"/>
          <w:highlight w:val="none"/>
        </w:rPr>
        <w:t>38</w:t>
      </w:r>
      <w:r>
        <w:rPr>
          <w:rFonts w:hint="default"/>
          <w:sz w:val="18"/>
          <w:szCs w:val="18"/>
          <w:highlight w:val="none"/>
        </w:rPr>
        <w:t>(4), 23</w:t>
      </w:r>
      <w:r>
        <w:rPr>
          <w:rFonts w:hint="default"/>
          <w:sz w:val="18"/>
          <w:szCs w:val="18"/>
          <w:highlight w:val="none"/>
          <w:lang w:val="en-US" w:eastAsia="zh-CN"/>
        </w:rPr>
        <w:t>–</w:t>
      </w:r>
      <w:r>
        <w:rPr>
          <w:rFonts w:hint="default"/>
          <w:sz w:val="18"/>
          <w:szCs w:val="18"/>
          <w:highlight w:val="none"/>
        </w:rPr>
        <w:t xml:space="preserve">26. </w:t>
      </w:r>
      <w:r>
        <w:rPr>
          <w:rFonts w:hint="default"/>
          <w:sz w:val="18"/>
          <w:szCs w:val="18"/>
          <w:highlight w:val="none"/>
        </w:rPr>
        <w:fldChar w:fldCharType="begin"/>
      </w:r>
      <w:r>
        <w:rPr>
          <w:rFonts w:hint="default"/>
          <w:sz w:val="18"/>
          <w:szCs w:val="18"/>
          <w:highlight w:val="none"/>
        </w:rPr>
        <w:instrText xml:space="preserve"> HYPERLINK "https://doi.org/10.1108/DLO-04-2023-0091" </w:instrText>
      </w:r>
      <w:r>
        <w:rPr>
          <w:rFonts w:hint="default"/>
          <w:sz w:val="18"/>
          <w:szCs w:val="18"/>
          <w:highlight w:val="none"/>
        </w:rPr>
        <w:fldChar w:fldCharType="separate"/>
      </w:r>
      <w:r>
        <w:rPr>
          <w:rStyle w:val="216"/>
          <w:rFonts w:hint="default"/>
          <w:sz w:val="18"/>
          <w:szCs w:val="18"/>
          <w:highlight w:val="none"/>
        </w:rPr>
        <w:t>https://doi.org/10.1108/DLO-04-2023-0091</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3E3E3F3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Nayak, A. A., &amp; Dharmanna, L. (2021). A comprehensive survey on content analysis and its challenges. In </w:t>
      </w:r>
      <w:r>
        <w:rPr>
          <w:rFonts w:hint="default"/>
          <w:i/>
          <w:iCs/>
          <w:sz w:val="18"/>
          <w:szCs w:val="18"/>
          <w:highlight w:val="none"/>
        </w:rPr>
        <w:t>Evolutionary Computing and Mobile Sustainable Networks: Proceedings of ICECMSN 2020</w:t>
      </w:r>
      <w:r>
        <w:rPr>
          <w:rFonts w:hint="default"/>
          <w:sz w:val="18"/>
          <w:szCs w:val="18"/>
          <w:highlight w:val="none"/>
        </w:rPr>
        <w:t>, 761</w:t>
      </w:r>
      <w:r>
        <w:rPr>
          <w:rFonts w:hint="default"/>
          <w:sz w:val="18"/>
          <w:szCs w:val="18"/>
          <w:highlight w:val="none"/>
          <w:lang w:val="en-US" w:eastAsia="zh-CN"/>
        </w:rPr>
        <w:t>–</w:t>
      </w:r>
      <w:r>
        <w:rPr>
          <w:rFonts w:hint="default"/>
          <w:sz w:val="18"/>
          <w:szCs w:val="18"/>
          <w:highlight w:val="none"/>
        </w:rPr>
        <w:t xml:space="preserve">771. </w:t>
      </w:r>
      <w:r>
        <w:rPr>
          <w:rFonts w:hint="default"/>
          <w:sz w:val="18"/>
          <w:szCs w:val="18"/>
          <w:highlight w:val="none"/>
        </w:rPr>
        <w:fldChar w:fldCharType="begin"/>
      </w:r>
      <w:r>
        <w:rPr>
          <w:rFonts w:hint="default"/>
          <w:sz w:val="18"/>
          <w:szCs w:val="18"/>
          <w:highlight w:val="none"/>
        </w:rPr>
        <w:instrText xml:space="preserve"> HYPERLINK "https://doi.org/10.1007/978-981-15-5258-8_70" </w:instrText>
      </w:r>
      <w:r>
        <w:rPr>
          <w:rFonts w:hint="default"/>
          <w:sz w:val="18"/>
          <w:szCs w:val="18"/>
          <w:highlight w:val="none"/>
        </w:rPr>
        <w:fldChar w:fldCharType="separate"/>
      </w:r>
      <w:r>
        <w:rPr>
          <w:rStyle w:val="216"/>
          <w:rFonts w:hint="default"/>
          <w:sz w:val="18"/>
          <w:szCs w:val="18"/>
          <w:highlight w:val="none"/>
        </w:rPr>
        <w:t>https://doi.org/10.1007/978-981-15-5258-8_70</w:t>
      </w:r>
      <w:r>
        <w:rPr>
          <w:rFonts w:hint="default"/>
          <w:sz w:val="18"/>
          <w:szCs w:val="18"/>
          <w:highlight w:val="none"/>
        </w:rPr>
        <w:fldChar w:fldCharType="end"/>
      </w:r>
      <w:r>
        <w:rPr>
          <w:rFonts w:hint="eastAsia" w:eastAsia="宋体"/>
          <w:sz w:val="18"/>
          <w:szCs w:val="18"/>
          <w:highlight w:val="none"/>
          <w:lang w:val="en-US" w:eastAsia="zh-CN"/>
        </w:rPr>
        <w:t xml:space="preserve"> </w:t>
      </w:r>
    </w:p>
    <w:p w14:paraId="61C9BCA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Akarsu, O. (2024). Girişimcilerin nedenini ve </w:t>
      </w:r>
      <w:r>
        <w:rPr>
          <w:rFonts w:hint="eastAsia"/>
          <w:sz w:val="18"/>
          <w:szCs w:val="18"/>
          <w:highlight w:val="none"/>
          <w:lang w:val="en-US" w:eastAsia="zh-CN"/>
        </w:rPr>
        <w:t>n</w:t>
      </w:r>
      <w:r>
        <w:rPr>
          <w:rFonts w:hint="default"/>
          <w:sz w:val="18"/>
          <w:szCs w:val="18"/>
          <w:highlight w:val="none"/>
          <w:lang w:val="en-US" w:eastAsia="en-US"/>
        </w:rPr>
        <w:t xml:space="preserve">asılını </w:t>
      </w:r>
      <w:r>
        <w:rPr>
          <w:rFonts w:hint="eastAsia"/>
          <w:sz w:val="18"/>
          <w:szCs w:val="18"/>
          <w:highlight w:val="none"/>
          <w:lang w:val="en-US" w:eastAsia="zh-CN"/>
        </w:rPr>
        <w:t>a</w:t>
      </w:r>
      <w:r>
        <w:rPr>
          <w:rFonts w:hint="default"/>
          <w:sz w:val="18"/>
          <w:szCs w:val="18"/>
          <w:highlight w:val="none"/>
          <w:lang w:val="en-US" w:eastAsia="en-US"/>
        </w:rPr>
        <w:t>nlamak: “StoryBox” üzerinden bir çözümleme</w:t>
      </w:r>
      <w:r>
        <w:rPr>
          <w:rFonts w:hint="eastAsia"/>
          <w:sz w:val="18"/>
          <w:szCs w:val="18"/>
          <w:highlight w:val="none"/>
          <w:lang w:val="en-US" w:eastAsia="zh-CN"/>
        </w:rPr>
        <w:t xml:space="preserve"> [Understanding the why and how of entrepreneurs: An analysis via </w:t>
      </w:r>
      <w:r>
        <w:rPr>
          <w:rFonts w:hint="default"/>
          <w:sz w:val="18"/>
          <w:szCs w:val="18"/>
          <w:highlight w:val="none"/>
          <w:lang w:val="en-US" w:eastAsia="zh-CN"/>
        </w:rPr>
        <w:t>‘</w:t>
      </w:r>
      <w:r>
        <w:rPr>
          <w:rFonts w:hint="eastAsia"/>
          <w:sz w:val="18"/>
          <w:szCs w:val="18"/>
          <w:highlight w:val="none"/>
          <w:lang w:val="en-US" w:eastAsia="zh-CN"/>
        </w:rPr>
        <w:t>StoryBox</w:t>
      </w:r>
      <w:r>
        <w:rPr>
          <w:rFonts w:hint="default"/>
          <w:sz w:val="18"/>
          <w:szCs w:val="18"/>
          <w:highlight w:val="none"/>
          <w:lang w:val="en-US" w:eastAsia="zh-CN"/>
        </w:rPr>
        <w:t>’</w:t>
      </w:r>
      <w:r>
        <w:rPr>
          <w:rFonts w:hint="eastAsia"/>
          <w:sz w:val="18"/>
          <w:szCs w:val="18"/>
          <w:highlight w:val="none"/>
          <w:lang w:val="en-US" w:eastAsia="zh-CN"/>
        </w:rPr>
        <w:t>]</w:t>
      </w:r>
      <w:r>
        <w:rPr>
          <w:rFonts w:hint="default"/>
          <w:sz w:val="18"/>
          <w:szCs w:val="18"/>
          <w:highlight w:val="none"/>
          <w:lang w:val="en-US" w:eastAsia="en-US"/>
        </w:rPr>
        <w:t xml:space="preserve">. </w:t>
      </w:r>
      <w:r>
        <w:rPr>
          <w:rFonts w:hint="default"/>
          <w:i/>
          <w:iCs/>
          <w:sz w:val="18"/>
          <w:szCs w:val="18"/>
          <w:highlight w:val="none"/>
          <w:lang w:val="en-US" w:eastAsia="en-US"/>
        </w:rPr>
        <w:t>Sosyal Mucit Academic Review</w:t>
      </w:r>
      <w:r>
        <w:rPr>
          <w:rFonts w:hint="default"/>
          <w:sz w:val="18"/>
          <w:szCs w:val="18"/>
          <w:highlight w:val="none"/>
          <w:lang w:val="en-US" w:eastAsia="en-US"/>
        </w:rPr>
        <w:t xml:space="preserve">, </w:t>
      </w:r>
      <w:r>
        <w:rPr>
          <w:rFonts w:hint="default"/>
          <w:i/>
          <w:iCs/>
          <w:sz w:val="18"/>
          <w:szCs w:val="18"/>
          <w:highlight w:val="none"/>
          <w:lang w:val="en-US" w:eastAsia="en-US"/>
        </w:rPr>
        <w:t>5</w:t>
      </w:r>
      <w:r>
        <w:rPr>
          <w:rFonts w:hint="default"/>
          <w:sz w:val="18"/>
          <w:szCs w:val="18"/>
          <w:highlight w:val="none"/>
          <w:lang w:val="en-US" w:eastAsia="en-US"/>
        </w:rPr>
        <w:t>(1), 50</w:t>
      </w:r>
      <w:r>
        <w:rPr>
          <w:rFonts w:hint="default" w:ascii="Times New Roman" w:hAnsi="Times New Roman" w:eastAsia="宋体" w:cs="Times New Roman"/>
          <w:i w:val="0"/>
          <w:iCs w:val="0"/>
          <w:color w:val="0000FF"/>
          <w:highlight w:val="none"/>
          <w:lang w:val="en-US" w:eastAsia="zh-CN"/>
        </w:rPr>
        <w:t>–</w:t>
      </w:r>
      <w:r>
        <w:rPr>
          <w:rFonts w:hint="default"/>
          <w:sz w:val="18"/>
          <w:szCs w:val="18"/>
          <w:highlight w:val="none"/>
          <w:lang w:val="en-US" w:eastAsia="en-US"/>
        </w:rPr>
        <w:t xml:space="preserve">93.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"https://doi.org/10.54733/smar.1404649" </w:instrText>
      </w:r>
      <w:r>
        <w:rPr>
          <w:rFonts w:hint="default"/>
          <w:sz w:val="18"/>
          <w:szCs w:val="18"/>
          <w:highlight w:val="none"/>
          <w:lang w:val="en-US" w:eastAsia="en-US"/>
        </w:rPr>
        <w:fldChar w:fldCharType="separate"/>
      </w:r>
      <w:r>
        <w:rPr>
          <w:rStyle w:val="210"/>
          <w:rFonts w:hint="default"/>
          <w:sz w:val="18"/>
          <w:szCs w:val="18"/>
          <w:highlight w:val="none"/>
          <w:lang w:val="en-US" w:eastAsia="en-US"/>
        </w:rPr>
        <w:t>https://doi.org/10.54733/smar.1404649</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(Turkish article)</w:t>
      </w:r>
    </w:p>
    <w:p w14:paraId="78703F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Cui, C., Du, M., Xiao, Y., Lai, A., Li, H., Wang, Z., ..., &amp; Kang, Z. (2021). Qiáng duìliú tiānqì zīliào tónghuà hé línjìn yùbào jìshù yánjiū [Study on the technique of data assimilation and nowcasting of severe convective weather]. </w:t>
      </w:r>
      <w:r>
        <w:rPr>
          <w:rFonts w:hint="default"/>
          <w:i/>
          <w:iCs/>
          <w:sz w:val="18"/>
          <w:szCs w:val="18"/>
          <w:highlight w:val="none"/>
          <w:lang w:val="en-US" w:eastAsia="en-US"/>
        </w:rPr>
        <w:t>Meteorological Monthly</w:t>
      </w:r>
      <w:r>
        <w:rPr>
          <w:rFonts w:hint="default"/>
          <w:sz w:val="18"/>
          <w:szCs w:val="18"/>
          <w:highlight w:val="none"/>
          <w:lang w:val="en-US" w:eastAsia="en-US"/>
        </w:rPr>
        <w:t xml:space="preserve">, </w:t>
      </w:r>
      <w:r>
        <w:rPr>
          <w:rFonts w:hint="default"/>
          <w:i/>
          <w:iCs/>
          <w:sz w:val="18"/>
          <w:szCs w:val="18"/>
          <w:highlight w:val="none"/>
          <w:lang w:val="en-US" w:eastAsia="en-US"/>
        </w:rPr>
        <w:t>47</w:t>
      </w:r>
      <w:r>
        <w:rPr>
          <w:rFonts w:hint="default"/>
          <w:sz w:val="18"/>
          <w:szCs w:val="18"/>
          <w:highlight w:val="none"/>
          <w:lang w:val="en-US" w:eastAsia="en-US"/>
        </w:rPr>
        <w:t xml:space="preserve">(08), 901–918.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"https://dx.doi.org/10.7519/j.issn.1000-0526.2021.08.001" </w:instrText>
      </w:r>
      <w:r>
        <w:rPr>
          <w:rFonts w:hint="default"/>
          <w:sz w:val="18"/>
          <w:szCs w:val="18"/>
          <w:highlight w:val="none"/>
          <w:lang w:val="en-US" w:eastAsia="en-US"/>
        </w:rPr>
        <w:fldChar w:fldCharType="separate"/>
      </w:r>
      <w:r>
        <w:rPr>
          <w:rStyle w:val="216"/>
          <w:rFonts w:hint="default" w:ascii="Times New Roman" w:hAnsi="Times New Roman" w:eastAsia="宋体" w:cs="Times New Roman"/>
          <w:sz w:val="18"/>
          <w:szCs w:val="18"/>
          <w:highlight w:val="none"/>
          <w:lang w:val="en-US" w:eastAsia="en-US" w:bidi="ar-SA"/>
        </w:rPr>
        <w:t>https://dx.doi.org/10.7519/j.issn.1000-0526.2021.08.001</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(Chinese article)</w:t>
      </w:r>
    </w:p>
    <w:p w14:paraId="6C8DC7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Tanaka, H. (1990). </w:t>
      </w:r>
      <w:r>
        <w:rPr>
          <w:rFonts w:hint="default"/>
          <w:i/>
          <w:iCs/>
          <w:sz w:val="18"/>
          <w:szCs w:val="18"/>
          <w:highlight w:val="none"/>
          <w:lang w:val="en-US" w:eastAsia="en-US"/>
        </w:rPr>
        <w:t xml:space="preserve">Faji imoderingu to sono ōyō </w:t>
      </w:r>
      <w:r>
        <w:rPr>
          <w:rFonts w:hint="default"/>
          <w:sz w:val="18"/>
          <w:szCs w:val="18"/>
          <w:highlight w:val="none"/>
          <w:lang w:val="en-US" w:eastAsia="en-US"/>
        </w:rPr>
        <w:t>[Fuzzy modeling and its applications]. Japan: Asakura Publishing.</w:t>
      </w:r>
      <w:r>
        <w:rPr>
          <w:rFonts w:hint="eastAsia"/>
          <w:sz w:val="18"/>
          <w:szCs w:val="18"/>
          <w:highlight w:val="none"/>
          <w:lang w:val="en-US" w:eastAsia="zh-CN"/>
        </w:rPr>
        <w:t xml:space="preserve"> </w:t>
      </w:r>
      <w:r>
        <w:rPr>
          <w:rFonts w:hint="eastAsia"/>
          <w:sz w:val="18"/>
          <w:szCs w:val="18"/>
          <w:highlight w:val="lightGray"/>
          <w:lang w:val="en-US" w:eastAsia="zh-CN"/>
        </w:rPr>
        <w:t>(Japanese book)</w:t>
      </w:r>
    </w:p>
    <w:p w14:paraId="461C8CC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lightGray"/>
          <w:lang w:val="en-US" w:eastAsia="en-US"/>
        </w:rPr>
      </w:pPr>
      <w:r>
        <w:rPr>
          <w:rFonts w:hint="default"/>
          <w:sz w:val="18"/>
          <w:szCs w:val="18"/>
          <w:highlight w:val="none"/>
          <w:lang w:val="en-US" w:eastAsia="en-US"/>
        </w:rPr>
        <w:t xml:space="preserve">Walther, G. (2005). </w:t>
      </w:r>
      <w:r>
        <w:rPr>
          <w:rFonts w:hint="default"/>
          <w:i/>
          <w:iCs/>
          <w:sz w:val="18"/>
          <w:szCs w:val="18"/>
          <w:highlight w:val="none"/>
          <w:lang w:val="en-US" w:eastAsia="en-US"/>
        </w:rPr>
        <w:t>Recycling von Elektro- und Elektronik-Altgeräten: Strategische Planung von Stoffstrom-Netzwerken für kleine und mittelständische Unternehmen</w:t>
      </w:r>
      <w:r>
        <w:rPr>
          <w:rFonts w:hint="default"/>
          <w:sz w:val="18"/>
          <w:szCs w:val="18"/>
          <w:highlight w:val="none"/>
          <w:lang w:val="en-US" w:eastAsia="en-US"/>
        </w:rPr>
        <w:t xml:space="preserve"> [Recycling of waste electrical and electronic equipment: Strategic planning of material flow networks for small and medium-sized enterprises]. Germany: Deutscher Universitäts-Verlag.</w:t>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(German book)</w:t>
      </w:r>
    </w:p>
    <w:p w14:paraId="17F1BD5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Sobral Pereira, L. P., &amp; da Silva Maia, M. (2021). Principais abordagens fisioterapêuticas no tratamento de artrite reumatóide: Uma revisão bibliográfica [Main physical therapy approaches in the treatment of rheumatoid arthritis: A literature review]. </w:t>
      </w:r>
      <w:r>
        <w:rPr>
          <w:rFonts w:hint="default"/>
          <w:i/>
          <w:iCs/>
          <w:sz w:val="18"/>
          <w:szCs w:val="18"/>
          <w:highlight w:val="none"/>
          <w:lang w:val="en-US" w:eastAsia="en-US"/>
        </w:rPr>
        <w:t>Research, Society and Development</w:t>
      </w:r>
      <w:r>
        <w:rPr>
          <w:rFonts w:hint="default"/>
          <w:sz w:val="18"/>
          <w:szCs w:val="18"/>
          <w:highlight w:val="none"/>
          <w:lang w:val="en-US" w:eastAsia="en-US"/>
        </w:rPr>
        <w:t xml:space="preserve">, </w:t>
      </w:r>
      <w:r>
        <w:rPr>
          <w:rFonts w:hint="default"/>
          <w:i/>
          <w:iCs/>
          <w:sz w:val="18"/>
          <w:szCs w:val="18"/>
          <w:highlight w:val="none"/>
          <w:lang w:val="en-US" w:eastAsia="en-US"/>
        </w:rPr>
        <w:t>10</w:t>
      </w:r>
      <w:r>
        <w:rPr>
          <w:rFonts w:hint="default"/>
          <w:sz w:val="18"/>
          <w:szCs w:val="18"/>
          <w:highlight w:val="none"/>
          <w:lang w:val="en-US" w:eastAsia="en-US"/>
        </w:rPr>
        <w:t xml:space="preserve">(12), e439101220846.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"https://doi.org/10.33448/rsd-v10i12.20846"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https://doi.org/10.33448/rsd-v10i12.20846</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(Portuguese article)</w:t>
      </w:r>
    </w:p>
    <w:p w14:paraId="38D839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lightGray"/>
          <w:lang w:bidi="ar-SA"/>
        </w:rPr>
      </w:pPr>
      <w:r>
        <w:rPr>
          <w:rFonts w:hint="default"/>
          <w:sz w:val="18"/>
          <w:szCs w:val="18"/>
          <w:highlight w:val="none"/>
          <w:lang w:val="en-US" w:eastAsia="en-US"/>
        </w:rPr>
        <w:t xml:space="preserve">Prasetyo, A. B., &amp; Laksana, T. G. (2022). Optimasi algoritma K-Nearest Neighbors dengan teknik cross validation dengan streamlit (studi data: Penyakit diabetes) [Optimization of K-Nearest Neighbors algorithm with cross validation techniques for diabetes prediction with streamlit]. </w:t>
      </w:r>
      <w:r>
        <w:rPr>
          <w:rFonts w:hint="default"/>
          <w:i/>
          <w:iCs/>
          <w:sz w:val="18"/>
          <w:szCs w:val="18"/>
          <w:highlight w:val="none"/>
          <w:lang w:val="en-US" w:eastAsia="en-US"/>
        </w:rPr>
        <w:t>Journal of Applied Informatics and Computing</w:t>
      </w:r>
      <w:r>
        <w:rPr>
          <w:rFonts w:hint="default"/>
          <w:sz w:val="18"/>
          <w:szCs w:val="18"/>
          <w:highlight w:val="none"/>
          <w:lang w:val="en-US" w:eastAsia="en-US"/>
        </w:rPr>
        <w:t xml:space="preserve">, </w:t>
      </w:r>
      <w:r>
        <w:rPr>
          <w:rFonts w:hint="default"/>
          <w:i/>
          <w:iCs/>
          <w:sz w:val="18"/>
          <w:szCs w:val="18"/>
          <w:highlight w:val="none"/>
          <w:lang w:val="en-US" w:eastAsia="en-US"/>
        </w:rPr>
        <w:t>6</w:t>
      </w:r>
      <w:r>
        <w:rPr>
          <w:rFonts w:hint="default"/>
          <w:sz w:val="18"/>
          <w:szCs w:val="18"/>
          <w:highlight w:val="none"/>
          <w:lang w:val="en-US" w:eastAsia="en-US"/>
        </w:rPr>
        <w:t xml:space="preserve">(2), 194–204.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"https://doi.org/10.30871/jaic.v6i2.4182"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https://doi.org/10.30871/jaic.v6i2.4182</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(Indonesian article)</w:t>
      </w:r>
    </w:p>
    <w:p w14:paraId="17B013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Zhang, K., Shao, T., Sun, Y., Xu, X., Zhang, X., Zhou, X.,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Huang, S. (202</w:t>
      </w:r>
      <w:r>
        <w:rPr>
          <w:rFonts w:hint="eastAsia" w:eastAsia="宋体"/>
          <w:sz w:val="18"/>
          <w:szCs w:val="18"/>
          <w:highlight w:val="none"/>
          <w:lang w:val="en-US" w:eastAsia="zh-CN" w:bidi="ar-SA"/>
        </w:rPr>
        <w:t>6</w:t>
      </w:r>
      <w:r>
        <w:rPr>
          <w:rFonts w:hint="eastAsia" w:eastAsia="宋体"/>
          <w:sz w:val="18"/>
          <w:szCs w:val="18"/>
          <w:highlight w:val="none"/>
          <w:lang w:bidi="ar-SA"/>
        </w:rPr>
        <w:t>). Interpretable research of fuzzy methods: A literature survey. </w:t>
      </w:r>
      <w:r>
        <w:rPr>
          <w:rFonts w:hint="eastAsia" w:eastAsia="宋体"/>
          <w:i/>
          <w:iCs/>
          <w:sz w:val="18"/>
          <w:szCs w:val="18"/>
          <w:highlight w:val="none"/>
          <w:lang w:bidi="ar-SA"/>
        </w:rPr>
        <w:t>Information Fusion</w:t>
      </w:r>
      <w:r>
        <w:rPr>
          <w:rFonts w:hint="eastAsia" w:eastAsia="宋体"/>
          <w:sz w:val="18"/>
          <w:szCs w:val="18"/>
          <w:highlight w:val="none"/>
          <w:lang w:bidi="ar-SA"/>
        </w:rPr>
        <w:t xml:space="preserve">, </w:t>
      </w:r>
      <w:r>
        <w:rPr>
          <w:rFonts w:hint="eastAsia" w:eastAsia="宋体"/>
          <w:i/>
          <w:iCs/>
          <w:sz w:val="18"/>
          <w:szCs w:val="18"/>
          <w:highlight w:val="none"/>
          <w:lang w:val="en-US" w:eastAsia="zh-CN" w:bidi="ar-SA"/>
        </w:rPr>
        <w:t>126</w:t>
      </w:r>
      <w:r>
        <w:rPr>
          <w:rFonts w:hint="eastAsia" w:eastAsia="宋体"/>
          <w:sz w:val="18"/>
          <w:szCs w:val="18"/>
          <w:highlight w:val="none"/>
          <w:lang w:val="en-US" w:eastAsia="zh-CN" w:bidi="ar-SA"/>
        </w:rPr>
        <w:t xml:space="preserve">, </w:t>
      </w:r>
      <w:r>
        <w:rPr>
          <w:rFonts w:hint="eastAsia" w:eastAsia="宋体"/>
          <w:sz w:val="18"/>
          <w:szCs w:val="18"/>
          <w:highlight w:val="none"/>
          <w:lang w:bidi="ar-SA"/>
        </w:rPr>
        <w:t xml:space="preserve">103524.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"https://doi.org/10.1016/j.inffus.2025.103524"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https://doi.org/10.1016/j.inffus.2025.103524</w:t>
      </w:r>
      <w:r>
        <w:rPr>
          <w:rFonts w:hint="eastAsia" w:eastAsia="宋体"/>
          <w:sz w:val="18"/>
          <w:szCs w:val="18"/>
          <w:highlight w:val="none"/>
          <w:lang w:bidi="ar-SA"/>
        </w:rPr>
        <w:fldChar w:fldCharType="end"/>
      </w:r>
    </w:p>
    <w:p w14:paraId="4BCC0F5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eastAsia="宋体"/>
          <w:sz w:val="18"/>
          <w:szCs w:val="18"/>
          <w:highlight w:val="none"/>
          <w:lang w:bidi="ar-SA"/>
        </w:rPr>
      </w:pPr>
      <w:r>
        <w:rPr>
          <w:rFonts w:hint="eastAsia" w:eastAsia="宋体"/>
          <w:sz w:val="18"/>
          <w:szCs w:val="18"/>
          <w:highlight w:val="none"/>
          <w:lang w:bidi="ar-SA"/>
        </w:rPr>
        <w:t>Tian, M.</w:t>
      </w:r>
      <w:r>
        <w:rPr>
          <w:rFonts w:hint="eastAsia" w:eastAsia="宋体"/>
          <w:sz w:val="18"/>
          <w:szCs w:val="18"/>
          <w:highlight w:val="none"/>
          <w:lang w:val="en-US" w:eastAsia="zh-CN" w:bidi="ar-SA"/>
        </w:rPr>
        <w:t>-</w:t>
      </w:r>
      <w:r>
        <w:rPr>
          <w:rFonts w:hint="eastAsia" w:eastAsia="宋体"/>
          <w:sz w:val="18"/>
          <w:szCs w:val="18"/>
          <w:highlight w:val="none"/>
          <w:lang w:bidi="ar-SA"/>
        </w:rPr>
        <w:t>W., Alattas, K., El-Sousy, F., Alanazi, A., Mohammadzadeh, A., Tavoosi, J.,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Skruch, P. (2022). A new short term electrical load forecasting by type-2 fuzzy neural networks. </w:t>
      </w:r>
      <w:r>
        <w:rPr>
          <w:rFonts w:hint="eastAsia" w:eastAsia="宋体"/>
          <w:i/>
          <w:iCs/>
          <w:sz w:val="18"/>
          <w:szCs w:val="18"/>
          <w:highlight w:val="none"/>
          <w:lang w:bidi="ar-SA"/>
        </w:rPr>
        <w:t>Energies, 15</w:t>
      </w:r>
      <w:r>
        <w:rPr>
          <w:rFonts w:hint="eastAsia" w:eastAsia="宋体"/>
          <w:sz w:val="18"/>
          <w:szCs w:val="18"/>
          <w:highlight w:val="none"/>
          <w:lang w:bidi="ar-SA"/>
        </w:rPr>
        <w:t xml:space="preserve">(9), 3034.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"https://doi.org/10.3390/en15093034"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https://doi.org/10.3390/en15093034</w:t>
      </w:r>
      <w:r>
        <w:rPr>
          <w:rFonts w:hint="eastAsia" w:eastAsia="宋体"/>
          <w:sz w:val="18"/>
          <w:szCs w:val="18"/>
          <w:highlight w:val="none"/>
          <w:lang w:bidi="ar-SA"/>
        </w:rPr>
        <w:fldChar w:fldCharType="end"/>
      </w:r>
    </w:p>
    <w:p w14:paraId="72E208B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Hegazi, M. O., Almaslukh, B., &amp; Siddig, K. (2023). A fuzzy model for reasoning and predicting student</w:t>
      </w:r>
      <w:r>
        <w:rPr>
          <w:rFonts w:hint="default" w:eastAsia="宋体"/>
          <w:sz w:val="18"/>
          <w:szCs w:val="18"/>
          <w:highlight w:val="none"/>
          <w:lang w:val="en-US" w:eastAsia="zh-CN" w:bidi="ar-SA"/>
        </w:rPr>
        <w:t>’</w:t>
      </w:r>
      <w:r>
        <w:rPr>
          <w:rFonts w:hint="eastAsia" w:eastAsia="宋体"/>
          <w:sz w:val="18"/>
          <w:szCs w:val="18"/>
          <w:highlight w:val="none"/>
          <w:lang w:bidi="ar-SA"/>
        </w:rPr>
        <w:t>s academic performance. </w:t>
      </w:r>
      <w:r>
        <w:rPr>
          <w:rFonts w:hint="eastAsia" w:eastAsia="宋体"/>
          <w:i/>
          <w:iCs/>
          <w:sz w:val="18"/>
          <w:szCs w:val="18"/>
          <w:highlight w:val="none"/>
          <w:lang w:bidi="ar-SA"/>
        </w:rPr>
        <w:t>Applied Sciences, 13</w:t>
      </w:r>
      <w:r>
        <w:rPr>
          <w:rFonts w:hint="eastAsia" w:eastAsia="宋体"/>
          <w:sz w:val="18"/>
          <w:szCs w:val="18"/>
          <w:highlight w:val="none"/>
          <w:lang w:bidi="ar-SA"/>
        </w:rPr>
        <w:t xml:space="preserve">(8), 5140.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"https://doi.org/10.3390/app13085140"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https://doi.org/10.3390/app13085140</w:t>
      </w:r>
      <w:r>
        <w:rPr>
          <w:rFonts w:hint="eastAsia" w:eastAsia="宋体"/>
          <w:sz w:val="18"/>
          <w:szCs w:val="18"/>
          <w:highlight w:val="none"/>
          <w:lang w:bidi="ar-SA"/>
        </w:rPr>
        <w:fldChar w:fldCharType="end"/>
      </w:r>
    </w:p>
    <w:p w14:paraId="3574C85B">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Masud, N., Chowdhury, P., Al Bassam, A., Sourav, M. T. I., &amp; Sobhan, A. (2025). A machine learning and IoT-driven framework for real-time disaster management. In</w:t>
      </w:r>
      <w:r>
        <w:rPr>
          <w:rFonts w:hint="default" w:eastAsia="Times New Roman"/>
          <w:sz w:val="18"/>
          <w:szCs w:val="18"/>
          <w:highlight w:val="none"/>
        </w:rPr>
        <w:t> </w:t>
      </w:r>
      <w:r>
        <w:rPr>
          <w:rFonts w:hint="eastAsia" w:ascii="Times New Roman" w:eastAsia="宋体"/>
          <w:sz w:val="18"/>
          <w:szCs w:val="18"/>
          <w:highlight w:val="none"/>
          <w:lang w:val="en-US" w:eastAsia="zh-CN"/>
        </w:rPr>
        <w:t xml:space="preserve">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"https://www.igi-global.com/affiliate/mourade-azrour/489661"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Azrour</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I.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"https://www.igi-global.com/affiliate/imran-hossain/470810"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Hossain</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&amp; A. K. M. 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"https://www.igi-global.com/affiliate/akmmahmudul-haque/494912"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Haque</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(Eds.), </w:t>
      </w:r>
      <w:r>
        <w:rPr>
          <w:rFonts w:hint="default" w:eastAsia="Times New Roman"/>
          <w:i/>
          <w:iCs/>
          <w:sz w:val="18"/>
          <w:szCs w:val="18"/>
          <w:highlight w:val="none"/>
        </w:rPr>
        <w:t>Addressing environmental challenges with AI, robotics, and augmented reality</w:t>
      </w:r>
      <w:r>
        <w:rPr>
          <w:rFonts w:hint="default" w:eastAsia="Times New Roman"/>
          <w:sz w:val="18"/>
          <w:szCs w:val="18"/>
          <w:highlight w:val="none"/>
        </w:rPr>
        <w:t> (pp. 247</w:t>
      </w:r>
      <w:r>
        <w:rPr>
          <w:rFonts w:hint="default" w:eastAsia="Times New Roman"/>
          <w:sz w:val="18"/>
          <w:szCs w:val="18"/>
          <w:highlight w:val="none"/>
          <w:lang w:val="en-US" w:eastAsia="zh-CN"/>
        </w:rPr>
        <w:t>–</w:t>
      </w:r>
      <w:r>
        <w:rPr>
          <w:rFonts w:hint="default" w:eastAsia="Times New Roman"/>
          <w:sz w:val="18"/>
          <w:szCs w:val="18"/>
          <w:highlight w:val="none"/>
        </w:rPr>
        <w:t>288). IGI Global Scientific Publishing.</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"https://doi.org/10.4018/979-8-3373-1892-9.ch010"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https://doi.org/10.4018/979-8-3373-1892-9.ch010</w:t>
      </w:r>
      <w:r>
        <w:rPr>
          <w:rFonts w:eastAsia="Times New Roman"/>
          <w:sz w:val="18"/>
          <w:szCs w:val="18"/>
          <w:highlight w:val="none"/>
        </w:rPr>
        <w:fldChar w:fldCharType="end"/>
      </w:r>
    </w:p>
    <w:p w14:paraId="1F4810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Ikotun, A. M., Ezugwu, A. E., Abualigah, L., Abuhaija, B., &amp; Heming, J. (2023). K-means clustering algorithms: A comprehensive review, variants analysis, and advances in the era of big data.</w:t>
      </w:r>
      <w:r>
        <w:rPr>
          <w:rFonts w:hint="default" w:eastAsia="Times New Roman"/>
          <w:sz w:val="18"/>
          <w:szCs w:val="18"/>
          <w:highlight w:val="none"/>
        </w:rPr>
        <w:t> </w:t>
      </w:r>
      <w:r>
        <w:rPr>
          <w:rFonts w:hint="default" w:eastAsia="Times New Roman"/>
          <w:i/>
          <w:iCs/>
          <w:sz w:val="18"/>
          <w:szCs w:val="18"/>
          <w:highlight w:val="none"/>
        </w:rPr>
        <w:t>Information Sciences, 622</w:t>
      </w:r>
      <w:r>
        <w:rPr>
          <w:rFonts w:hint="default" w:eastAsia="Times New Roman"/>
          <w:sz w:val="18"/>
          <w:szCs w:val="18"/>
          <w:highlight w:val="none"/>
        </w:rPr>
        <w:t>, 178</w:t>
      </w:r>
      <w:r>
        <w:rPr>
          <w:rFonts w:hint="default" w:eastAsia="Times New Roman"/>
          <w:sz w:val="18"/>
          <w:szCs w:val="18"/>
          <w:highlight w:val="none"/>
          <w:lang w:val="en-US" w:eastAsia="zh-CN"/>
        </w:rPr>
        <w:t>–</w:t>
      </w:r>
      <w:r>
        <w:rPr>
          <w:rFonts w:hint="default" w:eastAsia="Times New Roman"/>
          <w:sz w:val="18"/>
          <w:szCs w:val="18"/>
          <w:highlight w:val="none"/>
        </w:rPr>
        <w:t>210.</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"https://doi.org/10.1016/j.ins.2022.11.139"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https://doi.org/10.1016/j.ins.2022.11.139</w:t>
      </w:r>
      <w:r>
        <w:rPr>
          <w:rFonts w:eastAsia="Times New Roman"/>
          <w:sz w:val="18"/>
          <w:szCs w:val="18"/>
          <w:highlight w:val="none"/>
        </w:rPr>
        <w:fldChar w:fldCharType="end"/>
      </w:r>
    </w:p>
    <w:p w14:paraId="4D3325C7">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 xml:space="preserve">Hassan, A. A., &amp; Hassan, T. M. (2022). Real-time big data analytics for data stream challenges: </w:t>
      </w:r>
      <w:r>
        <w:rPr>
          <w:rFonts w:hint="eastAsia" w:ascii="Times New Roman" w:eastAsia="宋体"/>
          <w:sz w:val="18"/>
          <w:szCs w:val="18"/>
          <w:highlight w:val="none"/>
          <w:lang w:val="en-US" w:eastAsia="zh-CN"/>
        </w:rPr>
        <w:t>A</w:t>
      </w:r>
      <w:r>
        <w:rPr>
          <w:rFonts w:eastAsia="Times New Roman"/>
          <w:sz w:val="18"/>
          <w:szCs w:val="18"/>
          <w:highlight w:val="none"/>
        </w:rPr>
        <w:t xml:space="preserve">n overview. </w:t>
      </w:r>
      <w:r>
        <w:rPr>
          <w:rFonts w:eastAsia="Times New Roman"/>
          <w:i/>
          <w:iCs/>
          <w:sz w:val="18"/>
          <w:szCs w:val="18"/>
          <w:highlight w:val="none"/>
        </w:rPr>
        <w:t>European Journal of Information Technologies</w:t>
      </w:r>
      <w:r>
        <w:rPr>
          <w:rFonts w:hint="eastAsia" w:ascii="Times New Roman" w:eastAsia="宋体"/>
          <w:i/>
          <w:iCs/>
          <w:sz w:val="18"/>
          <w:szCs w:val="18"/>
          <w:highlight w:val="none"/>
          <w:lang w:val="en-US" w:eastAsia="zh-CN"/>
        </w:rPr>
        <w:t xml:space="preserve"> &amp; </w:t>
      </w:r>
      <w:r>
        <w:rPr>
          <w:rFonts w:eastAsia="Times New Roman"/>
          <w:i/>
          <w:iCs/>
          <w:sz w:val="18"/>
          <w:szCs w:val="18"/>
          <w:highlight w:val="none"/>
        </w:rPr>
        <w:t>Computer Science</w:t>
      </w:r>
      <w:r>
        <w:rPr>
          <w:rFonts w:eastAsia="Times New Roman"/>
          <w:sz w:val="18"/>
          <w:szCs w:val="18"/>
          <w:highlight w:val="none"/>
        </w:rPr>
        <w:t xml:space="preserve">, </w:t>
      </w:r>
      <w:r>
        <w:rPr>
          <w:rFonts w:eastAsia="Times New Roman"/>
          <w:i/>
          <w:iCs/>
          <w:sz w:val="18"/>
          <w:szCs w:val="18"/>
          <w:highlight w:val="none"/>
        </w:rPr>
        <w:t>2</w:t>
      </w:r>
      <w:r>
        <w:rPr>
          <w:rFonts w:eastAsia="Times New Roman"/>
          <w:sz w:val="18"/>
          <w:szCs w:val="18"/>
          <w:highlight w:val="none"/>
        </w:rPr>
        <w:t xml:space="preserve">(4), 1–6. </w:t>
      </w:r>
      <w:r>
        <w:rPr>
          <w:rFonts w:hint="eastAsia" w:eastAsia="Times New Roman"/>
          <w:sz w:val="18"/>
          <w:szCs w:val="18"/>
          <w:highlight w:val="none"/>
        </w:rPr>
        <w:fldChar w:fldCharType="begin"/>
      </w:r>
      <w:r>
        <w:rPr>
          <w:rFonts w:hint="eastAsia" w:eastAsia="Times New Roman"/>
          <w:sz w:val="18"/>
          <w:szCs w:val="18"/>
          <w:highlight w:val="none"/>
        </w:rPr>
        <w:instrText xml:space="preserve"> HYPERLINK "https://doi.org/10.24018/compute.2022.2.4.62" </w:instrText>
      </w:r>
      <w:r>
        <w:rPr>
          <w:rFonts w:hint="eastAsia" w:eastAsia="Times New Roman"/>
          <w:sz w:val="18"/>
          <w:szCs w:val="18"/>
          <w:highlight w:val="none"/>
        </w:rPr>
        <w:fldChar w:fldCharType="separate"/>
      </w:r>
      <w:r>
        <w:rPr>
          <w:rFonts w:hint="eastAsia" w:ascii="Times New Roman" w:hAnsi="Times New Roman" w:eastAsia="Times New Roman" w:cs="Times New Roman"/>
          <w:color w:val="800080"/>
          <w:sz w:val="18"/>
          <w:szCs w:val="18"/>
          <w:highlight w:val="none"/>
          <w:u w:val="single"/>
        </w:rPr>
        <w:t>https://doi.org/10.24018/compute.2022.2.4.62</w:t>
      </w:r>
      <w:r>
        <w:rPr>
          <w:rFonts w:hint="eastAsia" w:eastAsia="Times New Roman"/>
          <w:sz w:val="18"/>
          <w:szCs w:val="18"/>
          <w:highlight w:val="none"/>
        </w:rPr>
        <w:fldChar w:fldCharType="end"/>
      </w:r>
    </w:p>
    <w:p w14:paraId="60C18BFD">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hint="eastAsia" w:eastAsia="宋体"/>
          <w:sz w:val="18"/>
          <w:szCs w:val="18"/>
          <w:highlight w:val="none"/>
          <w:lang w:bidi="ar-SA"/>
        </w:rPr>
        <w:t>Wang, J., Wu, Y., Huang, X., Zhang, C., &amp; Nie, F. (2024). Projected fuzzy c-means clustering algorithm with instance penalty. </w:t>
      </w:r>
      <w:r>
        <w:rPr>
          <w:rFonts w:hint="eastAsia" w:eastAsia="宋体"/>
          <w:i/>
          <w:iCs/>
          <w:sz w:val="18"/>
          <w:szCs w:val="18"/>
          <w:highlight w:val="none"/>
          <w:lang w:bidi="ar-SA"/>
        </w:rPr>
        <w:t>Expert Systems with Applications, 255</w:t>
      </w:r>
      <w:r>
        <w:rPr>
          <w:rFonts w:hint="eastAsia" w:eastAsia="宋体"/>
          <w:sz w:val="18"/>
          <w:szCs w:val="18"/>
          <w:highlight w:val="none"/>
          <w:lang w:bidi="ar-SA"/>
        </w:rPr>
        <w:t xml:space="preserve">, 124563.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"https://doi.org/10.1016/j.eswa.2024.124563"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https://doi.org/10.1016/j.eswa.2024.124563</w:t>
      </w:r>
      <w:r>
        <w:rPr>
          <w:rFonts w:hint="eastAsia" w:eastAsia="宋体"/>
          <w:sz w:val="18"/>
          <w:szCs w:val="18"/>
          <w:highlight w:val="none"/>
          <w:lang w:bidi="ar-SA"/>
        </w:rPr>
        <w:fldChar w:fldCharType="end"/>
      </w:r>
    </w:p>
    <w:p w14:paraId="7DA795C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Bouakkaz, H., Bouakkaz, M., Kerrache, C. A., &amp; Dhelim, S. (2025). Enhanced classification of medicinal plants using deep learning and optimized CNN architectures.</w:t>
      </w:r>
      <w:r>
        <w:rPr>
          <w:rFonts w:hint="default" w:ascii="Times New Roman" w:hAnsi="Times New Roman" w:eastAsia="等线" w:cs="Times New Roman"/>
          <w:color w:val="000000"/>
          <w:sz w:val="18"/>
          <w:szCs w:val="18"/>
          <w:highlight w:val="none"/>
          <w:lang w:val="en-US" w:eastAsia="de-DE" w:bidi="en-US"/>
        </w:rPr>
        <w:t> </w:t>
      </w:r>
      <w:r>
        <w:rPr>
          <w:rFonts w:hint="default" w:ascii="Times New Roman" w:hAnsi="Times New Roman" w:eastAsia="等线" w:cs="Times New Roman"/>
          <w:i/>
          <w:iCs/>
          <w:color w:val="000000"/>
          <w:sz w:val="18"/>
          <w:szCs w:val="18"/>
          <w:highlight w:val="none"/>
          <w:lang w:val="en-US" w:eastAsia="de-DE" w:bidi="en-US"/>
        </w:rPr>
        <w:t>Heliyon, 11</w:t>
      </w:r>
      <w:r>
        <w:rPr>
          <w:rFonts w:hint="default" w:ascii="Times New Roman" w:hAnsi="Times New Roman" w:eastAsia="等线" w:cs="Times New Roman"/>
          <w:color w:val="000000"/>
          <w:sz w:val="18"/>
          <w:szCs w:val="18"/>
          <w:highlight w:val="none"/>
          <w:lang w:val="en-US" w:eastAsia="de-DE" w:bidi="en-US"/>
        </w:rPr>
        <w:t>(3)</w:t>
      </w:r>
      <w:r>
        <w:rPr>
          <w:rFonts w:ascii="Times New Roman" w:hAnsi="Times New Roman" w:eastAsia="等线" w:cs="Times New Roman"/>
          <w:color w:val="000000"/>
          <w:sz w:val="18"/>
          <w:szCs w:val="18"/>
          <w:highlight w:val="none"/>
          <w:lang w:val="en-US" w:eastAsia="de-DE" w:bidi="en-US"/>
        </w:rPr>
        <w:t xml:space="preserve">, e42385.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"https://doi.org/10.1016/j.heliyon.2025.e42385"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https://doi.org/10.1016/j.heliyon.2025.e42385</w:t>
      </w:r>
      <w:r>
        <w:rPr>
          <w:rFonts w:ascii="Times New Roman" w:hAnsi="Times New Roman" w:eastAsia="等线" w:cs="Times New Roman"/>
          <w:color w:val="000000"/>
          <w:sz w:val="18"/>
          <w:szCs w:val="18"/>
          <w:highlight w:val="none"/>
          <w:lang w:val="en-US" w:eastAsia="de-DE" w:bidi="en-US"/>
        </w:rPr>
        <w:fldChar w:fldCharType="end"/>
      </w:r>
    </w:p>
    <w:p w14:paraId="7DD7B7AC">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 xml:space="preserve">Vani, E. S., Gururaj, H. M., &amp; Rai, B. K. (2025). HCVINet: A multimodal deep learning approach for medicinal plant classification using visual and semantic features. </w:t>
      </w:r>
      <w:r>
        <w:rPr>
          <w:rFonts w:ascii="Times New Roman" w:hAnsi="Times New Roman" w:eastAsia="等线" w:cs="Times New Roman"/>
          <w:i/>
          <w:iCs/>
          <w:color w:val="000000"/>
          <w:sz w:val="18"/>
          <w:szCs w:val="18"/>
          <w:highlight w:val="none"/>
          <w:lang w:val="en-US" w:eastAsia="de-DE" w:bidi="en-US"/>
        </w:rPr>
        <w:t>SN Computer Science, 6</w:t>
      </w:r>
      <w:r>
        <w:rPr>
          <w:rFonts w:ascii="Times New Roman" w:hAnsi="Times New Roman" w:eastAsia="等线" w:cs="Times New Roman"/>
          <w:color w:val="000000"/>
          <w:sz w:val="18"/>
          <w:szCs w:val="18"/>
          <w:highlight w:val="none"/>
          <w:lang w:val="en-US" w:eastAsia="de-DE" w:bidi="en-US"/>
        </w:rPr>
        <w:t xml:space="preserve">(5), 551.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"https://doi.org/10.1007/s42979-025-04099-7"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https://doi.org/10.1007/s42979-025-04099-7</w:t>
      </w:r>
      <w:r>
        <w:rPr>
          <w:rFonts w:ascii="Times New Roman" w:hAnsi="Times New Roman" w:eastAsia="等线" w:cs="Times New Roman"/>
          <w:color w:val="000000"/>
          <w:sz w:val="18"/>
          <w:szCs w:val="18"/>
          <w:highlight w:val="none"/>
          <w:lang w:val="en-US" w:eastAsia="de-DE" w:bidi="en-US"/>
        </w:rPr>
        <w:fldChar w:fldCharType="end"/>
      </w:r>
    </w:p>
    <w:p w14:paraId="1A1E24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Style w:val="216"/>
          <w:rFonts w:ascii="Times New Roman" w:hAnsi="Times New Roman" w:eastAsia="等线" w:cs="Times New Roman"/>
          <w:color w:val="000000"/>
          <w:sz w:val="18"/>
          <w:szCs w:val="18"/>
          <w:highlight w:val="none"/>
          <w:u w:val="none"/>
          <w:lang w:val="en-US" w:eastAsia="de-DE" w:bidi="en-US"/>
        </w:rPr>
      </w:pPr>
      <w:r>
        <w:rPr>
          <w:rFonts w:eastAsia="Times New Roman"/>
          <w:sz w:val="18"/>
          <w:szCs w:val="18"/>
          <w:highlight w:val="none"/>
        </w:rPr>
        <w:t>Liu, Z., &amp; He, X. (202</w:t>
      </w:r>
      <w:r>
        <w:rPr>
          <w:rFonts w:hint="eastAsia" w:ascii="Times New Roman" w:eastAsia="宋体"/>
          <w:sz w:val="18"/>
          <w:szCs w:val="18"/>
          <w:highlight w:val="none"/>
          <w:lang w:val="en-US" w:eastAsia="zh-CN"/>
        </w:rPr>
        <w:t>4</w:t>
      </w:r>
      <w:r>
        <w:rPr>
          <w:rFonts w:eastAsia="Times New Roman"/>
          <w:sz w:val="18"/>
          <w:szCs w:val="18"/>
          <w:highlight w:val="none"/>
        </w:rPr>
        <w:t xml:space="preserve">). Dynamic submodular-based learning strategy in imbalanced drifting streams for real-time safety assessment in nonstationary environments. </w:t>
      </w:r>
      <w:r>
        <w:rPr>
          <w:rFonts w:eastAsia="Times New Roman"/>
          <w:i/>
          <w:iCs/>
          <w:sz w:val="18"/>
          <w:szCs w:val="18"/>
          <w:highlight w:val="none"/>
        </w:rPr>
        <w:t>IEEE Transactions on Neural Networks and Learning Systems</w:t>
      </w:r>
      <w:r>
        <w:rPr>
          <w:rFonts w:eastAsia="Times New Roman"/>
          <w:sz w:val="18"/>
          <w:szCs w:val="18"/>
          <w:highlight w:val="none"/>
        </w:rPr>
        <w:t xml:space="preserve">, </w:t>
      </w:r>
      <w:r>
        <w:rPr>
          <w:rFonts w:eastAsia="Times New Roman"/>
          <w:i/>
          <w:iCs/>
          <w:sz w:val="18"/>
          <w:szCs w:val="18"/>
          <w:highlight w:val="none"/>
        </w:rPr>
        <w:t>35</w:t>
      </w:r>
      <w:r>
        <w:rPr>
          <w:rFonts w:eastAsia="Times New Roman"/>
          <w:sz w:val="18"/>
          <w:szCs w:val="18"/>
          <w:highlight w:val="none"/>
        </w:rPr>
        <w:t xml:space="preserve">(3), 3038–3051. </w:t>
      </w:r>
      <w:r>
        <w:rPr>
          <w:rFonts w:eastAsia="Times New Roman"/>
          <w:sz w:val="18"/>
          <w:szCs w:val="18"/>
          <w:highlight w:val="none"/>
        </w:rPr>
        <w:fldChar w:fldCharType="begin"/>
      </w:r>
      <w:r>
        <w:rPr>
          <w:rFonts w:eastAsia="Times New Roman"/>
          <w:sz w:val="18"/>
          <w:szCs w:val="18"/>
          <w:highlight w:val="none"/>
        </w:rPr>
        <w:instrText xml:space="preserve"> HYPERLINK "https://doi.org/10.1109/TNNLS.2023.3294788"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https://doi.org/10.1109/TNNLS.2023.3294788</w:t>
      </w:r>
      <w:r>
        <w:rPr>
          <w:rFonts w:eastAsia="Times New Roman"/>
          <w:sz w:val="18"/>
          <w:szCs w:val="18"/>
          <w:highlight w:val="none"/>
        </w:rPr>
        <w:fldChar w:fldCharType="end"/>
      </w:r>
    </w:p>
    <w:p w14:paraId="3DB394C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highlight w:val="none"/>
        </w:rPr>
      </w:pPr>
      <w:r>
        <w:rPr>
          <w:rFonts w:ascii="Times New Roman" w:hAnsi="Times New Roman" w:eastAsia="等线" w:cs="Times New Roman"/>
          <w:color w:val="000000"/>
          <w:sz w:val="18"/>
          <w:szCs w:val="18"/>
          <w:highlight w:val="none"/>
          <w:lang w:val="en-US" w:eastAsia="de-DE" w:bidi="en-US"/>
        </w:rPr>
        <w:t xml:space="preserve">Tejas, A., Reddy, K. C., Battu, S. K., &amp; Devi, V. V. R. (2025). AI-based Ayurvedic leaf analysis and recommendations. In </w:t>
      </w:r>
      <w:r>
        <w:rPr>
          <w:rFonts w:ascii="Times New Roman" w:hAnsi="Times New Roman" w:eastAsia="等线" w:cs="Times New Roman"/>
          <w:i/>
          <w:iCs/>
          <w:color w:val="000000"/>
          <w:sz w:val="18"/>
          <w:szCs w:val="18"/>
          <w:highlight w:val="none"/>
          <w:lang w:val="en-US" w:eastAsia="de-DE" w:bidi="en-US"/>
        </w:rPr>
        <w:t>Proceedings of International Conference on Computer Science and Communication Engineering</w:t>
      </w:r>
      <w:r>
        <w:rPr>
          <w:rFonts w:hint="eastAsia" w:ascii="Times New Roman" w:hAnsi="Times New Roman" w:eastAsia="等线" w:cs="Times New Roman"/>
          <w:color w:val="000000"/>
          <w:sz w:val="18"/>
          <w:szCs w:val="18"/>
          <w:highlight w:val="none"/>
          <w:lang w:val="en-US" w:eastAsia="zh-CN" w:bidi="en-US"/>
        </w:rPr>
        <w:t xml:space="preserve">, </w:t>
      </w:r>
      <w:r>
        <w:rPr>
          <w:rFonts w:ascii="Times New Roman" w:hAnsi="Times New Roman" w:eastAsia="等线" w:cs="Times New Roman"/>
          <w:color w:val="000000"/>
          <w:sz w:val="18"/>
          <w:szCs w:val="18"/>
          <w:highlight w:val="none"/>
          <w:lang w:val="en-US" w:eastAsia="de-DE" w:bidi="en-US"/>
        </w:rPr>
        <w:t>1018</w:t>
      </w:r>
      <w:r>
        <w:rPr>
          <w:rFonts w:hint="default" w:ascii="Times New Roman" w:hAnsi="Times New Roman" w:eastAsia="等线" w:cs="Times New Roman"/>
          <w:color w:val="000000"/>
          <w:sz w:val="18"/>
          <w:szCs w:val="18"/>
          <w:highlight w:val="none"/>
          <w:lang w:val="en-US" w:eastAsia="de-DE" w:bidi="en-US"/>
        </w:rPr>
        <w:t>–</w:t>
      </w:r>
      <w:r>
        <w:rPr>
          <w:rFonts w:ascii="Times New Roman" w:hAnsi="Times New Roman" w:eastAsia="等线" w:cs="Times New Roman"/>
          <w:color w:val="000000"/>
          <w:sz w:val="18"/>
          <w:szCs w:val="18"/>
          <w:highlight w:val="none"/>
          <w:lang w:val="en-US" w:eastAsia="de-DE" w:bidi="en-US"/>
        </w:rPr>
        <w:t>1033.</w:t>
      </w:r>
      <w:r>
        <w:rPr>
          <w:rFonts w:hint="eastAsia" w:ascii="Times New Roman" w:hAnsi="Times New Roman" w:eastAsia="等线" w:cs="Times New Roman"/>
          <w:color w:val="000000"/>
          <w:sz w:val="18"/>
          <w:szCs w:val="18"/>
          <w:highlight w:val="none"/>
          <w:lang w:val="en-US" w:eastAsia="zh-CN" w:bidi="en-US"/>
        </w:rPr>
        <w:t xml:space="preserve"> </w:t>
      </w:r>
      <w:r>
        <w:rPr>
          <w:rFonts w:hint="eastAsia" w:ascii="Times New Roman" w:hAnsi="Times New Roman" w:eastAsia="等线" w:cs="Times New Roman"/>
          <w:color w:val="000000"/>
          <w:sz w:val="18"/>
          <w:szCs w:val="18"/>
          <w:highlight w:val="none"/>
          <w:lang w:val="en-US" w:eastAsia="zh-CN" w:bidi="en-US"/>
        </w:rPr>
        <w:fldChar w:fldCharType="begin"/>
      </w:r>
      <w:r>
        <w:rPr>
          <w:rFonts w:hint="eastAsia" w:ascii="Times New Roman" w:hAnsi="Times New Roman" w:eastAsia="等线" w:cs="Times New Roman"/>
          <w:color w:val="000000"/>
          <w:sz w:val="18"/>
          <w:szCs w:val="18"/>
          <w:highlight w:val="none"/>
          <w:lang w:val="en-US" w:eastAsia="zh-CN" w:bidi="en-US"/>
        </w:rPr>
        <w:instrText xml:space="preserve"> HYPERLINK "https://doi.org/10.2991/978-94-6463-858-5_85" </w:instrText>
      </w:r>
      <w:r>
        <w:rPr>
          <w:rFonts w:hint="eastAsia" w:ascii="Times New Roman" w:hAnsi="Times New Roman" w:eastAsia="等线" w:cs="Times New Roman"/>
          <w:color w:val="000000"/>
          <w:sz w:val="18"/>
          <w:szCs w:val="18"/>
          <w:highlight w:val="none"/>
          <w:lang w:val="en-US" w:eastAsia="zh-CN" w:bidi="en-US"/>
        </w:rPr>
        <w:fldChar w:fldCharType="separate"/>
      </w:r>
      <w:r>
        <w:rPr>
          <w:rStyle w:val="210"/>
          <w:rFonts w:hint="eastAsia" w:ascii="Times New Roman" w:hAnsi="Times New Roman" w:eastAsia="等线" w:cs="Times New Roman"/>
          <w:sz w:val="18"/>
          <w:szCs w:val="18"/>
          <w:highlight w:val="none"/>
          <w:lang w:val="en-US" w:eastAsia="zh-CN" w:bidi="en-US"/>
        </w:rPr>
        <w:t>https://doi.org/10.2991/978-94-6463-858-5_85</w:t>
      </w:r>
      <w:r>
        <w:rPr>
          <w:rFonts w:hint="eastAsia" w:ascii="Times New Roman" w:hAnsi="Times New Roman" w:eastAsia="等线" w:cs="Times New Roman"/>
          <w:color w:val="000000"/>
          <w:sz w:val="18"/>
          <w:szCs w:val="18"/>
          <w:highlight w:val="none"/>
          <w:lang w:val="en-US" w:eastAsia="zh-CN" w:bidi="en-US"/>
        </w:rPr>
        <w:fldChar w:fldCharType="end"/>
      </w:r>
    </w:p>
    <w:p w14:paraId="72F3F0A4">
      <w:pPr>
        <w:pStyle w:val="389"/>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rPr>
          <w:rFonts w:cs="Times New Roman"/>
          <w:sz w:val="18"/>
          <w:szCs w:val="18"/>
          <w:highlight w:val="none"/>
        </w:rPr>
      </w:pPr>
    </w:p>
    <w:sectPr>
      <w:type w:val="continuous"/>
      <w:pgSz w:w="12240" w:h="15840"/>
      <w:pgMar w:top="1440" w:right="1440" w:bottom="1440" w:left="1440"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atha">
    <w:altName w:val="Leelawadee UI Semilight"/>
    <w:panose1 w:val="02000400000000000000"/>
    <w:charset w:val="00"/>
    <w:family w:val="swiss"/>
    <w:pitch w:val="default"/>
    <w:sig w:usb0="00000000" w:usb1="00000000"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2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MS Mincho">
    <w:altName w:val="MS UI Gothic"/>
    <w:panose1 w:val="02020609040205080304"/>
    <w:charset w:val="80"/>
    <w:family w:val="roma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DMAIH O+ Adv T T 140f 2bdb">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d43c2f13">
    <w:altName w:val="Segoe Print"/>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80074">
    <w:pPr>
      <w:pStyle w:val="54"/>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203DD">
                          <w:pPr>
                            <w:pStyle w:val="5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E203DD">
                    <w:pPr>
                      <w:pStyle w:val="54"/>
                    </w:pPr>
                    <w:r>
                      <w:fldChar w:fldCharType="begin"/>
                    </w:r>
                    <w:r>
                      <w:instrText xml:space="preserve"> PAGE  \* MERGEFORMAT </w:instrText>
                    </w:r>
                    <w:r>
                      <w:fldChar w:fldCharType="separate"/>
                    </w:r>
                    <w:r>
                      <w:t>4</w:t>
                    </w:r>
                    <w:r>
                      <w:fldChar w:fldCharType="end"/>
                    </w:r>
                  </w:p>
                </w:txbxContent>
              </v:textbox>
            </v:shape>
          </w:pict>
        </mc:Fallback>
      </mc:AlternateContent>
    </w:r>
    <w:sdt>
      <w:sdtPr>
        <w:id w:val="1547723411"/>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11A5">
    <w:pPr>
      <w:autoSpaceDE w:val="0"/>
      <w:autoSpaceDN w:val="0"/>
      <w:adjustRightInd w:val="0"/>
      <w:spacing w:after="0"/>
      <w:rPr>
        <w:rFonts w:cs="Times New Roman"/>
        <w:color w:val="666666"/>
        <w:sz w:val="14"/>
        <w:szCs w:val="14"/>
        <w:lang w:bidi="ar-SA"/>
      </w:rPr>
    </w:pPr>
  </w:p>
  <w:p w14:paraId="25993872">
    <w:pPr>
      <w:autoSpaceDE w:val="0"/>
      <w:autoSpaceDN w:val="0"/>
      <w:adjustRightInd w:val="0"/>
      <w:spacing w:after="0"/>
      <w:rPr>
        <w:rFonts w:cs="Times New Roman"/>
        <w:color w:val="666666"/>
        <w:sz w:val="14"/>
        <w:szCs w:val="14"/>
        <w:lang w:bidi="ar-SA"/>
      </w:rPr>
    </w:pPr>
  </w:p>
  <w:p w14:paraId="569EDFD9">
    <w:pPr>
      <w:autoSpaceDE w:val="0"/>
      <w:autoSpaceDN w:val="0"/>
      <w:adjustRightInd w:val="0"/>
      <w:spacing w:after="0"/>
      <w:rPr>
        <w:rFonts w:cs="Times New Roman"/>
        <w:color w:val="0000FF"/>
        <w:sz w:val="14"/>
        <w:szCs w:val="14"/>
        <w:lang w:bidi="ar-SA"/>
      </w:rPr>
    </w:pPr>
    <w:r>
      <w:rPr>
        <w:rFonts w:cs="Times New Roman"/>
        <w:sz w:val="14"/>
        <w:lang w:eastAsia="zh-CN" w:bidi="ar-SA"/>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5CCF">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B5CCF">
                    <w:pPr>
                      <w:pStyle w:val="54"/>
                    </w:pPr>
                    <w:r>
                      <w:fldChar w:fldCharType="begin"/>
                    </w:r>
                    <w:r>
                      <w:instrText xml:space="preserve"> PAGE  \* MERGEFORMAT </w:instrText>
                    </w:r>
                    <w:r>
                      <w:fldChar w:fldCharType="separate"/>
                    </w:r>
                    <w:r>
                      <w:t>1</w:t>
                    </w:r>
                    <w:r>
                      <w:fldChar w:fldCharType="end"/>
                    </w:r>
                  </w:p>
                </w:txbxContent>
              </v:textbox>
            </v:shape>
          </w:pict>
        </mc:Fallback>
      </mc:AlternateContent>
    </w:r>
    <w:r>
      <w:rPr>
        <w:rFonts w:cs="Times New Roman"/>
        <w:color w:val="666666"/>
        <w:sz w:val="14"/>
        <w:szCs w:val="14"/>
        <w:lang w:bidi="ar-SA"/>
      </w:rPr>
      <w:t xml:space="preserve">© The Author(s) </w:t>
    </w:r>
    <w:r>
      <w:rPr>
        <w:rFonts w:hint="eastAsia" w:eastAsia="宋体" w:cs="Times New Roman"/>
        <w:color w:val="666666"/>
        <w:sz w:val="14"/>
        <w:szCs w:val="14"/>
        <w:lang w:val="en-US" w:eastAsia="zh-CN" w:bidi="ar-SA"/>
      </w:rPr>
      <w:t>2026</w:t>
    </w:r>
    <w:r>
      <w:rPr>
        <w:rFonts w:cs="Times New Roman"/>
        <w:color w:val="666666"/>
        <w:sz w:val="14"/>
        <w:szCs w:val="14"/>
        <w:lang w:bidi="ar-SA"/>
      </w:rPr>
      <w:t>. Published by BON VIEW PUBLISHING PTE. LTD. This is an open access article under the CC BY License (</w:t>
    </w:r>
    <w:r>
      <w:rPr>
        <w:rFonts w:cs="Times New Roman"/>
        <w:color w:val="0000FF"/>
        <w:sz w:val="14"/>
        <w:szCs w:val="14"/>
        <w:lang w:bidi="ar-SA"/>
      </w:rPr>
      <w:t>https://creativecommons.org/</w:t>
    </w:r>
  </w:p>
  <w:p w14:paraId="55FDEC62">
    <w:pPr>
      <w:pStyle w:val="5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4EF4F10E">
    <w:pPr>
      <w:pStyle w:val="5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3191">
    <w:pPr>
      <w:pStyle w:val="56"/>
      <w:rPr>
        <w:rFonts w:cs="Times New Roman"/>
        <w:sz w:val="20"/>
        <w:szCs w:val="20"/>
      </w:rPr>
    </w:pPr>
    <w:r>
      <w:rPr>
        <w:rFonts w:hint="eastAsia" w:cs="Times New Roman"/>
        <w:sz w:val="20"/>
        <w:szCs w:val="20"/>
        <w:lang w:eastAsia="zh-CN"/>
      </w:rPr>
      <w:t>Artificial Intelligence and Applications</w:t>
    </w:r>
    <w:r>
      <w:rPr>
        <w:rFonts w:cs="Times New Roman"/>
        <w:sz w:val="20"/>
        <w:szCs w:val="20"/>
        <w:lang w:eastAsia="zh-CN"/>
      </w:rPr>
      <w:t xml:space="preserve"> </w:t>
    </w:r>
    <w:r>
      <w:rPr>
        <w:rFonts w:hint="eastAsia" w:cs="Times New Roman"/>
        <w:sz w:val="20"/>
        <w:szCs w:val="20"/>
        <w:lang w:eastAsia="zh-CN"/>
      </w:rPr>
      <w:t xml:space="preserve"> </w:t>
    </w:r>
    <w:r>
      <w:rPr>
        <w:rFonts w:cs="Times New Roman"/>
        <w:sz w:val="20"/>
        <w:szCs w:val="20"/>
      </w:rPr>
      <w:t xml:space="preserve">Vol. XX </w:t>
    </w:r>
    <w:r>
      <w:rPr>
        <w:rFonts w:hint="eastAsia" w:eastAsia="宋体" w:cs="Times New Roman"/>
        <w:sz w:val="20"/>
        <w:szCs w:val="20"/>
        <w:lang w:eastAsia="zh-CN"/>
      </w:rPr>
      <w:t xml:space="preserve"> </w:t>
    </w:r>
    <w:r>
      <w:rPr>
        <w:rFonts w:cs="Times New Roman"/>
        <w:sz w:val="20"/>
        <w:szCs w:val="20"/>
      </w:rPr>
      <w:t xml:space="preserve">Iss. XX </w:t>
    </w:r>
    <w:r>
      <w:rPr>
        <w:rFonts w:hint="eastAsia" w:eastAsia="宋体" w:cs="Times New Roman"/>
        <w:sz w:val="20"/>
        <w:szCs w:val="20"/>
        <w:lang w:eastAsia="zh-CN"/>
      </w:rPr>
      <w:t xml:space="preserve"> </w:t>
    </w:r>
    <w:r>
      <w:rPr>
        <w:rFonts w:cs="Times New Roman"/>
        <w:sz w:val="20"/>
        <w:szCs w:val="20"/>
      </w:rPr>
      <w:t>yyyy</w:t>
    </w:r>
  </w:p>
  <w:p w14:paraId="538E4376">
    <w:pPr>
      <w:pStyle w:val="56"/>
      <w:rPr>
        <w:b/>
      </w:rPr>
    </w:pPr>
    <w:r>
      <w:rPr>
        <w:b/>
      </w:rPr>
      <w:t>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D83B"/>
    <w:multiLevelType w:val="singleLevel"/>
    <w:tmpl w:val="9085D83B"/>
    <w:lvl w:ilvl="0" w:tentative="0">
      <w:start w:val="1"/>
      <w:numFmt w:val="decimal"/>
      <w:lvlText w:val="%1)"/>
      <w:lvlJc w:val="left"/>
      <w:pPr>
        <w:ind w:left="425" w:hanging="425"/>
      </w:pPr>
      <w:rPr>
        <w:rFonts w:hint="default"/>
      </w:rPr>
    </w:lvl>
  </w:abstractNum>
  <w:abstractNum w:abstractNumId="1">
    <w:nsid w:val="AF05648A"/>
    <w:multiLevelType w:val="multilevel"/>
    <w:tmpl w:val="AF05648A"/>
    <w:lvl w:ilvl="0" w:tentative="0">
      <w:start w:val="1"/>
      <w:numFmt w:val="decimal"/>
      <w:pStyle w:val="3"/>
      <w:suff w:val="space"/>
      <w:lvlText w:val="%1."/>
      <w:lvlJc w:val="left"/>
      <w:rPr>
        <w:rFonts w:hint="default"/>
        <w:b/>
        <w:bCs/>
        <w:color w:val="21798E"/>
        <w:sz w:val="22"/>
        <w:szCs w:val="22"/>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CDC82E34"/>
    <w:multiLevelType w:val="singleLevel"/>
    <w:tmpl w:val="CDC82E34"/>
    <w:lvl w:ilvl="0" w:tentative="0">
      <w:start w:val="2"/>
      <w:numFmt w:val="decimal"/>
      <w:suff w:val="space"/>
      <w:lvlText w:val="%1)"/>
      <w:lvlJc w:val="left"/>
    </w:lvl>
  </w:abstractNum>
  <w:abstractNum w:abstractNumId="3">
    <w:nsid w:val="FD4EB627"/>
    <w:multiLevelType w:val="multilevel"/>
    <w:tmpl w:val="FD4EB627"/>
    <w:lvl w:ilvl="0" w:tentative="0">
      <w:start w:val="2"/>
      <w:numFmt w:val="decimal"/>
      <w:suff w:val="space"/>
      <w:lvlText w:val="%1."/>
      <w:lvlJc w:val="left"/>
    </w:lvl>
    <w:lvl w:ilvl="1" w:tentative="0">
      <w:start w:val="1"/>
      <w:numFmt w:val="decimal"/>
      <w:pStyle w:val="4"/>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b w:val="0"/>
        <w:bCs w:val="0"/>
        <w:i/>
        <w:iCs/>
        <w:color w:val="21798E"/>
        <w:sz w:val="22"/>
        <w:szCs w:val="22"/>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6E2370C"/>
    <w:multiLevelType w:val="multilevel"/>
    <w:tmpl w:val="06E2370C"/>
    <w:lvl w:ilvl="0" w:tentative="0">
      <w:start w:val="1"/>
      <w:numFmt w:val="decimal"/>
      <w:pStyle w:val="6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
    <w:nsid w:val="1B546441"/>
    <w:multiLevelType w:val="singleLevel"/>
    <w:tmpl w:val="1B546441"/>
    <w:lvl w:ilvl="0" w:tentative="0">
      <w:start w:val="4"/>
      <w:numFmt w:val="decimal"/>
      <w:suff w:val="space"/>
      <w:lvlText w:val="%1."/>
      <w:lvlJc w:val="left"/>
    </w:lvl>
  </w:abstractNum>
  <w:abstractNum w:abstractNumId="6">
    <w:nsid w:val="2A7E5D13"/>
    <w:multiLevelType w:val="singleLevel"/>
    <w:tmpl w:val="2A7E5D13"/>
    <w:lvl w:ilvl="0" w:tentative="0">
      <w:start w:val="1"/>
      <w:numFmt w:val="decimal"/>
      <w:pStyle w:val="389"/>
      <w:lvlText w:val="[%1]"/>
      <w:lvlJc w:val="left"/>
      <w:pPr>
        <w:tabs>
          <w:tab w:val="left" w:pos="360"/>
        </w:tabs>
        <w:ind w:left="360" w:hanging="360"/>
      </w:pPr>
      <w:rPr>
        <w:rFonts w:hint="default" w:ascii="Times New Roman" w:hAnsi="Times New Roman" w:cs="Times New Roman"/>
        <w:b w:val="0"/>
        <w:bCs w:val="0"/>
        <w:i w:val="0"/>
        <w:iCs w:val="0"/>
        <w:color w:val="auto"/>
        <w:sz w:val="18"/>
        <w:szCs w:val="18"/>
      </w:rPr>
    </w:lvl>
  </w:abstractNum>
  <w:abstractNum w:abstractNumId="7">
    <w:nsid w:val="5437872B"/>
    <w:multiLevelType w:val="singleLevel"/>
    <w:tmpl w:val="5437872B"/>
    <w:lvl w:ilvl="0" w:tentative="0">
      <w:start w:val="1"/>
      <w:numFmt w:val="decimal"/>
      <w:lvlText w:val="%1)"/>
      <w:lvlJc w:val="left"/>
      <w:pPr>
        <w:ind w:left="425" w:hanging="425"/>
      </w:pPr>
      <w:rPr>
        <w:rFonts w:hint="default"/>
      </w:rPr>
    </w:lvl>
  </w:abstractNum>
  <w:abstractNum w:abstractNumId="8">
    <w:nsid w:val="55FF61CD"/>
    <w:multiLevelType w:val="multilevel"/>
    <w:tmpl w:val="55FF61CD"/>
    <w:lvl w:ilvl="0" w:tentative="0">
      <w:start w:val="0"/>
      <w:numFmt w:val="bullet"/>
      <w:pStyle w:val="20"/>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6CD32DA8"/>
    <w:multiLevelType w:val="singleLevel"/>
    <w:tmpl w:val="6CD32DA8"/>
    <w:lvl w:ilvl="0" w:tentative="0">
      <w:start w:val="1"/>
      <w:numFmt w:val="upperRoman"/>
      <w:pStyle w:val="390"/>
      <w:lvlText w:val="TABLE %1. "/>
      <w:lvlJc w:val="left"/>
      <w:pPr>
        <w:tabs>
          <w:tab w:val="left" w:pos="1080"/>
        </w:tabs>
      </w:pPr>
      <w:rPr>
        <w:rFonts w:hint="default" w:ascii="Times New Roman" w:hAnsi="Times New Roman" w:cs="Times New Roman"/>
        <w:b w:val="0"/>
        <w:bCs w:val="0"/>
        <w:i w:val="0"/>
        <w:iCs w:val="0"/>
        <w:sz w:val="16"/>
        <w:szCs w:val="16"/>
      </w:rPr>
    </w:lvl>
  </w:abstractNum>
  <w:abstractNum w:abstractNumId="10">
    <w:nsid w:val="73BD9922"/>
    <w:multiLevelType w:val="multilevel"/>
    <w:tmpl w:val="73BD992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3"/>
  </w:num>
  <w:num w:numId="3">
    <w:abstractNumId w:val="8"/>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9"/>
  </w:num>
  <w:num w:numId="7">
    <w:abstractNumId w:val="10"/>
  </w:num>
  <w:num w:numId="8">
    <w:abstractNumId w:val="2"/>
  </w:num>
  <w:num w:numId="9">
    <w:abstractNumId w:val="5"/>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C0709F"/>
    <w:rsid w:val="01E943A0"/>
    <w:rsid w:val="021A270B"/>
    <w:rsid w:val="0224187C"/>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68C0D2F"/>
    <w:rsid w:val="26955FF5"/>
    <w:rsid w:val="26973678"/>
    <w:rsid w:val="26EA4592"/>
    <w:rsid w:val="272F40C7"/>
    <w:rsid w:val="278247CB"/>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53587C"/>
    <w:rsid w:val="2EC27BA3"/>
    <w:rsid w:val="2EF35FAE"/>
    <w:rsid w:val="2F1A178D"/>
    <w:rsid w:val="2F7E3ACA"/>
    <w:rsid w:val="2F8337D6"/>
    <w:rsid w:val="2FAF1ED5"/>
    <w:rsid w:val="30134B5A"/>
    <w:rsid w:val="307355F9"/>
    <w:rsid w:val="30851429"/>
    <w:rsid w:val="308819B0"/>
    <w:rsid w:val="30DD0CC4"/>
    <w:rsid w:val="3102072B"/>
    <w:rsid w:val="310609CA"/>
    <w:rsid w:val="31102E48"/>
    <w:rsid w:val="31216E03"/>
    <w:rsid w:val="316B4522"/>
    <w:rsid w:val="31EC7411"/>
    <w:rsid w:val="32470AEB"/>
    <w:rsid w:val="32B83797"/>
    <w:rsid w:val="32C440BB"/>
    <w:rsid w:val="32C75788"/>
    <w:rsid w:val="3307027A"/>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4249E"/>
    <w:rsid w:val="5BBB1A7E"/>
    <w:rsid w:val="5BBB61DE"/>
    <w:rsid w:val="5BE670C0"/>
    <w:rsid w:val="5C0827EA"/>
    <w:rsid w:val="5C4A2E02"/>
    <w:rsid w:val="5C910A31"/>
    <w:rsid w:val="5D02548B"/>
    <w:rsid w:val="5D0336DD"/>
    <w:rsid w:val="5D417D61"/>
    <w:rsid w:val="5DB6074F"/>
    <w:rsid w:val="5DBC1ADE"/>
    <w:rsid w:val="5DD706C5"/>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5666EE"/>
    <w:rsid w:val="6488096B"/>
    <w:rsid w:val="648A6492"/>
    <w:rsid w:val="648F5856"/>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name="caption"/>
    <w:lsdException w:qFormat="1" w:uiPriority="0" w:name="table of figures"/>
    <w:lsdException w:qFormat="1" w:unhideWhenUsed="0" w:uiPriority="0" w:semiHidden="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qFormat="1" w:unhideWhenUsed="0" w:uiPriority="0" w:semiHidden="0" w:name="endnote text"/>
    <w:lsdException w:qFormat="1"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name="Body Text First Indent"/>
    <w:lsdException w:qFormat="1" w:uiPriority="0" w:name="Body Text First Indent 2"/>
    <w:lsdException w:qFormat="1" w:unhideWhenUsed="0" w:uiPriority="0" w:semiHidden="0" w:name="Note Heading"/>
    <w:lsdException w:qFormat="1" w:uiPriority="0" w:name="Body Text 2"/>
    <w:lsdException w:qFormat="1" w:uiPriority="0" w:name="Body Text 3"/>
    <w:lsdException w:qFormat="1" w:uiPriority="0" w:name="Body Text Indent 2"/>
    <w:lsdException w:qFormat="1" w:uiPriority="0" w:name="Body Text Indent 3"/>
    <w:lsdException w:qFormat="1" w:unhideWhenUsed="0" w:uiPriority="0" w:semiHidden="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iPriority="0" w:name="HTML Acronym"/>
    <w:lsdException w:qFormat="1" w:uiPriority="0" w:name="HTML Address"/>
    <w:lsdException w:qFormat="1" w:uiPriority="0" w:name="HTML Cite"/>
    <w:lsdException w:qFormat="1" w:uiPriority="0" w:name="HTML Code"/>
    <w:lsdException w:qFormat="1" w:uiPriority="0" w:name="HTML Definition"/>
    <w:lsdException w:qFormat="1" w:uiPriority="0" w:name="HTML Keyboard"/>
    <w:lsdException w:qFormat="1"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40"/>
    </w:pPr>
    <w:rPr>
      <w:rFonts w:ascii="Times New Roman" w:hAnsi="Times New Roman" w:eastAsia="Times New Roman" w:cs="Latha"/>
      <w:sz w:val="24"/>
      <w:szCs w:val="22"/>
      <w:lang w:val="en-US" w:eastAsia="en-US" w:bidi="ta-IN"/>
    </w:rPr>
  </w:style>
  <w:style w:type="paragraph" w:styleId="3">
    <w:name w:val="heading 1"/>
    <w:basedOn w:val="1"/>
    <w:next w:val="1"/>
    <w:link w:val="222"/>
    <w:qFormat/>
    <w:uiPriority w:val="9"/>
    <w:pPr>
      <w:keepNext/>
      <w:keepLines/>
      <w:numPr>
        <w:ilvl w:val="0"/>
        <w:numId w:val="1"/>
      </w:numPr>
      <w:spacing w:after="0"/>
      <w:jc w:val="both"/>
      <w:outlineLvl w:val="0"/>
    </w:pPr>
    <w:rPr>
      <w:rFonts w:cs="Times New Roman"/>
      <w:b/>
      <w:bCs/>
      <w:color w:val="21798E"/>
      <w:sz w:val="22"/>
      <w:szCs w:val="28"/>
      <w:lang w:bidi="ar-SA"/>
    </w:rPr>
  </w:style>
  <w:style w:type="paragraph" w:styleId="4">
    <w:name w:val="heading 2"/>
    <w:basedOn w:val="3"/>
    <w:next w:val="1"/>
    <w:link w:val="223"/>
    <w:qFormat/>
    <w:uiPriority w:val="9"/>
    <w:pPr>
      <w:numPr>
        <w:ilvl w:val="1"/>
        <w:numId w:val="2"/>
      </w:numPr>
      <w:outlineLvl w:val="1"/>
    </w:pPr>
    <w:rPr>
      <w:lang w:eastAsia="zh-CN"/>
    </w:rPr>
  </w:style>
  <w:style w:type="paragraph" w:styleId="5">
    <w:name w:val="heading 3"/>
    <w:basedOn w:val="1"/>
    <w:next w:val="1"/>
    <w:link w:val="224"/>
    <w:qFormat/>
    <w:uiPriority w:val="9"/>
    <w:pPr>
      <w:keepNext/>
      <w:keepLines/>
      <w:spacing w:before="200" w:after="0"/>
      <w:outlineLvl w:val="2"/>
    </w:pPr>
    <w:rPr>
      <w:rFonts w:cs="Times New Roman"/>
      <w:b/>
      <w:bCs/>
      <w:color w:val="2DA2BF"/>
      <w:szCs w:val="20"/>
      <w:lang w:bidi="ar-SA"/>
    </w:rPr>
  </w:style>
  <w:style w:type="paragraph" w:styleId="6">
    <w:name w:val="heading 4"/>
    <w:basedOn w:val="1"/>
    <w:next w:val="1"/>
    <w:link w:val="228"/>
    <w:autoRedefine/>
    <w:qFormat/>
    <w:uiPriority w:val="9"/>
    <w:pPr>
      <w:keepNext/>
      <w:keepLines/>
      <w:spacing w:before="200" w:after="0"/>
      <w:outlineLvl w:val="3"/>
    </w:pPr>
    <w:rPr>
      <w:rFonts w:cs="Times New Roman"/>
      <w:bCs/>
      <w:i/>
      <w:iCs/>
      <w:color w:val="2DA2BF"/>
      <w:szCs w:val="20"/>
      <w:lang w:bidi="ar-SA"/>
    </w:rPr>
  </w:style>
  <w:style w:type="paragraph" w:styleId="7">
    <w:name w:val="heading 5"/>
    <w:basedOn w:val="1"/>
    <w:next w:val="1"/>
    <w:link w:val="225"/>
    <w:qFormat/>
    <w:uiPriority w:val="9"/>
    <w:pPr>
      <w:keepNext/>
      <w:keepLines/>
      <w:spacing w:before="200" w:after="0"/>
      <w:outlineLvl w:val="4"/>
    </w:pPr>
    <w:rPr>
      <w:rFonts w:cs="Times New Roman"/>
      <w:color w:val="16505E"/>
      <w:szCs w:val="20"/>
      <w:lang w:bidi="ar-SA"/>
    </w:rPr>
  </w:style>
  <w:style w:type="paragraph" w:styleId="8">
    <w:name w:val="heading 6"/>
    <w:basedOn w:val="1"/>
    <w:next w:val="1"/>
    <w:link w:val="226"/>
    <w:autoRedefine/>
    <w:qFormat/>
    <w:uiPriority w:val="9"/>
    <w:pPr>
      <w:keepNext/>
      <w:keepLines/>
      <w:spacing w:before="200" w:after="0"/>
      <w:outlineLvl w:val="5"/>
    </w:pPr>
    <w:rPr>
      <w:rFonts w:cs="Times New Roman"/>
      <w:i/>
      <w:iCs/>
      <w:color w:val="16505E"/>
      <w:szCs w:val="20"/>
      <w:lang w:bidi="ar-SA"/>
    </w:rPr>
  </w:style>
  <w:style w:type="paragraph" w:styleId="9">
    <w:name w:val="heading 7"/>
    <w:basedOn w:val="1"/>
    <w:next w:val="1"/>
    <w:link w:val="229"/>
    <w:qFormat/>
    <w:uiPriority w:val="9"/>
    <w:pPr>
      <w:keepNext/>
      <w:keepLines/>
      <w:spacing w:before="200" w:after="0"/>
      <w:outlineLvl w:val="6"/>
    </w:pPr>
    <w:rPr>
      <w:rFonts w:cs="Times New Roman"/>
      <w:i/>
      <w:iCs/>
      <w:color w:val="404040"/>
      <w:szCs w:val="20"/>
      <w:lang w:bidi="ar-SA"/>
    </w:rPr>
  </w:style>
  <w:style w:type="paragraph" w:styleId="10">
    <w:name w:val="heading 8"/>
    <w:basedOn w:val="1"/>
    <w:next w:val="1"/>
    <w:link w:val="230"/>
    <w:autoRedefine/>
    <w:qFormat/>
    <w:uiPriority w:val="9"/>
    <w:pPr>
      <w:keepNext/>
      <w:keepLines/>
      <w:spacing w:before="200" w:after="0"/>
      <w:outlineLvl w:val="7"/>
    </w:pPr>
    <w:rPr>
      <w:rFonts w:cs="Times New Roman"/>
      <w:color w:val="2DA2BF"/>
      <w:szCs w:val="20"/>
      <w:lang w:bidi="ar-SA"/>
    </w:rPr>
  </w:style>
  <w:style w:type="paragraph" w:styleId="11">
    <w:name w:val="heading 9"/>
    <w:basedOn w:val="1"/>
    <w:next w:val="1"/>
    <w:link w:val="231"/>
    <w:qFormat/>
    <w:uiPriority w:val="9"/>
    <w:pPr>
      <w:keepNext/>
      <w:keepLines/>
      <w:spacing w:before="200" w:after="0"/>
      <w:outlineLvl w:val="8"/>
    </w:pPr>
    <w:rPr>
      <w:rFonts w:cs="Times New Roman"/>
      <w:i/>
      <w:iCs/>
      <w:color w:val="404040"/>
      <w:szCs w:val="20"/>
      <w:lang w:bidi="ar-SA"/>
    </w:rPr>
  </w:style>
  <w:style w:type="character" w:default="1" w:styleId="209">
    <w:name w:val="Default Paragraph Font"/>
    <w:autoRedefine/>
    <w:semiHidden/>
    <w:unhideWhenUsed/>
    <w:qFormat/>
    <w:uiPriority w:val="1"/>
  </w:style>
  <w:style w:type="table" w:default="1" w:styleId="86">
    <w:name w:val="Normal Table"/>
    <w:autoRedefine/>
    <w:semiHidden/>
    <w:unhideWhenUsed/>
    <w:qFormat/>
    <w:uiPriority w:val="99"/>
    <w:tblPr>
      <w:tblCellMar>
        <w:top w:w="0" w:type="dxa"/>
        <w:left w:w="108" w:type="dxa"/>
        <w:bottom w:w="0" w:type="dxa"/>
        <w:right w:w="108" w:type="dxa"/>
      </w:tblCellMar>
    </w:tblPr>
  </w:style>
  <w:style w:type="paragraph" w:styleId="2">
    <w:name w:val="macro"/>
    <w:link w:val="307"/>
    <w:qFormat/>
    <w:uiPriority w:val="0"/>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ascii="Times New Roman" w:hAnsi="Times New Roman" w:eastAsia="Times New Roman" w:cs="Courier New"/>
      <w:sz w:val="24"/>
      <w:lang w:val="en-US" w:eastAsia="en-US"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ind w:left="1440"/>
    </w:pPr>
  </w:style>
  <w:style w:type="paragraph" w:styleId="14">
    <w:name w:val="List Number 2"/>
    <w:basedOn w:val="1"/>
    <w:autoRedefine/>
    <w:qFormat/>
    <w:uiPriority w:val="0"/>
    <w:pPr>
      <w:tabs>
        <w:tab w:val="left" w:pos="720"/>
      </w:tabs>
      <w:ind w:left="720" w:hanging="720"/>
      <w:contextualSpacing/>
    </w:pPr>
  </w:style>
  <w:style w:type="paragraph" w:styleId="15">
    <w:name w:val="table of authorities"/>
    <w:basedOn w:val="1"/>
    <w:next w:val="1"/>
    <w:autoRedefine/>
    <w:semiHidden/>
    <w:unhideWhenUsed/>
    <w:qFormat/>
    <w:uiPriority w:val="0"/>
    <w:pPr>
      <w:spacing w:after="0"/>
      <w:ind w:left="220" w:hanging="220"/>
    </w:pPr>
  </w:style>
  <w:style w:type="paragraph" w:styleId="16">
    <w:name w:val="Note Heading"/>
    <w:basedOn w:val="1"/>
    <w:next w:val="1"/>
    <w:link w:val="304"/>
    <w:qFormat/>
    <w:uiPriority w:val="0"/>
    <w:rPr>
      <w:szCs w:val="24"/>
      <w:lang w:bidi="ar-SA"/>
    </w:rPr>
  </w:style>
  <w:style w:type="paragraph" w:styleId="17">
    <w:name w:val="List Bullet 4"/>
    <w:basedOn w:val="1"/>
    <w:autoRedefine/>
    <w:qFormat/>
    <w:uiPriority w:val="0"/>
    <w:pPr>
      <w:tabs>
        <w:tab w:val="left" w:pos="720"/>
      </w:tabs>
      <w:ind w:left="720" w:hanging="720"/>
      <w:contextualSpacing/>
    </w:pPr>
  </w:style>
  <w:style w:type="paragraph" w:styleId="18">
    <w:name w:val="index 8"/>
    <w:basedOn w:val="1"/>
    <w:next w:val="1"/>
    <w:autoRedefine/>
    <w:qFormat/>
    <w:uiPriority w:val="0"/>
    <w:pPr>
      <w:ind w:left="1920" w:hanging="240"/>
    </w:pPr>
  </w:style>
  <w:style w:type="paragraph" w:styleId="19">
    <w:name w:val="E-mail Signature"/>
    <w:basedOn w:val="1"/>
    <w:link w:val="317"/>
    <w:autoRedefine/>
    <w:qFormat/>
    <w:uiPriority w:val="0"/>
    <w:rPr>
      <w:szCs w:val="24"/>
      <w:lang w:bidi="ar-SA"/>
    </w:rPr>
  </w:style>
  <w:style w:type="paragraph" w:styleId="20">
    <w:name w:val="List Number"/>
    <w:autoRedefine/>
    <w:qFormat/>
    <w:uiPriority w:val="0"/>
    <w:pPr>
      <w:numPr>
        <w:ilvl w:val="0"/>
        <w:numId w:val="3"/>
      </w:numPr>
      <w:spacing w:after="200" w:line="480" w:lineRule="auto"/>
    </w:pPr>
    <w:rPr>
      <w:rFonts w:ascii="Times New Roman" w:hAnsi="Times New Roman" w:eastAsia="Times New Roman" w:cs="Latha"/>
      <w:sz w:val="24"/>
      <w:szCs w:val="24"/>
      <w:lang w:val="en-US" w:eastAsia="en-US" w:bidi="ar-SA"/>
    </w:rPr>
  </w:style>
  <w:style w:type="paragraph" w:styleId="21">
    <w:name w:val="Normal Indent"/>
    <w:basedOn w:val="1"/>
    <w:autoRedefine/>
    <w:qFormat/>
    <w:uiPriority w:val="0"/>
    <w:pPr>
      <w:ind w:left="720"/>
    </w:pPr>
  </w:style>
  <w:style w:type="paragraph" w:styleId="22">
    <w:name w:val="caption"/>
    <w:basedOn w:val="1"/>
    <w:next w:val="1"/>
    <w:semiHidden/>
    <w:unhideWhenUsed/>
    <w:qFormat/>
    <w:uiPriority w:val="35"/>
    <w:pPr>
      <w:spacing w:after="200"/>
    </w:pPr>
    <w:rPr>
      <w:bCs/>
      <w:sz w:val="18"/>
      <w:szCs w:val="18"/>
    </w:rPr>
  </w:style>
  <w:style w:type="paragraph" w:styleId="23">
    <w:name w:val="index 5"/>
    <w:basedOn w:val="1"/>
    <w:next w:val="1"/>
    <w:autoRedefine/>
    <w:qFormat/>
    <w:uiPriority w:val="0"/>
    <w:pPr>
      <w:ind w:left="1200" w:hanging="240"/>
    </w:pPr>
  </w:style>
  <w:style w:type="paragraph" w:styleId="24">
    <w:name w:val="List Bullet"/>
    <w:autoRedefine/>
    <w:qFormat/>
    <w:uiPriority w:val="0"/>
    <w:pPr>
      <w:tabs>
        <w:tab w:val="left" w:pos="720"/>
      </w:tabs>
      <w:spacing w:after="60" w:line="480" w:lineRule="auto"/>
      <w:ind w:left="720" w:hanging="720"/>
      <w:jc w:val="both"/>
    </w:pPr>
    <w:rPr>
      <w:rFonts w:ascii="Times New Roman" w:hAnsi="Times New Roman" w:eastAsia="Times New Roman" w:cs="Latha"/>
      <w:sz w:val="24"/>
      <w:szCs w:val="22"/>
      <w:lang w:val="en-US" w:eastAsia="en-US" w:bidi="ar-SA"/>
    </w:rPr>
  </w:style>
  <w:style w:type="paragraph" w:styleId="25">
    <w:name w:val="envelope address"/>
    <w:basedOn w:val="1"/>
    <w:autoRedefine/>
    <w:qFormat/>
    <w:uiPriority w:val="0"/>
    <w:pPr>
      <w:framePr w:w="7920" w:h="1980" w:hRule="exact" w:hSpace="180" w:wrap="auto" w:vAnchor="margin" w:hAnchor="page" w:xAlign="center" w:yAlign="bottom"/>
      <w:ind w:left="2880"/>
    </w:pPr>
    <w:rPr>
      <w:rFonts w:ascii="Cambria" w:hAnsi="Cambria"/>
    </w:rPr>
  </w:style>
  <w:style w:type="paragraph" w:styleId="26">
    <w:name w:val="Document Map"/>
    <w:basedOn w:val="1"/>
    <w:link w:val="318"/>
    <w:autoRedefine/>
    <w:qFormat/>
    <w:uiPriority w:val="0"/>
    <w:rPr>
      <w:rFonts w:ascii="Tahoma" w:hAnsi="Tahoma" w:cs="Tahoma"/>
      <w:sz w:val="16"/>
      <w:szCs w:val="16"/>
      <w:lang w:bidi="ar-SA"/>
    </w:rPr>
  </w:style>
  <w:style w:type="paragraph" w:styleId="27">
    <w:name w:val="toa heading"/>
    <w:basedOn w:val="1"/>
    <w:next w:val="1"/>
    <w:qFormat/>
    <w:uiPriority w:val="0"/>
    <w:pPr>
      <w:spacing w:before="120"/>
    </w:pPr>
    <w:rPr>
      <w:rFonts w:ascii="Cambria" w:hAnsi="Cambria"/>
      <w:b/>
      <w:bCs/>
    </w:rPr>
  </w:style>
  <w:style w:type="paragraph" w:styleId="28">
    <w:name w:val="annotation text"/>
    <w:basedOn w:val="1"/>
    <w:link w:val="227"/>
    <w:autoRedefine/>
    <w:semiHidden/>
    <w:qFormat/>
    <w:uiPriority w:val="0"/>
    <w:pPr>
      <w:spacing w:before="100" w:beforeAutospacing="1" w:after="100" w:afterAutospacing="1"/>
      <w:ind w:firstLine="720"/>
    </w:pPr>
    <w:rPr>
      <w:rFonts w:cs="Cambria"/>
      <w:szCs w:val="20"/>
      <w:lang w:val="en-NZ" w:bidi="ar-SA"/>
    </w:rPr>
  </w:style>
  <w:style w:type="paragraph" w:styleId="29">
    <w:name w:val="index 6"/>
    <w:basedOn w:val="1"/>
    <w:next w:val="1"/>
    <w:autoRedefine/>
    <w:qFormat/>
    <w:uiPriority w:val="0"/>
    <w:pPr>
      <w:ind w:left="1440" w:hanging="240"/>
    </w:pPr>
  </w:style>
  <w:style w:type="paragraph" w:styleId="30">
    <w:name w:val="Salutation"/>
    <w:basedOn w:val="1"/>
    <w:next w:val="1"/>
    <w:link w:val="287"/>
    <w:qFormat/>
    <w:uiPriority w:val="0"/>
    <w:rPr>
      <w:szCs w:val="24"/>
      <w:lang w:bidi="ar-SA"/>
    </w:rPr>
  </w:style>
  <w:style w:type="paragraph" w:styleId="31">
    <w:name w:val="Body Text 3"/>
    <w:basedOn w:val="1"/>
    <w:link w:val="356"/>
    <w:semiHidden/>
    <w:unhideWhenUsed/>
    <w:qFormat/>
    <w:uiPriority w:val="0"/>
    <w:pPr>
      <w:spacing w:after="120"/>
    </w:pPr>
    <w:rPr>
      <w:sz w:val="16"/>
      <w:szCs w:val="16"/>
    </w:rPr>
  </w:style>
  <w:style w:type="paragraph" w:styleId="32">
    <w:name w:val="List Bullet 3"/>
    <w:basedOn w:val="1"/>
    <w:qFormat/>
    <w:uiPriority w:val="0"/>
    <w:pPr>
      <w:tabs>
        <w:tab w:val="left" w:pos="720"/>
      </w:tabs>
      <w:ind w:left="720" w:hanging="720"/>
      <w:contextualSpacing/>
    </w:pPr>
  </w:style>
  <w:style w:type="paragraph" w:styleId="33">
    <w:name w:val="Body Text"/>
    <w:link w:val="324"/>
    <w:autoRedefine/>
    <w:qFormat/>
    <w:uiPriority w:val="0"/>
    <w:pPr>
      <w:spacing w:after="120"/>
      <w:ind w:firstLine="360"/>
      <w:jc w:val="both"/>
    </w:pPr>
    <w:rPr>
      <w:rFonts w:ascii="Times New Roman" w:hAnsi="Times New Roman" w:eastAsia="Times New Roman" w:cs="Latha"/>
      <w:sz w:val="24"/>
      <w:lang w:val="en-US" w:eastAsia="en-US" w:bidi="ar-SA"/>
    </w:rPr>
  </w:style>
  <w:style w:type="paragraph" w:styleId="34">
    <w:name w:val="Body Text Indent"/>
    <w:basedOn w:val="1"/>
    <w:link w:val="353"/>
    <w:semiHidden/>
    <w:unhideWhenUsed/>
    <w:qFormat/>
    <w:uiPriority w:val="0"/>
    <w:pPr>
      <w:spacing w:after="120"/>
      <w:ind w:left="360"/>
    </w:pPr>
  </w:style>
  <w:style w:type="paragraph" w:styleId="35">
    <w:name w:val="List Number 3"/>
    <w:basedOn w:val="1"/>
    <w:autoRedefine/>
    <w:qFormat/>
    <w:uiPriority w:val="0"/>
    <w:pPr>
      <w:tabs>
        <w:tab w:val="left" w:pos="720"/>
      </w:tabs>
      <w:ind w:left="720" w:hanging="720"/>
      <w:contextualSpacing/>
    </w:pPr>
  </w:style>
  <w:style w:type="paragraph" w:styleId="36">
    <w:name w:val="List 2"/>
    <w:basedOn w:val="1"/>
    <w:autoRedefine/>
    <w:qFormat/>
    <w:uiPriority w:val="0"/>
    <w:pPr>
      <w:ind w:left="720" w:hanging="360"/>
      <w:contextualSpacing/>
    </w:pPr>
  </w:style>
  <w:style w:type="paragraph" w:styleId="37">
    <w:name w:val="List Continue"/>
    <w:basedOn w:val="1"/>
    <w:qFormat/>
    <w:uiPriority w:val="0"/>
    <w:pPr>
      <w:spacing w:after="120"/>
      <w:ind w:left="360"/>
      <w:contextualSpacing/>
    </w:pPr>
  </w:style>
  <w:style w:type="paragraph" w:styleId="38">
    <w:name w:val="Block Text"/>
    <w:basedOn w:val="1"/>
    <w:autoRedefine/>
    <w:qFormat/>
    <w:uiPriority w:val="0"/>
    <w:pPr>
      <w:spacing w:after="120"/>
      <w:ind w:left="1440" w:right="1440"/>
    </w:pPr>
  </w:style>
  <w:style w:type="paragraph" w:styleId="39">
    <w:name w:val="List Bullet 2"/>
    <w:basedOn w:val="1"/>
    <w:autoRedefine/>
    <w:qFormat/>
    <w:uiPriority w:val="0"/>
    <w:pPr>
      <w:tabs>
        <w:tab w:val="left" w:pos="720"/>
      </w:tabs>
      <w:ind w:left="720" w:hanging="720"/>
      <w:contextualSpacing/>
    </w:pPr>
  </w:style>
  <w:style w:type="paragraph" w:styleId="40">
    <w:name w:val="HTML Address"/>
    <w:basedOn w:val="1"/>
    <w:link w:val="346"/>
    <w:autoRedefine/>
    <w:semiHidden/>
    <w:unhideWhenUsed/>
    <w:qFormat/>
    <w:uiPriority w:val="0"/>
    <w:pPr>
      <w:spacing w:after="0"/>
    </w:pPr>
    <w:rPr>
      <w:i/>
      <w:iCs/>
    </w:rPr>
  </w:style>
  <w:style w:type="paragraph" w:styleId="41">
    <w:name w:val="index 4"/>
    <w:basedOn w:val="1"/>
    <w:next w:val="1"/>
    <w:autoRedefine/>
    <w:qFormat/>
    <w:uiPriority w:val="0"/>
    <w:pPr>
      <w:ind w:left="960" w:hanging="240"/>
    </w:pPr>
  </w:style>
  <w:style w:type="paragraph" w:styleId="42">
    <w:name w:val="toc 5"/>
    <w:basedOn w:val="1"/>
    <w:next w:val="1"/>
    <w:autoRedefine/>
    <w:qFormat/>
    <w:uiPriority w:val="0"/>
    <w:pPr>
      <w:ind w:left="960"/>
    </w:pPr>
  </w:style>
  <w:style w:type="paragraph" w:styleId="43">
    <w:name w:val="toc 3"/>
    <w:basedOn w:val="1"/>
    <w:next w:val="1"/>
    <w:qFormat/>
    <w:uiPriority w:val="0"/>
    <w:pPr>
      <w:ind w:left="480"/>
    </w:pPr>
  </w:style>
  <w:style w:type="paragraph" w:styleId="44">
    <w:name w:val="Plain Text"/>
    <w:basedOn w:val="1"/>
    <w:link w:val="303"/>
    <w:qFormat/>
    <w:uiPriority w:val="0"/>
  </w:style>
  <w:style w:type="paragraph" w:styleId="45">
    <w:name w:val="List Bullet 5"/>
    <w:basedOn w:val="1"/>
    <w:qFormat/>
    <w:uiPriority w:val="0"/>
    <w:pPr>
      <w:tabs>
        <w:tab w:val="left" w:pos="720"/>
      </w:tabs>
      <w:ind w:left="720" w:hanging="720"/>
      <w:contextualSpacing/>
    </w:pPr>
  </w:style>
  <w:style w:type="paragraph" w:styleId="46">
    <w:name w:val="List Number 4"/>
    <w:basedOn w:val="1"/>
    <w:autoRedefine/>
    <w:qFormat/>
    <w:uiPriority w:val="0"/>
    <w:pPr>
      <w:tabs>
        <w:tab w:val="left" w:pos="720"/>
      </w:tabs>
      <w:ind w:left="720" w:hanging="720"/>
      <w:contextualSpacing/>
    </w:pPr>
  </w:style>
  <w:style w:type="paragraph" w:styleId="47">
    <w:name w:val="toc 8"/>
    <w:basedOn w:val="1"/>
    <w:next w:val="1"/>
    <w:autoRedefine/>
    <w:qFormat/>
    <w:uiPriority w:val="0"/>
    <w:pPr>
      <w:ind w:left="1680"/>
    </w:pPr>
  </w:style>
  <w:style w:type="paragraph" w:styleId="48">
    <w:name w:val="index 3"/>
    <w:basedOn w:val="1"/>
    <w:next w:val="1"/>
    <w:autoRedefine/>
    <w:qFormat/>
    <w:uiPriority w:val="0"/>
    <w:pPr>
      <w:ind w:left="720" w:hanging="240"/>
    </w:pPr>
  </w:style>
  <w:style w:type="paragraph" w:styleId="49">
    <w:name w:val="Date"/>
    <w:basedOn w:val="1"/>
    <w:next w:val="1"/>
    <w:link w:val="319"/>
    <w:autoRedefine/>
    <w:qFormat/>
    <w:uiPriority w:val="0"/>
    <w:rPr>
      <w:szCs w:val="24"/>
      <w:lang w:bidi="ar-SA"/>
    </w:rPr>
  </w:style>
  <w:style w:type="paragraph" w:styleId="50">
    <w:name w:val="Body Text Indent 2"/>
    <w:basedOn w:val="1"/>
    <w:link w:val="352"/>
    <w:semiHidden/>
    <w:unhideWhenUsed/>
    <w:qFormat/>
    <w:uiPriority w:val="0"/>
    <w:pPr>
      <w:spacing w:after="120"/>
      <w:ind w:left="360"/>
    </w:pPr>
  </w:style>
  <w:style w:type="paragraph" w:styleId="51">
    <w:name w:val="endnote text"/>
    <w:basedOn w:val="1"/>
    <w:link w:val="316"/>
    <w:autoRedefine/>
    <w:qFormat/>
    <w:uiPriority w:val="0"/>
    <w:rPr>
      <w:szCs w:val="20"/>
      <w:lang w:bidi="ar-SA"/>
    </w:rPr>
  </w:style>
  <w:style w:type="paragraph" w:styleId="52">
    <w:name w:val="List Continue 5"/>
    <w:basedOn w:val="1"/>
    <w:qFormat/>
    <w:uiPriority w:val="0"/>
    <w:pPr>
      <w:spacing w:after="120"/>
      <w:ind w:left="1800"/>
      <w:contextualSpacing/>
    </w:pPr>
  </w:style>
  <w:style w:type="paragraph" w:styleId="53">
    <w:name w:val="Balloon Text"/>
    <w:basedOn w:val="1"/>
    <w:link w:val="322"/>
    <w:autoRedefine/>
    <w:semiHidden/>
    <w:qFormat/>
    <w:uiPriority w:val="0"/>
    <w:rPr>
      <w:rFonts w:ascii="Tahoma" w:hAnsi="Tahoma" w:cs="Tahoma"/>
      <w:sz w:val="16"/>
      <w:szCs w:val="16"/>
    </w:rPr>
  </w:style>
  <w:style w:type="paragraph" w:styleId="54">
    <w:name w:val="footer"/>
    <w:basedOn w:val="1"/>
    <w:link w:val="315"/>
    <w:autoRedefine/>
    <w:qFormat/>
    <w:uiPriority w:val="99"/>
    <w:pPr>
      <w:tabs>
        <w:tab w:val="center" w:pos="4680"/>
        <w:tab w:val="right" w:pos="9360"/>
      </w:tabs>
    </w:pPr>
    <w:rPr>
      <w:szCs w:val="24"/>
      <w:lang w:bidi="ar-SA"/>
    </w:rPr>
  </w:style>
  <w:style w:type="paragraph" w:styleId="55">
    <w:name w:val="envelope return"/>
    <w:basedOn w:val="1"/>
    <w:autoRedefine/>
    <w:qFormat/>
    <w:uiPriority w:val="0"/>
    <w:rPr>
      <w:rFonts w:ascii="Cambria" w:hAnsi="Cambria"/>
      <w:sz w:val="20"/>
      <w:szCs w:val="20"/>
    </w:rPr>
  </w:style>
  <w:style w:type="paragraph" w:styleId="56">
    <w:name w:val="header"/>
    <w:basedOn w:val="1"/>
    <w:link w:val="313"/>
    <w:qFormat/>
    <w:uiPriority w:val="0"/>
    <w:pPr>
      <w:tabs>
        <w:tab w:val="center" w:pos="4680"/>
        <w:tab w:val="right" w:pos="9360"/>
      </w:tabs>
    </w:pPr>
    <w:rPr>
      <w:szCs w:val="24"/>
      <w:lang w:bidi="ar-SA"/>
    </w:rPr>
  </w:style>
  <w:style w:type="paragraph" w:styleId="57">
    <w:name w:val="Signature"/>
    <w:basedOn w:val="1"/>
    <w:link w:val="300"/>
    <w:qFormat/>
    <w:uiPriority w:val="0"/>
    <w:pPr>
      <w:ind w:left="4320"/>
    </w:pPr>
    <w:rPr>
      <w:szCs w:val="24"/>
      <w:lang w:bidi="ar-SA"/>
    </w:rPr>
  </w:style>
  <w:style w:type="paragraph" w:styleId="58">
    <w:name w:val="toc 1"/>
    <w:basedOn w:val="1"/>
    <w:next w:val="1"/>
    <w:autoRedefine/>
    <w:qFormat/>
    <w:uiPriority w:val="0"/>
  </w:style>
  <w:style w:type="paragraph" w:styleId="59">
    <w:name w:val="List Continue 4"/>
    <w:basedOn w:val="1"/>
    <w:qFormat/>
    <w:uiPriority w:val="0"/>
    <w:pPr>
      <w:spacing w:after="120"/>
      <w:ind w:left="1440"/>
      <w:contextualSpacing/>
    </w:pPr>
  </w:style>
  <w:style w:type="paragraph" w:styleId="60">
    <w:name w:val="toc 4"/>
    <w:basedOn w:val="1"/>
    <w:next w:val="1"/>
    <w:qFormat/>
    <w:uiPriority w:val="0"/>
    <w:pPr>
      <w:ind w:left="720"/>
    </w:pPr>
  </w:style>
  <w:style w:type="paragraph" w:styleId="61">
    <w:name w:val="index heading"/>
    <w:basedOn w:val="1"/>
    <w:next w:val="62"/>
    <w:autoRedefine/>
    <w:qFormat/>
    <w:uiPriority w:val="0"/>
    <w:rPr>
      <w:rFonts w:ascii="Cambria" w:hAnsi="Cambria"/>
      <w:b/>
      <w:bCs/>
    </w:rPr>
  </w:style>
  <w:style w:type="paragraph" w:styleId="62">
    <w:name w:val="index 1"/>
    <w:basedOn w:val="1"/>
    <w:next w:val="1"/>
    <w:autoRedefine/>
    <w:qFormat/>
    <w:uiPriority w:val="0"/>
    <w:pPr>
      <w:ind w:left="240" w:hanging="240"/>
    </w:pPr>
  </w:style>
  <w:style w:type="paragraph" w:styleId="63">
    <w:name w:val="List Number 5"/>
    <w:basedOn w:val="1"/>
    <w:qFormat/>
    <w:uiPriority w:val="0"/>
    <w:pPr>
      <w:numPr>
        <w:ilvl w:val="0"/>
        <w:numId w:val="4"/>
      </w:numPr>
      <w:contextualSpacing/>
    </w:pPr>
  </w:style>
  <w:style w:type="paragraph" w:styleId="64">
    <w:name w:val="List"/>
    <w:basedOn w:val="1"/>
    <w:qFormat/>
    <w:uiPriority w:val="0"/>
    <w:pPr>
      <w:ind w:left="360" w:hanging="360"/>
      <w:contextualSpacing/>
    </w:pPr>
  </w:style>
  <w:style w:type="paragraph" w:styleId="65">
    <w:name w:val="footnote text"/>
    <w:basedOn w:val="1"/>
    <w:link w:val="314"/>
    <w:qFormat/>
    <w:uiPriority w:val="0"/>
    <w:rPr>
      <w:szCs w:val="20"/>
      <w:lang w:bidi="ar-SA"/>
    </w:rPr>
  </w:style>
  <w:style w:type="paragraph" w:styleId="66">
    <w:name w:val="toc 6"/>
    <w:basedOn w:val="1"/>
    <w:next w:val="1"/>
    <w:autoRedefine/>
    <w:qFormat/>
    <w:uiPriority w:val="0"/>
    <w:pPr>
      <w:ind w:left="1200"/>
    </w:pPr>
  </w:style>
  <w:style w:type="paragraph" w:styleId="67">
    <w:name w:val="List 5"/>
    <w:basedOn w:val="1"/>
    <w:autoRedefine/>
    <w:qFormat/>
    <w:uiPriority w:val="0"/>
    <w:pPr>
      <w:ind w:left="1800" w:hanging="360"/>
      <w:contextualSpacing/>
    </w:pPr>
  </w:style>
  <w:style w:type="paragraph" w:styleId="68">
    <w:name w:val="Body Text Indent 3"/>
    <w:basedOn w:val="1"/>
    <w:link w:val="351"/>
    <w:semiHidden/>
    <w:unhideWhenUsed/>
    <w:qFormat/>
    <w:uiPriority w:val="0"/>
    <w:pPr>
      <w:spacing w:after="120"/>
      <w:ind w:left="360"/>
    </w:pPr>
    <w:rPr>
      <w:sz w:val="16"/>
      <w:szCs w:val="16"/>
    </w:rPr>
  </w:style>
  <w:style w:type="paragraph" w:styleId="69">
    <w:name w:val="index 7"/>
    <w:basedOn w:val="1"/>
    <w:next w:val="1"/>
    <w:autoRedefine/>
    <w:qFormat/>
    <w:uiPriority w:val="0"/>
    <w:pPr>
      <w:ind w:left="1680" w:hanging="240"/>
    </w:pPr>
  </w:style>
  <w:style w:type="paragraph" w:styleId="70">
    <w:name w:val="index 9"/>
    <w:basedOn w:val="1"/>
    <w:next w:val="1"/>
    <w:autoRedefine/>
    <w:qFormat/>
    <w:uiPriority w:val="0"/>
    <w:pPr>
      <w:ind w:left="2160" w:hanging="240"/>
    </w:pPr>
  </w:style>
  <w:style w:type="paragraph" w:styleId="71">
    <w:name w:val="table of figures"/>
    <w:basedOn w:val="1"/>
    <w:next w:val="1"/>
    <w:semiHidden/>
    <w:unhideWhenUsed/>
    <w:qFormat/>
    <w:uiPriority w:val="0"/>
    <w:pPr>
      <w:spacing w:after="0"/>
    </w:pPr>
  </w:style>
  <w:style w:type="paragraph" w:styleId="72">
    <w:name w:val="toc 2"/>
    <w:basedOn w:val="1"/>
    <w:next w:val="1"/>
    <w:qFormat/>
    <w:uiPriority w:val="0"/>
    <w:pPr>
      <w:ind w:left="240"/>
    </w:pPr>
  </w:style>
  <w:style w:type="paragraph" w:styleId="73">
    <w:name w:val="toc 9"/>
    <w:basedOn w:val="1"/>
    <w:next w:val="1"/>
    <w:qFormat/>
    <w:uiPriority w:val="0"/>
    <w:pPr>
      <w:ind w:left="1920"/>
    </w:pPr>
  </w:style>
  <w:style w:type="paragraph" w:styleId="74">
    <w:name w:val="Body Text 2"/>
    <w:basedOn w:val="1"/>
    <w:link w:val="357"/>
    <w:semiHidden/>
    <w:unhideWhenUsed/>
    <w:qFormat/>
    <w:uiPriority w:val="0"/>
    <w:pPr>
      <w:spacing w:after="120"/>
    </w:pPr>
  </w:style>
  <w:style w:type="paragraph" w:styleId="75">
    <w:name w:val="List 4"/>
    <w:basedOn w:val="1"/>
    <w:qFormat/>
    <w:uiPriority w:val="0"/>
    <w:pPr>
      <w:ind w:left="1440" w:hanging="360"/>
      <w:contextualSpacing/>
    </w:pPr>
  </w:style>
  <w:style w:type="paragraph" w:styleId="76">
    <w:name w:val="List Continue 2"/>
    <w:basedOn w:val="1"/>
    <w:autoRedefine/>
    <w:qFormat/>
    <w:uiPriority w:val="0"/>
    <w:pPr>
      <w:spacing w:after="120"/>
      <w:ind w:left="720"/>
      <w:contextualSpacing/>
    </w:pPr>
  </w:style>
  <w:style w:type="paragraph" w:styleId="77">
    <w:name w:val="Message Header"/>
    <w:basedOn w:val="1"/>
    <w:link w:val="295"/>
    <w:semiHidden/>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szCs w:val="24"/>
    </w:rPr>
  </w:style>
  <w:style w:type="paragraph" w:styleId="78">
    <w:name w:val="HTML Preformatted"/>
    <w:basedOn w:val="1"/>
    <w:link w:val="345"/>
    <w:semiHidden/>
    <w:unhideWhenUsed/>
    <w:qFormat/>
    <w:uiPriority w:val="0"/>
    <w:pPr>
      <w:spacing w:after="0"/>
    </w:pPr>
    <w:rPr>
      <w:rFonts w:ascii="Consolas" w:hAnsi="Consolas"/>
      <w:sz w:val="20"/>
      <w:szCs w:val="20"/>
    </w:rPr>
  </w:style>
  <w:style w:type="paragraph" w:styleId="79">
    <w:name w:val="Normal (Web)"/>
    <w:basedOn w:val="1"/>
    <w:autoRedefine/>
    <w:qFormat/>
    <w:uiPriority w:val="0"/>
  </w:style>
  <w:style w:type="paragraph" w:styleId="80">
    <w:name w:val="List Continue 3"/>
    <w:basedOn w:val="1"/>
    <w:qFormat/>
    <w:uiPriority w:val="0"/>
    <w:pPr>
      <w:spacing w:after="120"/>
      <w:ind w:left="1080"/>
      <w:contextualSpacing/>
    </w:pPr>
  </w:style>
  <w:style w:type="paragraph" w:styleId="81">
    <w:name w:val="index 2"/>
    <w:basedOn w:val="1"/>
    <w:next w:val="1"/>
    <w:autoRedefine/>
    <w:qFormat/>
    <w:uiPriority w:val="0"/>
    <w:pPr>
      <w:ind w:left="480" w:hanging="240"/>
    </w:pPr>
  </w:style>
  <w:style w:type="paragraph" w:styleId="82">
    <w:name w:val="Title"/>
    <w:basedOn w:val="1"/>
    <w:next w:val="1"/>
    <w:link w:val="296"/>
    <w:qFormat/>
    <w:uiPriority w:val="10"/>
    <w:pPr>
      <w:pBdr>
        <w:bottom w:val="single" w:color="2DA2BF" w:sz="8" w:space="4"/>
      </w:pBdr>
      <w:spacing w:after="300"/>
      <w:contextualSpacing/>
    </w:pPr>
    <w:rPr>
      <w:rFonts w:ascii="Cambria" w:hAnsi="Cambria" w:cs="Times New Roman"/>
      <w:color w:val="343434"/>
      <w:spacing w:val="5"/>
      <w:kern w:val="28"/>
      <w:sz w:val="52"/>
      <w:szCs w:val="52"/>
      <w:lang w:bidi="ar-SA"/>
    </w:rPr>
  </w:style>
  <w:style w:type="paragraph" w:styleId="83">
    <w:name w:val="annotation subject"/>
    <w:basedOn w:val="28"/>
    <w:next w:val="28"/>
    <w:link w:val="320"/>
    <w:qFormat/>
    <w:uiPriority w:val="0"/>
    <w:pPr>
      <w:spacing w:before="0" w:beforeAutospacing="0" w:after="0" w:afterAutospacing="0"/>
      <w:ind w:firstLine="0"/>
    </w:pPr>
    <w:rPr>
      <w:b/>
      <w:bCs/>
    </w:rPr>
  </w:style>
  <w:style w:type="paragraph" w:styleId="84">
    <w:name w:val="Body Text First Indent"/>
    <w:basedOn w:val="33"/>
    <w:link w:val="355"/>
    <w:autoRedefine/>
    <w:semiHidden/>
    <w:unhideWhenUsed/>
    <w:qFormat/>
    <w:uiPriority w:val="0"/>
    <w:pPr>
      <w:spacing w:after="200"/>
      <w:jc w:val="left"/>
    </w:pPr>
    <w:rPr>
      <w:sz w:val="22"/>
      <w:szCs w:val="22"/>
      <w:lang w:bidi="ta-IN"/>
    </w:rPr>
  </w:style>
  <w:style w:type="paragraph" w:styleId="85">
    <w:name w:val="Body Text First Indent 2"/>
    <w:basedOn w:val="34"/>
    <w:link w:val="354"/>
    <w:semiHidden/>
    <w:unhideWhenUsed/>
    <w:qFormat/>
    <w:uiPriority w:val="0"/>
    <w:pPr>
      <w:spacing w:after="200"/>
      <w:ind w:firstLine="360"/>
    </w:pPr>
  </w:style>
  <w:style w:type="table" w:styleId="87">
    <w:name w:val="Table Grid"/>
    <w:basedOn w:val="8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semiHidden/>
    <w:unhideWhenUsed/>
    <w:qFormat/>
    <w:uiPriority w:val="0"/>
    <w:pPr>
      <w:spacing w:after="200" w:line="48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semiHidden/>
    <w:unhideWhenUsed/>
    <w:qFormat/>
    <w:uiPriority w:val="0"/>
    <w:pPr>
      <w:spacing w:after="200" w:line="48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semiHidden/>
    <w:unhideWhenUsed/>
    <w:qFormat/>
    <w:uiPriority w:val="0"/>
    <w:pPr>
      <w:spacing w:after="200" w:line="48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autoRedefine/>
    <w:semiHidden/>
    <w:unhideWhenUsed/>
    <w:qFormat/>
    <w:uiPriority w:val="0"/>
    <w:pPr>
      <w:spacing w:after="200" w:line="48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autoRedefine/>
    <w:semiHidden/>
    <w:unhideWhenUsed/>
    <w:qFormat/>
    <w:uiPriority w:val="0"/>
    <w:pPr>
      <w:spacing w:after="200" w:line="48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semiHidden/>
    <w:unhideWhenUsed/>
    <w:qFormat/>
    <w:uiPriority w:val="0"/>
    <w:pPr>
      <w:spacing w:after="200" w:line="48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semiHidden/>
    <w:unhideWhenUsed/>
    <w:qFormat/>
    <w:uiPriority w:val="0"/>
    <w:pPr>
      <w:spacing w:after="200" w:line="48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autoRedefine/>
    <w:semiHidden/>
    <w:unhideWhenUsed/>
    <w:qFormat/>
    <w:uiPriority w:val="0"/>
    <w:pPr>
      <w:spacing w:after="200" w:line="480" w:lineRule="auto"/>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semiHidden/>
    <w:unhideWhenUsed/>
    <w:qFormat/>
    <w:uiPriority w:val="0"/>
    <w:pPr>
      <w:spacing w:after="200" w:line="480" w:lineRule="auto"/>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semiHidden/>
    <w:unhideWhenUsed/>
    <w:qFormat/>
    <w:uiPriority w:val="0"/>
    <w:pPr>
      <w:spacing w:after="200" w:line="48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semiHidden/>
    <w:unhideWhenUsed/>
    <w:qFormat/>
    <w:uiPriority w:val="0"/>
    <w:pPr>
      <w:spacing w:after="200" w:line="48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semiHidden/>
    <w:unhideWhenUsed/>
    <w:qFormat/>
    <w:uiPriority w:val="0"/>
    <w:pPr>
      <w:spacing w:after="200" w:line="48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semiHidden/>
    <w:unhideWhenUsed/>
    <w:qFormat/>
    <w:uiPriority w:val="0"/>
    <w:pPr>
      <w:spacing w:after="200" w:line="48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semiHidden/>
    <w:unhideWhenUsed/>
    <w:qFormat/>
    <w:uiPriority w:val="0"/>
    <w:pPr>
      <w:spacing w:after="200" w:line="48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semiHidden/>
    <w:unhideWhenUsed/>
    <w:qFormat/>
    <w:uiPriority w:val="0"/>
    <w:pPr>
      <w:spacing w:after="200" w:line="48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semiHidden/>
    <w:unhideWhenUsed/>
    <w:qFormat/>
    <w:uiPriority w:val="0"/>
    <w:pPr>
      <w:spacing w:after="200" w:line="480" w:lineRule="auto"/>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semiHidden/>
    <w:unhideWhenUsed/>
    <w:qFormat/>
    <w:uiPriority w:val="0"/>
    <w:pPr>
      <w:spacing w:after="200" w:line="48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semiHidden/>
    <w:unhideWhenUsed/>
    <w:qFormat/>
    <w:uiPriority w:val="0"/>
    <w:pPr>
      <w:spacing w:after="200" w:line="480" w:lineRule="auto"/>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semiHidden/>
    <w:unhideWhenUsed/>
    <w:qFormat/>
    <w:uiPriority w:val="0"/>
    <w:pPr>
      <w:spacing w:after="200" w:line="48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semiHidden/>
    <w:unhideWhenUsed/>
    <w:qFormat/>
    <w:uiPriority w:val="0"/>
    <w:pPr>
      <w:spacing w:after="200" w:line="48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semiHidden/>
    <w:unhideWhenUsed/>
    <w:qFormat/>
    <w:uiPriority w:val="0"/>
    <w:pPr>
      <w:spacing w:after="200" w:line="48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semiHidden/>
    <w:unhideWhenUsed/>
    <w:qFormat/>
    <w:uiPriority w:val="0"/>
    <w:pPr>
      <w:spacing w:after="200" w:line="48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semiHidden/>
    <w:unhideWhenUsed/>
    <w:qFormat/>
    <w:uiPriority w:val="0"/>
    <w:pPr>
      <w:spacing w:after="200" w:line="48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semiHidden/>
    <w:unhideWhenUsed/>
    <w:qFormat/>
    <w:uiPriority w:val="0"/>
    <w:pPr>
      <w:spacing w:after="200" w:line="48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semiHidden/>
    <w:unhideWhenUsed/>
    <w:qFormat/>
    <w:uiPriority w:val="0"/>
    <w:pPr>
      <w:spacing w:after="200" w:line="48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semiHidden/>
    <w:unhideWhenUsed/>
    <w:qFormat/>
    <w:uiPriority w:val="0"/>
    <w:pPr>
      <w:spacing w:after="200" w:line="48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Light Shading Accent 2"/>
    <w:basedOn w:val="86"/>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2">
    <w:name w:val="Light Shading Accent 3"/>
    <w:basedOn w:val="86"/>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3">
    <w:name w:val="Light Shading Accent 4"/>
    <w:basedOn w:val="86"/>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4">
    <w:name w:val="Light Shading Accent 5"/>
    <w:basedOn w:val="86"/>
    <w:qFormat/>
    <w:uiPriority w:val="60"/>
    <w:rPr>
      <w:color w:val="2E75B6" w:themeColor="accent5" w:themeShade="BF"/>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35">
    <w:name w:val="Light Shading Accent 6"/>
    <w:basedOn w:val="86"/>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36">
    <w:name w:val="Light List Accent 2"/>
    <w:basedOn w:val="86"/>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48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37">
    <w:name w:val="Light List Accent 3"/>
    <w:basedOn w:val="86"/>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48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38">
    <w:name w:val="Light List Accent 4"/>
    <w:basedOn w:val="86"/>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48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39">
    <w:name w:val="Light List Accent 5"/>
    <w:basedOn w:val="86"/>
    <w:qFormat/>
    <w:uiPriority w:val="61"/>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after="0" w:line="48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140">
    <w:name w:val="Light List Accent 6"/>
    <w:basedOn w:val="86"/>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48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1">
    <w:name w:val="Light Grid Accent 2"/>
    <w:basedOn w:val="86"/>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42">
    <w:name w:val="Light Grid Accent 3"/>
    <w:basedOn w:val="86"/>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43">
    <w:name w:val="Light Grid Accent 4"/>
    <w:basedOn w:val="86"/>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44">
    <w:name w:val="Light Grid Accent 5"/>
    <w:basedOn w:val="86"/>
    <w:qFormat/>
    <w:uiPriority w:val="62"/>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145">
    <w:name w:val="Light Grid Accent 6"/>
    <w:basedOn w:val="86"/>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46">
    <w:name w:val="Medium Shading 1 Accent 2"/>
    <w:basedOn w:val="86"/>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48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47">
    <w:name w:val="Medium Shading 1 Accent 3"/>
    <w:basedOn w:val="86"/>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48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8">
    <w:name w:val="Medium Shading 1 Accent 4"/>
    <w:basedOn w:val="86"/>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48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49">
    <w:name w:val="Medium Shading 1 Accent 5"/>
    <w:basedOn w:val="86"/>
    <w:qFormat/>
    <w:uiPriority w:val="63"/>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after="0" w:line="48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50">
    <w:name w:val="Medium Shading 1 Accent 6"/>
    <w:basedOn w:val="86"/>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48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51">
    <w:name w:val="Medium Shading 2 Accent 2"/>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2">
    <w:name w:val="Medium Shading 2 Accent 3"/>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3">
    <w:name w:val="Medium Shading 2 Accent 4"/>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4">
    <w:name w:val="Medium Shading 2 Accent 5"/>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5">
    <w:name w:val="Medium Shading 2 Accent 6"/>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6">
    <w:name w:val="Medium List 1 Accent 2"/>
    <w:basedOn w:val="86"/>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57">
    <w:name w:val="Medium List 1 Accent 3"/>
    <w:basedOn w:val="86"/>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58">
    <w:name w:val="Medium List 1 Accent 4"/>
    <w:basedOn w:val="86"/>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59">
    <w:name w:val="Medium List 1 Accent 5"/>
    <w:basedOn w:val="86"/>
    <w:qFormat/>
    <w:uiPriority w:val="65"/>
    <w:rPr>
      <w:color w:val="000000" w:themeColor="text1"/>
      <w14:textFill>
        <w14:solidFill>
          <w14:schemeClr w14:val="tx1"/>
        </w14:solidFill>
      </w14:textFill>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86"/>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61">
    <w:name w:val="Medium List 2 Accent 1"/>
    <w:basedOn w:val="86"/>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2">
    <w:name w:val="Medium List 2 Accent 2"/>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63">
    <w:name w:val="Medium List 2 Accent 3"/>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64">
    <w:name w:val="Medium List 2 Accent 4"/>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65">
    <w:name w:val="Medium List 2 Accent 5"/>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6">
    <w:name w:val="Medium List 2 Accent 6"/>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7">
    <w:name w:val="Medium Grid 1 Accent 1"/>
    <w:basedOn w:val="86"/>
    <w:qFormat/>
    <w:uiPriority w:val="67"/>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CellMar>
        <w:top w:w="0" w:type="dxa"/>
        <w:left w:w="108" w:type="dxa"/>
        <w:bottom w:w="0" w:type="dxa"/>
        <w:right w:w="108" w:type="dxa"/>
      </w:tblCellMar>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68">
    <w:name w:val="Medium Grid 1 Accent 2"/>
    <w:basedOn w:val="86"/>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9">
    <w:name w:val="Medium Grid 1 Accent 3"/>
    <w:basedOn w:val="86"/>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70">
    <w:name w:val="Medium Grid 1 Accent 4"/>
    <w:basedOn w:val="86"/>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1">
    <w:name w:val="Medium Grid 1 Accent 5"/>
    <w:basedOn w:val="86"/>
    <w:qFormat/>
    <w:uiPriority w:val="67"/>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72">
    <w:name w:val="Medium Grid 1 Accent 6"/>
    <w:basedOn w:val="86"/>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73">
    <w:name w:val="Medium Grid 2 Accent 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174">
    <w:name w:val="Medium Grid 2 Accent 2"/>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75">
    <w:name w:val="Medium Grid 2 Accent 3"/>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76">
    <w:name w:val="Medium Grid 2 Accent 4"/>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77">
    <w:name w:val="Medium Grid 2 Accent 5"/>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178">
    <w:name w:val="Medium Grid 2 Accent 6"/>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79">
    <w:name w:val="Medium Grid 3 Accent 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80">
    <w:name w:val="Medium Grid 3 Accent 2"/>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81">
    <w:name w:val="Medium Grid 3 Accent 3"/>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82">
    <w:name w:val="Medium Grid 3 Accent 4"/>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83">
    <w:name w:val="Medium Grid 3 Accent 5"/>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84">
    <w:name w:val="Medium Grid 3 Accent 6"/>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85">
    <w:name w:val="Dark List Accent 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86">
    <w:name w:val="Dark List Accent 2"/>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87">
    <w:name w:val="Dark List Accent 3"/>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88">
    <w:name w:val="Dark List Accent 4"/>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89">
    <w:name w:val="Dark List Accent 5"/>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90">
    <w:name w:val="Dark List Accent 6"/>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1">
    <w:name w:val="Colorful Shading Accent 1"/>
    <w:basedOn w:val="86"/>
    <w:qFormat/>
    <w:uiPriority w:val="71"/>
    <w:rPr>
      <w:color w:val="000000" w:themeColor="text1"/>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2">
    <w:name w:val="Colorful Shading Accent 2"/>
    <w:basedOn w:val="86"/>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3">
    <w:name w:val="Colorful Shading Accent 3"/>
    <w:basedOn w:val="86"/>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94">
    <w:name w:val="Colorful Shading Accent 4"/>
    <w:basedOn w:val="86"/>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5">
    <w:name w:val="Colorful Shading Accent 5"/>
    <w:basedOn w:val="86"/>
    <w:qFormat/>
    <w:uiPriority w:val="71"/>
    <w:rPr>
      <w:color w:val="000000" w:themeColor="text1"/>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6">
    <w:name w:val="Colorful Shading Accent 6"/>
    <w:basedOn w:val="86"/>
    <w:qFormat/>
    <w:uiPriority w:val="71"/>
    <w:rPr>
      <w:color w:val="000000" w:themeColor="text1"/>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7">
    <w:name w:val="Colorful List Accent 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98">
    <w:name w:val="Colorful List Accent 2"/>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99">
    <w:name w:val="Colorful List Accent 3"/>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00">
    <w:name w:val="Colorful List Accent 4"/>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01">
    <w:name w:val="Colorful List Accent 5"/>
    <w:basedOn w:val="86"/>
    <w:autoRedefine/>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202">
    <w:name w:val="Colorful List Accent 6"/>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03">
    <w:name w:val="Colorful Grid Accent 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04">
    <w:name w:val="Colorful Grid Accent 2"/>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05">
    <w:name w:val="Colorful Grid Accent 3"/>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06">
    <w:name w:val="Colorful Grid Accent 4"/>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07">
    <w:name w:val="Colorful Grid Accent 5"/>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208">
    <w:name w:val="Colorful Grid Accent 6"/>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10">
    <w:name w:val="FollowedHyperlink"/>
    <w:basedOn w:val="209"/>
    <w:semiHidden/>
    <w:unhideWhenUsed/>
    <w:qFormat/>
    <w:uiPriority w:val="0"/>
    <w:rPr>
      <w:color w:val="800080"/>
      <w:u w:val="single"/>
    </w:rPr>
  </w:style>
  <w:style w:type="character" w:styleId="211">
    <w:name w:val="Emphasis"/>
    <w:qFormat/>
    <w:uiPriority w:val="20"/>
    <w:rPr>
      <w:rFonts w:ascii="Times New Roman" w:hAnsi="Times New Roman"/>
      <w:i/>
      <w:iCs/>
      <w:sz w:val="24"/>
    </w:rPr>
  </w:style>
  <w:style w:type="character" w:styleId="212">
    <w:name w:val="HTML Definition"/>
    <w:basedOn w:val="209"/>
    <w:semiHidden/>
    <w:unhideWhenUsed/>
    <w:qFormat/>
    <w:uiPriority w:val="0"/>
    <w:rPr>
      <w:i/>
      <w:iCs/>
    </w:rPr>
  </w:style>
  <w:style w:type="character" w:styleId="213">
    <w:name w:val="HTML Typewriter"/>
    <w:basedOn w:val="209"/>
    <w:semiHidden/>
    <w:unhideWhenUsed/>
    <w:qFormat/>
    <w:uiPriority w:val="0"/>
    <w:rPr>
      <w:rFonts w:ascii="Consolas" w:hAnsi="Consolas"/>
      <w:sz w:val="20"/>
      <w:szCs w:val="20"/>
    </w:rPr>
  </w:style>
  <w:style w:type="character" w:styleId="214">
    <w:name w:val="HTML Acronym"/>
    <w:basedOn w:val="209"/>
    <w:semiHidden/>
    <w:unhideWhenUsed/>
    <w:qFormat/>
    <w:uiPriority w:val="0"/>
  </w:style>
  <w:style w:type="character" w:styleId="215">
    <w:name w:val="HTML Variable"/>
    <w:basedOn w:val="209"/>
    <w:semiHidden/>
    <w:unhideWhenUsed/>
    <w:qFormat/>
    <w:uiPriority w:val="0"/>
    <w:rPr>
      <w:i/>
      <w:iCs/>
    </w:rPr>
  </w:style>
  <w:style w:type="character" w:styleId="216">
    <w:name w:val="Hyperlink"/>
    <w:basedOn w:val="209"/>
    <w:unhideWhenUsed/>
    <w:qFormat/>
    <w:uiPriority w:val="0"/>
    <w:rPr>
      <w:color w:val="0563C1" w:themeColor="hyperlink"/>
      <w:u w:val="single"/>
      <w14:textFill>
        <w14:solidFill>
          <w14:schemeClr w14:val="hlink"/>
        </w14:solidFill>
      </w14:textFill>
    </w:rPr>
  </w:style>
  <w:style w:type="character" w:styleId="217">
    <w:name w:val="HTML Code"/>
    <w:basedOn w:val="209"/>
    <w:semiHidden/>
    <w:unhideWhenUsed/>
    <w:qFormat/>
    <w:uiPriority w:val="0"/>
    <w:rPr>
      <w:rFonts w:ascii="Consolas" w:hAnsi="Consolas"/>
      <w:sz w:val="20"/>
      <w:szCs w:val="20"/>
    </w:rPr>
  </w:style>
  <w:style w:type="character" w:styleId="218">
    <w:name w:val="annotation reference"/>
    <w:basedOn w:val="209"/>
    <w:semiHidden/>
    <w:unhideWhenUsed/>
    <w:qFormat/>
    <w:uiPriority w:val="0"/>
    <w:rPr>
      <w:rFonts w:ascii="Times New Roman" w:hAnsi="Times New Roman"/>
      <w:sz w:val="24"/>
      <w:szCs w:val="16"/>
    </w:rPr>
  </w:style>
  <w:style w:type="character" w:styleId="219">
    <w:name w:val="HTML Cite"/>
    <w:basedOn w:val="209"/>
    <w:semiHidden/>
    <w:unhideWhenUsed/>
    <w:qFormat/>
    <w:uiPriority w:val="0"/>
    <w:rPr>
      <w:i/>
      <w:iCs/>
    </w:rPr>
  </w:style>
  <w:style w:type="character" w:styleId="220">
    <w:name w:val="HTML Keyboard"/>
    <w:basedOn w:val="209"/>
    <w:semiHidden/>
    <w:unhideWhenUsed/>
    <w:qFormat/>
    <w:uiPriority w:val="0"/>
    <w:rPr>
      <w:rFonts w:ascii="Consolas" w:hAnsi="Consolas"/>
      <w:sz w:val="20"/>
      <w:szCs w:val="20"/>
    </w:rPr>
  </w:style>
  <w:style w:type="character" w:styleId="221">
    <w:name w:val="HTML Sample"/>
    <w:basedOn w:val="209"/>
    <w:semiHidden/>
    <w:unhideWhenUsed/>
    <w:qFormat/>
    <w:uiPriority w:val="0"/>
    <w:rPr>
      <w:rFonts w:ascii="Consolas" w:hAnsi="Consolas"/>
      <w:sz w:val="24"/>
      <w:szCs w:val="24"/>
    </w:rPr>
  </w:style>
  <w:style w:type="character" w:customStyle="1" w:styleId="222">
    <w:name w:val="标题 1 Char"/>
    <w:link w:val="3"/>
    <w:qFormat/>
    <w:uiPriority w:val="9"/>
    <w:rPr>
      <w:rFonts w:ascii="Times New Roman" w:hAnsi="Times New Roman" w:eastAsia="Times New Roman" w:cs="Times New Roman"/>
      <w:b/>
      <w:bCs/>
      <w:color w:val="21798E"/>
      <w:sz w:val="22"/>
      <w:szCs w:val="28"/>
      <w:lang w:val="en-US" w:eastAsia="en-US" w:bidi="ar-SA"/>
    </w:rPr>
  </w:style>
  <w:style w:type="character" w:customStyle="1" w:styleId="223">
    <w:name w:val="标题 2 Char"/>
    <w:link w:val="4"/>
    <w:autoRedefine/>
    <w:qFormat/>
    <w:uiPriority w:val="9"/>
    <w:rPr>
      <w:rFonts w:ascii="Times New Roman" w:hAnsi="Times New Roman" w:eastAsia="Times New Roman" w:cs="Times New Roman"/>
      <w:b/>
      <w:bCs/>
      <w:color w:val="21798E"/>
      <w:sz w:val="22"/>
      <w:szCs w:val="28"/>
      <w:lang w:val="en-US" w:eastAsia="zh-CN" w:bidi="ar-SA"/>
    </w:rPr>
  </w:style>
  <w:style w:type="character" w:customStyle="1" w:styleId="224">
    <w:name w:val="标题 3 Char"/>
    <w:link w:val="5"/>
    <w:autoRedefine/>
    <w:qFormat/>
    <w:uiPriority w:val="9"/>
    <w:rPr>
      <w:rFonts w:ascii="Times New Roman" w:hAnsi="Times New Roman"/>
      <w:b/>
      <w:bCs/>
      <w:color w:val="2DA2BF"/>
      <w:sz w:val="24"/>
    </w:rPr>
  </w:style>
  <w:style w:type="character" w:customStyle="1" w:styleId="225">
    <w:name w:val="标题 5 Char"/>
    <w:link w:val="7"/>
    <w:qFormat/>
    <w:uiPriority w:val="9"/>
    <w:rPr>
      <w:rFonts w:ascii="Times New Roman" w:hAnsi="Times New Roman"/>
      <w:color w:val="16505E"/>
      <w:sz w:val="24"/>
    </w:rPr>
  </w:style>
  <w:style w:type="character" w:customStyle="1" w:styleId="226">
    <w:name w:val="标题 6 Char"/>
    <w:link w:val="8"/>
    <w:qFormat/>
    <w:uiPriority w:val="9"/>
    <w:rPr>
      <w:rFonts w:ascii="Times New Roman" w:hAnsi="Times New Roman"/>
      <w:i/>
      <w:iCs/>
      <w:color w:val="16505E"/>
      <w:sz w:val="24"/>
    </w:rPr>
  </w:style>
  <w:style w:type="character" w:customStyle="1" w:styleId="227">
    <w:name w:val="批注文字 Char"/>
    <w:link w:val="28"/>
    <w:semiHidden/>
    <w:qFormat/>
    <w:uiPriority w:val="0"/>
    <w:rPr>
      <w:rFonts w:ascii="Times New Roman" w:hAnsi="Times New Roman" w:cs="Cambria"/>
      <w:sz w:val="24"/>
      <w:lang w:val="en-NZ"/>
    </w:rPr>
  </w:style>
  <w:style w:type="character" w:customStyle="1" w:styleId="228">
    <w:name w:val="标题 4 Char"/>
    <w:link w:val="6"/>
    <w:qFormat/>
    <w:uiPriority w:val="9"/>
    <w:rPr>
      <w:rFonts w:ascii="Times New Roman" w:hAnsi="Times New Roman"/>
      <w:bCs/>
      <w:i/>
      <w:iCs/>
      <w:color w:val="2DA2BF"/>
      <w:sz w:val="24"/>
    </w:rPr>
  </w:style>
  <w:style w:type="character" w:customStyle="1" w:styleId="229">
    <w:name w:val="标题 7 Char"/>
    <w:link w:val="9"/>
    <w:qFormat/>
    <w:uiPriority w:val="9"/>
    <w:rPr>
      <w:rFonts w:ascii="Times New Roman" w:hAnsi="Times New Roman"/>
      <w:i/>
      <w:iCs/>
      <w:color w:val="404040"/>
      <w:sz w:val="24"/>
    </w:rPr>
  </w:style>
  <w:style w:type="character" w:customStyle="1" w:styleId="230">
    <w:name w:val="标题 8 Char"/>
    <w:link w:val="10"/>
    <w:autoRedefine/>
    <w:qFormat/>
    <w:uiPriority w:val="9"/>
    <w:rPr>
      <w:rFonts w:ascii="Times New Roman" w:hAnsi="Times New Roman"/>
      <w:color w:val="2DA2BF"/>
      <w:sz w:val="24"/>
    </w:rPr>
  </w:style>
  <w:style w:type="character" w:customStyle="1" w:styleId="231">
    <w:name w:val="标题 9 Char"/>
    <w:link w:val="11"/>
    <w:autoRedefine/>
    <w:qFormat/>
    <w:uiPriority w:val="9"/>
    <w:rPr>
      <w:rFonts w:ascii="Times New Roman" w:hAnsi="Times New Roman"/>
      <w:i/>
      <w:iCs/>
      <w:color w:val="404040"/>
      <w:sz w:val="24"/>
    </w:rPr>
  </w:style>
  <w:style w:type="paragraph" w:customStyle="1" w:styleId="232">
    <w:name w:val="FigureCaption"/>
    <w:qFormat/>
    <w:uiPriority w:val="0"/>
    <w:pPr>
      <w:spacing w:before="60" w:after="300"/>
      <w:jc w:val="both"/>
    </w:pPr>
    <w:rPr>
      <w:rFonts w:ascii="Times New Roman" w:hAnsi="Times New Roman" w:eastAsia="Times New Roman" w:cs="Latha"/>
      <w:sz w:val="24"/>
      <w:lang w:val="en-US" w:eastAsia="en-US" w:bidi="ar-SA"/>
    </w:rPr>
  </w:style>
  <w:style w:type="paragraph" w:customStyle="1" w:styleId="233">
    <w:name w:val="Authors"/>
    <w:autoRedefine/>
    <w:qFormat/>
    <w:uiPriority w:val="0"/>
    <w:pPr>
      <w:spacing w:before="360" w:after="360"/>
      <w:jc w:val="both"/>
    </w:pPr>
    <w:rPr>
      <w:rFonts w:ascii="Times New Roman" w:hAnsi="Times New Roman" w:eastAsia="Times New Roman" w:cs="Latha"/>
      <w:sz w:val="28"/>
      <w:szCs w:val="22"/>
      <w:lang w:val="en-US" w:eastAsia="en-US" w:bidi="ar-SA"/>
    </w:rPr>
  </w:style>
  <w:style w:type="paragraph" w:customStyle="1" w:styleId="234">
    <w:name w:val="ManuscriptTitle"/>
    <w:autoRedefine/>
    <w:qFormat/>
    <w:uiPriority w:val="0"/>
    <w:pPr>
      <w:spacing w:after="240"/>
      <w:jc w:val="center"/>
    </w:pPr>
    <w:rPr>
      <w:rFonts w:ascii="Times New Roman" w:hAnsi="Times New Roman" w:eastAsia="Times New Roman" w:cs="Latha"/>
      <w:sz w:val="44"/>
      <w:szCs w:val="22"/>
      <w:lang w:val="en-US" w:eastAsia="en-US" w:bidi="ar-SA"/>
    </w:rPr>
  </w:style>
  <w:style w:type="paragraph" w:customStyle="1" w:styleId="235">
    <w:name w:val="AuthorAffiliation"/>
    <w:qFormat/>
    <w:uiPriority w:val="0"/>
    <w:pPr>
      <w:spacing w:after="200"/>
      <w:jc w:val="both"/>
    </w:pPr>
    <w:rPr>
      <w:rFonts w:ascii="Times New Roman" w:hAnsi="Times New Roman" w:eastAsia="Times New Roman" w:cs="Latha"/>
      <w:sz w:val="24"/>
      <w:szCs w:val="22"/>
      <w:lang w:val="en-US" w:eastAsia="en-US" w:bidi="ar-SA"/>
    </w:rPr>
  </w:style>
  <w:style w:type="paragraph" w:customStyle="1" w:styleId="236">
    <w:name w:val="AbstractText"/>
    <w:qFormat/>
    <w:uiPriority w:val="0"/>
    <w:pPr>
      <w:spacing w:after="120"/>
      <w:ind w:left="544" w:right="544"/>
      <w:jc w:val="both"/>
    </w:pPr>
    <w:rPr>
      <w:rFonts w:ascii="Times New Roman" w:hAnsi="Times New Roman" w:eastAsia="Times New Roman" w:cs="Latha"/>
      <w:sz w:val="24"/>
      <w:szCs w:val="22"/>
      <w:lang w:val="en-US" w:eastAsia="en-US" w:bidi="ar-SA"/>
    </w:rPr>
  </w:style>
  <w:style w:type="paragraph" w:customStyle="1" w:styleId="237">
    <w:name w:val="Equation"/>
    <w:link w:val="380"/>
    <w:autoRedefine/>
    <w:qFormat/>
    <w:uiPriority w:val="0"/>
    <w:pPr>
      <w:tabs>
        <w:tab w:val="center" w:pos="4507"/>
        <w:tab w:val="right" w:pos="9000"/>
      </w:tabs>
      <w:spacing w:before="60" w:after="120" w:line="480" w:lineRule="auto"/>
      <w:jc w:val="center"/>
    </w:pPr>
    <w:rPr>
      <w:rFonts w:ascii="Times New Roman" w:hAnsi="Times New Roman" w:eastAsia="Times New Roman" w:cs="Latha"/>
      <w:sz w:val="24"/>
      <w:szCs w:val="22"/>
      <w:lang w:val="en-US" w:eastAsia="en-US" w:bidi="ar-SA"/>
    </w:rPr>
  </w:style>
  <w:style w:type="paragraph" w:customStyle="1" w:styleId="238">
    <w:name w:val="TOC 标题1"/>
    <w:basedOn w:val="3"/>
    <w:next w:val="1"/>
    <w:qFormat/>
    <w:uiPriority w:val="39"/>
    <w:pPr>
      <w:outlineLvl w:val="9"/>
    </w:pPr>
    <w:rPr>
      <w:rFonts w:cs="Latha"/>
    </w:rPr>
  </w:style>
  <w:style w:type="paragraph" w:customStyle="1" w:styleId="239">
    <w:name w:val="TableTitle"/>
    <w:basedOn w:val="1"/>
    <w:qFormat/>
    <w:uiPriority w:val="0"/>
    <w:pPr>
      <w:spacing w:before="120" w:after="120"/>
      <w:jc w:val="both"/>
    </w:pPr>
    <w:rPr>
      <w:rFonts w:eastAsia="宋体"/>
      <w:bCs/>
      <w:szCs w:val="18"/>
      <w:lang w:val="en-GB"/>
    </w:rPr>
  </w:style>
  <w:style w:type="paragraph" w:customStyle="1" w:styleId="240">
    <w:name w:val="Keywords"/>
    <w:qFormat/>
    <w:uiPriority w:val="0"/>
    <w:pPr>
      <w:spacing w:before="120" w:after="120" w:line="480" w:lineRule="auto"/>
    </w:pPr>
    <w:rPr>
      <w:rFonts w:ascii="Times New Roman" w:hAnsi="Times New Roman" w:eastAsia="Times New Roman" w:cs="Latha"/>
      <w:sz w:val="24"/>
      <w:szCs w:val="24"/>
      <w:lang w:val="en-US" w:eastAsia="en-US" w:bidi="ar-SA"/>
    </w:rPr>
  </w:style>
  <w:style w:type="paragraph" w:customStyle="1" w:styleId="241">
    <w:name w:val="DefListTitle"/>
    <w:autoRedefine/>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2">
    <w:name w:val="Extract"/>
    <w:qFormat/>
    <w:uiPriority w:val="0"/>
    <w:pPr>
      <w:spacing w:after="200" w:line="480" w:lineRule="auto"/>
      <w:ind w:left="720" w:right="720"/>
    </w:pPr>
    <w:rPr>
      <w:rFonts w:ascii="Times New Roman" w:hAnsi="Times New Roman" w:eastAsia="Times New Roman" w:cs="Latha"/>
      <w:sz w:val="24"/>
      <w:szCs w:val="24"/>
      <w:lang w:val="en-US" w:eastAsia="en-US" w:bidi="ar-SA"/>
    </w:rPr>
  </w:style>
  <w:style w:type="paragraph" w:customStyle="1" w:styleId="243">
    <w:name w:val="AppendixTit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44">
    <w:name w:val="AbstractTitle"/>
    <w:basedOn w:val="3"/>
    <w:qFormat/>
    <w:uiPriority w:val="0"/>
    <w:pPr>
      <w:spacing w:after="200"/>
      <w:jc w:val="center"/>
    </w:pPr>
    <w:rPr>
      <w:rFonts w:cs="Tahoma" w:eastAsiaTheme="minorHAnsi"/>
      <w:b w:val="0"/>
      <w:iCs/>
      <w:sz w:val="24"/>
      <w:szCs w:val="16"/>
    </w:rPr>
  </w:style>
  <w:style w:type="paragraph" w:customStyle="1" w:styleId="245">
    <w:name w:val="AcknowledgementTitle"/>
    <w:basedOn w:val="3"/>
    <w:qFormat/>
    <w:uiPriority w:val="0"/>
    <w:pPr>
      <w:spacing w:after="200"/>
    </w:pPr>
    <w:rPr>
      <w:rFonts w:cs="Latha" w:eastAsiaTheme="minorHAnsi"/>
      <w:color w:val="002060"/>
      <w:sz w:val="24"/>
      <w:szCs w:val="24"/>
    </w:rPr>
  </w:style>
  <w:style w:type="paragraph" w:customStyle="1" w:styleId="246">
    <w:name w:val="AppendixText"/>
    <w:autoRedefine/>
    <w:qFormat/>
    <w:uiPriority w:val="0"/>
    <w:pPr>
      <w:spacing w:afterLines="120" w:line="480" w:lineRule="auto"/>
    </w:pPr>
    <w:rPr>
      <w:rFonts w:ascii="Times New Roman" w:hAnsi="Times New Roman" w:eastAsia="Times New Roman" w:cs="Latha"/>
      <w:bCs/>
      <w:sz w:val="24"/>
      <w:szCs w:val="22"/>
      <w:lang w:val="en-US" w:eastAsia="en-US" w:bidi="ar-SA"/>
    </w:rPr>
  </w:style>
  <w:style w:type="paragraph" w:customStyle="1" w:styleId="247">
    <w:name w:val="Acknowledgemen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8">
    <w:name w:val="TableFootnote"/>
    <w:autoRedefine/>
    <w:qFormat/>
    <w:uiPriority w:val="0"/>
    <w:pPr>
      <w:spacing w:after="200" w:line="480" w:lineRule="auto"/>
      <w:ind w:left="720"/>
    </w:pPr>
    <w:rPr>
      <w:rFonts w:ascii="Times New Roman" w:hAnsi="Times New Roman" w:eastAsia="Times New Roman" w:cs="Latha"/>
      <w:sz w:val="24"/>
      <w:szCs w:val="24"/>
      <w:lang w:val="en-US" w:eastAsia="en-US" w:bidi="ar-SA"/>
    </w:rPr>
  </w:style>
  <w:style w:type="paragraph" w:customStyle="1" w:styleId="249">
    <w:name w:val="Lemma"/>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0">
    <w:name w:val="Theor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1">
    <w:name w:val="Proof"/>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2">
    <w:name w:val="Algorith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3">
    <w:name w:val="DefList"/>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54">
    <w:name w:val="AuthorNot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5">
    <w:name w:val="Reference"/>
    <w:qFormat/>
    <w:uiPriority w:val="0"/>
    <w:pPr>
      <w:keepLines/>
      <w:spacing w:after="240"/>
    </w:pPr>
    <w:rPr>
      <w:rFonts w:ascii="Times New Roman" w:hAnsi="Times New Roman" w:eastAsia="Times New Roman" w:cs="Latha"/>
      <w:sz w:val="24"/>
      <w:szCs w:val="24"/>
      <w:lang w:val="en-US" w:eastAsia="en-US" w:bidi="ar-SA"/>
    </w:rPr>
  </w:style>
  <w:style w:type="paragraph" w:customStyle="1" w:styleId="256">
    <w:name w:val="ContinuedBodyTex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7">
    <w:name w:val="Bio"/>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8">
    <w:name w:val="thead"/>
    <w:basedOn w:val="1"/>
    <w:qFormat/>
    <w:uiPriority w:val="0"/>
    <w:pPr>
      <w:shd w:val="clear" w:color="auto" w:fill="ADB9CA" w:themeFill="text2" w:themeFillTint="66"/>
    </w:pPr>
  </w:style>
  <w:style w:type="paragraph" w:customStyle="1" w:styleId="259">
    <w:name w:val="Correspondence"/>
    <w:basedOn w:val="1"/>
    <w:qFormat/>
    <w:uiPriority w:val="0"/>
  </w:style>
  <w:style w:type="paragraph" w:customStyle="1" w:styleId="260">
    <w:name w:val="SupplementaryMaterial"/>
    <w:basedOn w:val="1"/>
    <w:autoRedefine/>
    <w:qFormat/>
    <w:uiPriority w:val="0"/>
  </w:style>
  <w:style w:type="paragraph" w:customStyle="1" w:styleId="261">
    <w:name w:val="Proposition"/>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2">
    <w:name w:val="Clai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3">
    <w:name w:val="Conjectur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4">
    <w:name w:val="Corollary"/>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5">
    <w:name w:val="Property"/>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6">
    <w:name w:val="Axio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7">
    <w:name w:val="Cas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8">
    <w:name w:val="Definition"/>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9">
    <w:name w:val="Examp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0">
    <w:name w:val="Hypothesis"/>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1">
    <w:name w:val="Postula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2">
    <w:name w:val="Probl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3">
    <w:name w:val="Remark"/>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4">
    <w:name w:val="List Level 1"/>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75">
    <w:name w:val="List Level 2"/>
    <w:qFormat/>
    <w:uiPriority w:val="0"/>
    <w:pPr>
      <w:spacing w:after="200" w:line="480" w:lineRule="auto"/>
      <w:ind w:left="864"/>
    </w:pPr>
    <w:rPr>
      <w:rFonts w:ascii="Times New Roman" w:hAnsi="Times New Roman" w:eastAsia="Times New Roman" w:cs="Latha"/>
      <w:sz w:val="24"/>
      <w:szCs w:val="24"/>
      <w:lang w:val="en-US" w:eastAsia="en-US" w:bidi="ar-SA"/>
    </w:rPr>
  </w:style>
  <w:style w:type="paragraph" w:customStyle="1" w:styleId="276">
    <w:name w:val="List Level 3"/>
    <w:autoRedefine/>
    <w:qFormat/>
    <w:uiPriority w:val="0"/>
    <w:pPr>
      <w:spacing w:after="200" w:line="480" w:lineRule="auto"/>
      <w:ind w:left="1296"/>
    </w:pPr>
    <w:rPr>
      <w:rFonts w:ascii="Times New Roman" w:hAnsi="Times New Roman" w:eastAsia="Times New Roman" w:cs="Latha"/>
      <w:sz w:val="24"/>
      <w:szCs w:val="24"/>
      <w:lang w:val="en-US" w:eastAsia="en-US" w:bidi="ar-SA"/>
    </w:rPr>
  </w:style>
  <w:style w:type="paragraph" w:customStyle="1" w:styleId="277">
    <w:name w:val="List Level 4"/>
    <w:qFormat/>
    <w:uiPriority w:val="0"/>
    <w:pPr>
      <w:spacing w:after="200" w:line="480" w:lineRule="auto"/>
      <w:ind w:left="1728"/>
    </w:pPr>
    <w:rPr>
      <w:rFonts w:ascii="Times New Roman" w:hAnsi="Times New Roman" w:eastAsia="Times New Roman" w:cs="Latha"/>
      <w:sz w:val="24"/>
      <w:szCs w:val="24"/>
      <w:lang w:val="en-US" w:eastAsia="en-US" w:bidi="ar-SA"/>
    </w:rPr>
  </w:style>
  <w:style w:type="paragraph" w:customStyle="1" w:styleId="278">
    <w:name w:val="List Level 5"/>
    <w:qFormat/>
    <w:uiPriority w:val="0"/>
    <w:pPr>
      <w:spacing w:after="200" w:line="480" w:lineRule="auto"/>
      <w:ind w:left="2160"/>
    </w:pPr>
    <w:rPr>
      <w:rFonts w:ascii="Times New Roman" w:hAnsi="Times New Roman" w:eastAsia="Times New Roman" w:cs="Latha"/>
      <w:sz w:val="24"/>
      <w:szCs w:val="24"/>
      <w:lang w:val="en-US" w:eastAsia="en-US" w:bidi="ar-SA"/>
    </w:rPr>
  </w:style>
  <w:style w:type="paragraph" w:customStyle="1" w:styleId="279">
    <w:name w:val="List Level 6"/>
    <w:qFormat/>
    <w:uiPriority w:val="0"/>
    <w:pPr>
      <w:spacing w:after="200" w:line="480" w:lineRule="auto"/>
      <w:ind w:left="2592"/>
    </w:pPr>
    <w:rPr>
      <w:rFonts w:ascii="Times New Roman" w:hAnsi="Times New Roman" w:eastAsia="Times New Roman" w:cs="Latha"/>
      <w:sz w:val="24"/>
      <w:szCs w:val="24"/>
      <w:lang w:val="en-US" w:eastAsia="en-US" w:bidi="ar-SA"/>
    </w:rPr>
  </w:style>
  <w:style w:type="paragraph" w:customStyle="1" w:styleId="280">
    <w:name w:val="List Level 7"/>
    <w:autoRedefine/>
    <w:qFormat/>
    <w:uiPriority w:val="0"/>
    <w:pPr>
      <w:spacing w:after="200" w:line="480" w:lineRule="auto"/>
      <w:ind w:left="3024"/>
    </w:pPr>
    <w:rPr>
      <w:rFonts w:ascii="Times New Roman" w:hAnsi="Times New Roman" w:eastAsia="Times New Roman" w:cs="Latha"/>
      <w:sz w:val="24"/>
      <w:szCs w:val="24"/>
      <w:lang w:val="en-US" w:eastAsia="en-US" w:bidi="ar-SA"/>
    </w:rPr>
  </w:style>
  <w:style w:type="paragraph" w:customStyle="1" w:styleId="281">
    <w:name w:val="Recto"/>
    <w:qFormat/>
    <w:uiPriority w:val="0"/>
    <w:pPr>
      <w:shd w:val="clear" w:color="auto" w:fill="CCC0D9"/>
    </w:pPr>
    <w:rPr>
      <w:rFonts w:ascii="Times New Roman" w:hAnsi="Times New Roman" w:eastAsia="Times New Roman" w:cs="Latha"/>
      <w:sz w:val="24"/>
      <w:szCs w:val="24"/>
      <w:lang w:val="en-US" w:eastAsia="en-US" w:bidi="ar-SA"/>
    </w:rPr>
  </w:style>
  <w:style w:type="paragraph" w:customStyle="1" w:styleId="282">
    <w:name w:val="Affiliation footno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3">
    <w:name w:val="ContinuedBio"/>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4">
    <w:name w:val="ContinuedAppText"/>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5">
    <w:name w:val="FundingStatement"/>
    <w:basedOn w:val="1"/>
    <w:qFormat/>
    <w:uiPriority w:val="0"/>
  </w:style>
  <w:style w:type="paragraph" w:customStyle="1" w:styleId="286">
    <w:name w:val="Verso"/>
    <w:autoRedefine/>
    <w:qFormat/>
    <w:uiPriority w:val="0"/>
    <w:pPr>
      <w:shd w:val="clear" w:color="auto" w:fill="D6E3BC"/>
    </w:pPr>
    <w:rPr>
      <w:rFonts w:ascii="Times New Roman" w:hAnsi="Times New Roman" w:eastAsia="Times New Roman" w:cs="Latha"/>
      <w:sz w:val="24"/>
      <w:szCs w:val="24"/>
      <w:lang w:val="en-US" w:eastAsia="en-US" w:bidi="ar-SA"/>
    </w:rPr>
  </w:style>
  <w:style w:type="character" w:customStyle="1" w:styleId="287">
    <w:name w:val="称呼 Char"/>
    <w:link w:val="30"/>
    <w:qFormat/>
    <w:uiPriority w:val="0"/>
    <w:rPr>
      <w:rFonts w:cs="Latha"/>
      <w:sz w:val="24"/>
      <w:szCs w:val="24"/>
    </w:rPr>
  </w:style>
  <w:style w:type="paragraph" w:customStyle="1" w:styleId="288">
    <w:name w:val="修订1"/>
    <w:hidden/>
    <w:semiHidden/>
    <w:qFormat/>
    <w:uiPriority w:val="99"/>
    <w:rPr>
      <w:rFonts w:ascii="Times New Roman" w:hAnsi="Times New Roman" w:eastAsia="Times New Roman" w:cs="Times New Roman"/>
      <w:lang w:val="en-US" w:eastAsia="en-US" w:bidi="ar-SA"/>
    </w:rPr>
  </w:style>
  <w:style w:type="paragraph" w:customStyle="1" w:styleId="289">
    <w:name w:val="AbstractAHead"/>
    <w:basedOn w:val="236"/>
    <w:qFormat/>
    <w:uiPriority w:val="0"/>
    <w:rPr>
      <w:iCs/>
      <w:lang w:val="en-GB"/>
    </w:rPr>
  </w:style>
  <w:style w:type="paragraph" w:customStyle="1" w:styleId="290">
    <w:name w:val="AbstractBHead"/>
    <w:basedOn w:val="236"/>
    <w:autoRedefine/>
    <w:qFormat/>
    <w:uiPriority w:val="0"/>
    <w:rPr>
      <w:iCs/>
      <w:lang w:val="en-GB"/>
    </w:rPr>
  </w:style>
  <w:style w:type="paragraph" w:customStyle="1" w:styleId="291">
    <w:name w:val="DispCompCode"/>
    <w:basedOn w:val="33"/>
    <w:qFormat/>
    <w:uiPriority w:val="0"/>
    <w:pPr>
      <w:ind w:firstLine="0"/>
    </w:pPr>
    <w:rPr>
      <w:rFonts w:ascii="Courier New" w:hAnsi="Courier New"/>
      <w:b/>
      <w:bCs/>
    </w:rPr>
  </w:style>
  <w:style w:type="paragraph" w:customStyle="1" w:styleId="292">
    <w:name w:val="AlgorithmTitle"/>
    <w:basedOn w:val="1"/>
    <w:qFormat/>
    <w:uiPriority w:val="0"/>
  </w:style>
  <w:style w:type="paragraph" w:customStyle="1" w:styleId="293">
    <w:name w:val="BioImage"/>
    <w:basedOn w:val="1"/>
    <w:qFormat/>
    <w:uiPriority w:val="0"/>
  </w:style>
  <w:style w:type="paragraph" w:customStyle="1" w:styleId="294">
    <w:name w:val="HistoryDate"/>
    <w:basedOn w:val="1"/>
    <w:next w:val="1"/>
    <w:qFormat/>
    <w:uiPriority w:val="0"/>
  </w:style>
  <w:style w:type="character" w:customStyle="1" w:styleId="295">
    <w:name w:val="信息标题 Char"/>
    <w:basedOn w:val="209"/>
    <w:link w:val="77"/>
    <w:autoRedefine/>
    <w:semiHidden/>
    <w:qFormat/>
    <w:uiPriority w:val="0"/>
    <w:rPr>
      <w:rFonts w:asciiTheme="majorHAnsi" w:hAnsiTheme="majorHAnsi" w:eastAsiaTheme="majorEastAsia" w:cstheme="majorBidi"/>
      <w:sz w:val="24"/>
      <w:szCs w:val="24"/>
      <w:shd w:val="pct20" w:color="auto" w:fill="auto"/>
      <w:lang w:bidi="ta-IN"/>
    </w:rPr>
  </w:style>
  <w:style w:type="character" w:customStyle="1" w:styleId="296">
    <w:name w:val="标题 Char"/>
    <w:link w:val="82"/>
    <w:autoRedefine/>
    <w:qFormat/>
    <w:uiPriority w:val="10"/>
    <w:rPr>
      <w:rFonts w:ascii="Cambria" w:hAnsi="Cambria"/>
      <w:color w:val="343434"/>
      <w:spacing w:val="5"/>
      <w:kern w:val="28"/>
      <w:sz w:val="52"/>
      <w:szCs w:val="52"/>
    </w:rPr>
  </w:style>
  <w:style w:type="character" w:styleId="297">
    <w:name w:val="Placeholder Text"/>
    <w:autoRedefine/>
    <w:semiHidden/>
    <w:qFormat/>
    <w:uiPriority w:val="99"/>
    <w:rPr>
      <w:color w:val="808080"/>
    </w:rPr>
  </w:style>
  <w:style w:type="character" w:customStyle="1" w:styleId="298">
    <w:name w:val="明显参考1"/>
    <w:autoRedefine/>
    <w:qFormat/>
    <w:uiPriority w:val="32"/>
    <w:rPr>
      <w:b/>
      <w:bCs/>
      <w:smallCaps/>
      <w:color w:val="DA1F28"/>
      <w:spacing w:val="5"/>
      <w:u w:val="single"/>
    </w:rPr>
  </w:style>
  <w:style w:type="character" w:customStyle="1" w:styleId="299">
    <w:name w:val="明显强调1"/>
    <w:qFormat/>
    <w:uiPriority w:val="21"/>
    <w:rPr>
      <w:b/>
      <w:bCs/>
      <w:i/>
      <w:iCs/>
      <w:color w:val="2DA2BF"/>
    </w:rPr>
  </w:style>
  <w:style w:type="character" w:customStyle="1" w:styleId="300">
    <w:name w:val="签名 Char"/>
    <w:link w:val="57"/>
    <w:qFormat/>
    <w:uiPriority w:val="0"/>
    <w:rPr>
      <w:rFonts w:cs="Latha"/>
      <w:sz w:val="24"/>
      <w:szCs w:val="24"/>
    </w:rPr>
  </w:style>
  <w:style w:type="paragraph" w:styleId="301">
    <w:name w:val="Quote"/>
    <w:basedOn w:val="1"/>
    <w:next w:val="1"/>
    <w:link w:val="302"/>
    <w:qFormat/>
    <w:uiPriority w:val="29"/>
    <w:rPr>
      <w:rFonts w:cs="Times New Roman"/>
      <w:i/>
      <w:iCs/>
      <w:color w:val="000000"/>
      <w:szCs w:val="20"/>
      <w:lang w:bidi="ar-SA"/>
    </w:rPr>
  </w:style>
  <w:style w:type="character" w:customStyle="1" w:styleId="302">
    <w:name w:val="引用 Char"/>
    <w:link w:val="301"/>
    <w:qFormat/>
    <w:uiPriority w:val="29"/>
    <w:rPr>
      <w:rFonts w:ascii="Times New Roman" w:hAnsi="Times New Roman"/>
      <w:i/>
      <w:iCs/>
      <w:color w:val="000000"/>
      <w:sz w:val="24"/>
    </w:rPr>
  </w:style>
  <w:style w:type="character" w:customStyle="1" w:styleId="303">
    <w:name w:val="纯文本 Char"/>
    <w:basedOn w:val="209"/>
    <w:link w:val="44"/>
    <w:qFormat/>
    <w:uiPriority w:val="0"/>
    <w:rPr>
      <w:rFonts w:ascii="Times New Roman" w:hAnsi="Times New Roman" w:cs="Latha"/>
      <w:sz w:val="24"/>
      <w:szCs w:val="22"/>
      <w:lang w:bidi="ta-IN"/>
    </w:rPr>
  </w:style>
  <w:style w:type="character" w:customStyle="1" w:styleId="304">
    <w:name w:val="注释标题 Char"/>
    <w:link w:val="16"/>
    <w:qFormat/>
    <w:uiPriority w:val="0"/>
    <w:rPr>
      <w:rFonts w:cs="Latha"/>
      <w:sz w:val="24"/>
      <w:szCs w:val="24"/>
    </w:rPr>
  </w:style>
  <w:style w:type="paragraph" w:styleId="305">
    <w:name w:val="No Spacing"/>
    <w:qFormat/>
    <w:uiPriority w:val="1"/>
    <w:rPr>
      <w:rFonts w:ascii="Times New Roman" w:hAnsi="Times New Roman" w:eastAsia="Times New Roman" w:cs="Latha"/>
      <w:sz w:val="24"/>
      <w:szCs w:val="22"/>
      <w:lang w:val="en-US" w:eastAsia="en-US" w:bidi="ta-IN"/>
    </w:rPr>
  </w:style>
  <w:style w:type="character" w:customStyle="1" w:styleId="306">
    <w:name w:val="书籍标题1"/>
    <w:qFormat/>
    <w:uiPriority w:val="33"/>
    <w:rPr>
      <w:b/>
      <w:bCs/>
      <w:smallCaps/>
      <w:spacing w:val="5"/>
    </w:rPr>
  </w:style>
  <w:style w:type="character" w:customStyle="1" w:styleId="307">
    <w:name w:val="宏文本 Char"/>
    <w:link w:val="2"/>
    <w:qFormat/>
    <w:uiPriority w:val="0"/>
    <w:rPr>
      <w:rFonts w:ascii="Times New Roman" w:hAnsi="Times New Roman" w:cs="Courier New"/>
      <w:sz w:val="24"/>
    </w:rPr>
  </w:style>
  <w:style w:type="paragraph" w:customStyle="1" w:styleId="308">
    <w:name w:val="Assumption"/>
    <w:qFormat/>
    <w:uiPriority w:val="0"/>
    <w:pPr>
      <w:spacing w:after="200" w:line="480" w:lineRule="auto"/>
    </w:pPr>
    <w:rPr>
      <w:rFonts w:ascii="Times New Roman" w:hAnsi="Times New Roman" w:eastAsia="Times New Roman" w:cs="Latha"/>
      <w:sz w:val="24"/>
      <w:szCs w:val="24"/>
      <w:lang w:val="en-US" w:eastAsia="en-US" w:bidi="ar-SA"/>
    </w:rPr>
  </w:style>
  <w:style w:type="paragraph" w:styleId="309">
    <w:name w:val="List Paragraph"/>
    <w:basedOn w:val="1"/>
    <w:qFormat/>
    <w:uiPriority w:val="34"/>
    <w:pPr>
      <w:ind w:left="720"/>
      <w:contextualSpacing/>
    </w:pPr>
  </w:style>
  <w:style w:type="paragraph" w:styleId="310">
    <w:name w:val="Intense Quote"/>
    <w:basedOn w:val="1"/>
    <w:next w:val="1"/>
    <w:link w:val="311"/>
    <w:qFormat/>
    <w:uiPriority w:val="30"/>
    <w:pPr>
      <w:pBdr>
        <w:bottom w:val="single" w:color="2DA2BF" w:sz="4" w:space="4"/>
      </w:pBdr>
      <w:spacing w:before="200" w:after="280"/>
      <w:ind w:left="936" w:right="936"/>
    </w:pPr>
    <w:rPr>
      <w:rFonts w:cs="Times New Roman"/>
      <w:b/>
      <w:bCs/>
      <w:i/>
      <w:iCs/>
      <w:color w:val="2DA2BF"/>
      <w:sz w:val="20"/>
      <w:szCs w:val="20"/>
      <w:lang w:bidi="ar-SA"/>
    </w:rPr>
  </w:style>
  <w:style w:type="character" w:customStyle="1" w:styleId="311">
    <w:name w:val="明显引用 Char"/>
    <w:link w:val="310"/>
    <w:qFormat/>
    <w:uiPriority w:val="30"/>
    <w:rPr>
      <w:b/>
      <w:bCs/>
      <w:i/>
      <w:iCs/>
      <w:color w:val="2DA2BF"/>
    </w:rPr>
  </w:style>
  <w:style w:type="paragraph" w:customStyle="1" w:styleId="312">
    <w:name w:val="Endnotes"/>
    <w:qFormat/>
    <w:uiPriority w:val="0"/>
    <w:pPr>
      <w:spacing w:after="200" w:line="480" w:lineRule="auto"/>
    </w:pPr>
    <w:rPr>
      <w:rFonts w:ascii="Times New Roman" w:hAnsi="Times New Roman" w:eastAsia="Times New Roman" w:cs="Latha"/>
      <w:sz w:val="24"/>
      <w:szCs w:val="24"/>
      <w:lang w:val="en-US" w:eastAsia="en-US" w:bidi="ar-SA"/>
    </w:rPr>
  </w:style>
  <w:style w:type="character" w:customStyle="1" w:styleId="313">
    <w:name w:val="页眉 Char"/>
    <w:link w:val="56"/>
    <w:qFormat/>
    <w:uiPriority w:val="0"/>
    <w:rPr>
      <w:rFonts w:cs="Latha"/>
      <w:sz w:val="24"/>
      <w:szCs w:val="24"/>
    </w:rPr>
  </w:style>
  <w:style w:type="character" w:customStyle="1" w:styleId="314">
    <w:name w:val="脚注文本 Char"/>
    <w:link w:val="65"/>
    <w:qFormat/>
    <w:uiPriority w:val="0"/>
    <w:rPr>
      <w:rFonts w:ascii="Times New Roman" w:hAnsi="Times New Roman" w:cs="Latha"/>
      <w:sz w:val="24"/>
    </w:rPr>
  </w:style>
  <w:style w:type="character" w:customStyle="1" w:styleId="315">
    <w:name w:val="页脚 Char"/>
    <w:link w:val="54"/>
    <w:qFormat/>
    <w:uiPriority w:val="99"/>
    <w:rPr>
      <w:rFonts w:cs="Latha"/>
      <w:sz w:val="24"/>
      <w:szCs w:val="24"/>
    </w:rPr>
  </w:style>
  <w:style w:type="character" w:customStyle="1" w:styleId="316">
    <w:name w:val="尾注文本 Char"/>
    <w:link w:val="51"/>
    <w:qFormat/>
    <w:uiPriority w:val="0"/>
    <w:rPr>
      <w:rFonts w:ascii="Times New Roman" w:hAnsi="Times New Roman" w:cs="Latha"/>
      <w:sz w:val="24"/>
    </w:rPr>
  </w:style>
  <w:style w:type="character" w:customStyle="1" w:styleId="317">
    <w:name w:val="电子邮件签名 Char"/>
    <w:link w:val="19"/>
    <w:qFormat/>
    <w:uiPriority w:val="0"/>
    <w:rPr>
      <w:rFonts w:cs="Latha"/>
      <w:sz w:val="24"/>
      <w:szCs w:val="24"/>
    </w:rPr>
  </w:style>
  <w:style w:type="character" w:customStyle="1" w:styleId="318">
    <w:name w:val="文档结构图 Char"/>
    <w:link w:val="26"/>
    <w:qFormat/>
    <w:uiPriority w:val="0"/>
    <w:rPr>
      <w:rFonts w:ascii="Tahoma" w:hAnsi="Tahoma" w:cs="Tahoma"/>
      <w:sz w:val="16"/>
      <w:szCs w:val="16"/>
    </w:rPr>
  </w:style>
  <w:style w:type="character" w:customStyle="1" w:styleId="319">
    <w:name w:val="日期 Char"/>
    <w:link w:val="49"/>
    <w:qFormat/>
    <w:uiPriority w:val="0"/>
    <w:rPr>
      <w:rFonts w:cs="Latha"/>
      <w:sz w:val="24"/>
      <w:szCs w:val="24"/>
    </w:rPr>
  </w:style>
  <w:style w:type="character" w:customStyle="1" w:styleId="320">
    <w:name w:val="批注主题 Char"/>
    <w:link w:val="83"/>
    <w:qFormat/>
    <w:uiPriority w:val="0"/>
    <w:rPr>
      <w:rFonts w:ascii="Times New Roman" w:hAnsi="Times New Roman" w:cs="Cambria"/>
      <w:b/>
      <w:bCs/>
      <w:sz w:val="24"/>
      <w:lang w:val="en-NZ"/>
    </w:rPr>
  </w:style>
  <w:style w:type="paragraph" w:customStyle="1" w:styleId="321">
    <w:name w:val="书目1"/>
    <w:basedOn w:val="1"/>
    <w:next w:val="1"/>
    <w:semiHidden/>
    <w:unhideWhenUsed/>
    <w:qFormat/>
    <w:uiPriority w:val="37"/>
  </w:style>
  <w:style w:type="character" w:customStyle="1" w:styleId="322">
    <w:name w:val="批注框文本 Char"/>
    <w:basedOn w:val="209"/>
    <w:link w:val="53"/>
    <w:semiHidden/>
    <w:qFormat/>
    <w:uiPriority w:val="0"/>
    <w:rPr>
      <w:rFonts w:ascii="Tahoma" w:hAnsi="Tahoma" w:cs="Tahoma"/>
      <w:sz w:val="16"/>
      <w:szCs w:val="16"/>
      <w:lang w:bidi="ta-IN"/>
    </w:rPr>
  </w:style>
  <w:style w:type="paragraph" w:customStyle="1" w:styleId="323">
    <w:name w:val="FigFootnote"/>
    <w:basedOn w:val="248"/>
    <w:qFormat/>
    <w:uiPriority w:val="0"/>
  </w:style>
  <w:style w:type="character" w:customStyle="1" w:styleId="324">
    <w:name w:val="正文文本 Char"/>
    <w:link w:val="33"/>
    <w:qFormat/>
    <w:locked/>
    <w:uiPriority w:val="0"/>
    <w:rPr>
      <w:rFonts w:cs="Latha"/>
      <w:sz w:val="24"/>
    </w:rPr>
  </w:style>
  <w:style w:type="paragraph" w:customStyle="1" w:styleId="325">
    <w:name w:val="Deflist"/>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326">
    <w:name w:val="pStyle1"/>
    <w:basedOn w:val="1"/>
    <w:qFormat/>
    <w:uiPriority w:val="0"/>
  </w:style>
  <w:style w:type="paragraph" w:customStyle="1" w:styleId="327">
    <w:name w:val="pStyle2"/>
    <w:basedOn w:val="1"/>
    <w:qFormat/>
    <w:uiPriority w:val="0"/>
  </w:style>
  <w:style w:type="paragraph" w:customStyle="1" w:styleId="328">
    <w:name w:val="pStyle3"/>
    <w:basedOn w:val="1"/>
    <w:qFormat/>
    <w:uiPriority w:val="0"/>
  </w:style>
  <w:style w:type="table" w:customStyle="1" w:styleId="329">
    <w:name w:val="Medium Shading 2 - Accent 1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472C4"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0">
    <w:name w:val="Medium Shading 2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1">
    <w:name w:val="Medium Shading 1 - Accent 11"/>
    <w:basedOn w:val="86"/>
    <w:qFormat/>
    <w:uiPriority w:val="63"/>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480" w:lineRule="auto"/>
      </w:pPr>
      <w:rPr>
        <w:b/>
        <w:bCs/>
      </w:r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0DCF0" w:themeFill="accent1" w:themeFillTint="3F"/>
      </w:tcPr>
    </w:tblStylePr>
    <w:tblStylePr w:type="band1Horz">
      <w:tcPr>
        <w:tcBorders>
          <w:insideH w:val="nil"/>
          <w:insideV w:val="nil"/>
        </w:tcBorders>
        <w:shd w:val="clear" w:color="auto" w:fill="D0DCF0" w:themeFill="accent1" w:themeFillTint="3F"/>
      </w:tcPr>
    </w:tblStylePr>
    <w:tblStylePr w:type="band2Horz">
      <w:tcPr>
        <w:tcBorders>
          <w:insideH w:val="nil"/>
          <w:insideV w:val="nil"/>
        </w:tcBorders>
      </w:tcPr>
    </w:tblStylePr>
  </w:style>
  <w:style w:type="table" w:customStyle="1" w:styleId="332">
    <w:name w:val="Medium Shading 11"/>
    <w:basedOn w:val="8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48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333">
    <w:name w:val="Medium List 21"/>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334">
    <w:name w:val="Medium List 1 - Accent 11"/>
    <w:basedOn w:val="86"/>
    <w:qFormat/>
    <w:uiPriority w:val="65"/>
    <w:rPr>
      <w:color w:val="000000" w:themeColor="text1"/>
      <w14:textFill>
        <w14:solidFill>
          <w14:schemeClr w14:val="tx1"/>
        </w14:solidFill>
      </w14:textFill>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472C4" w:themeColor="accent1" w:sz="8" w:space="0"/>
        </w:tcBorders>
      </w:tcPr>
    </w:tblStylePr>
    <w:tblStylePr w:type="lastRow">
      <w:rPr>
        <w:b/>
        <w:bCs/>
        <w:color w:val="44546A" w:themeColor="text2"/>
        <w14:textFill>
          <w14:solidFill>
            <w14:schemeClr w14:val="tx2"/>
          </w14:solidFill>
        </w14:textFill>
      </w:rPr>
      <w:tcPr>
        <w:tcBorders>
          <w:top w:val="single" w:color="4472C4" w:themeColor="accent1" w:sz="8" w:space="0"/>
          <w:bottom w:val="single" w:color="4472C4" w:themeColor="accent1" w:sz="8" w:space="0"/>
        </w:tcBorders>
      </w:tcPr>
    </w:tblStylePr>
    <w:tblStylePr w:type="firstCol">
      <w:rPr>
        <w:b/>
        <w:bCs/>
      </w:rPr>
    </w:tblStylePr>
    <w:tblStylePr w:type="lastCol">
      <w:rPr>
        <w:b/>
        <w:bCs/>
      </w:rPr>
      <w:tcPr>
        <w:tcBorders>
          <w:top w:val="single" w:color="4472C4" w:themeColor="accent1" w:sz="8" w:space="0"/>
          <w:bottom w:val="single" w:color="4472C4" w:themeColor="accent1" w:sz="8" w:space="0"/>
        </w:tcBorders>
      </w:tcPr>
    </w:tblStylePr>
    <w:tblStylePr w:type="band1Vert">
      <w:tcPr>
        <w:shd w:val="clear" w:color="auto" w:fill="D0DCF0" w:themeFill="accent1" w:themeFillTint="3F"/>
      </w:tcPr>
    </w:tblStylePr>
    <w:tblStylePr w:type="band1Horz">
      <w:tcPr>
        <w:shd w:val="clear" w:color="auto" w:fill="D0DCF0" w:themeFill="accent1" w:themeFillTint="3F"/>
      </w:tcPr>
    </w:tblStylePr>
  </w:style>
  <w:style w:type="table" w:customStyle="1" w:styleId="335">
    <w:name w:val="Medium List 11"/>
    <w:basedOn w:val="8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44546A"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336">
    <w:name w:val="Medium Grid 3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337">
    <w:name w:val="Medium Grid 2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338">
    <w:name w:val="Medium Grid 11"/>
    <w:basedOn w:val="8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339">
    <w:name w:val="Light Shading - Accent 11"/>
    <w:basedOn w:val="86"/>
    <w:qFormat/>
    <w:uiPriority w:val="60"/>
    <w:rPr>
      <w:color w:val="2F5597" w:themeColor="accent1" w:themeShade="BF"/>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0DCF0" w:themeFill="accent1" w:themeFillTint="3F"/>
      </w:tcPr>
    </w:tblStylePr>
    <w:tblStylePr w:type="band1Horz">
      <w:tcPr>
        <w:tcBorders>
          <w:left w:val="nil"/>
          <w:right w:val="nil"/>
          <w:insideH w:val="nil"/>
          <w:insideV w:val="nil"/>
        </w:tcBorders>
        <w:shd w:val="clear" w:color="auto" w:fill="D0DCF0" w:themeFill="accent1" w:themeFillTint="3F"/>
      </w:tcPr>
    </w:tblStylePr>
  </w:style>
  <w:style w:type="table" w:customStyle="1" w:styleId="340">
    <w:name w:val="Light Shading1"/>
    <w:basedOn w:val="8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341">
    <w:name w:val="Light List - Accent 11"/>
    <w:basedOn w:val="86"/>
    <w:qFormat/>
    <w:uiPriority w:val="61"/>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4472C4" w:themeFill="accent1"/>
      </w:tcPr>
    </w:tblStylePr>
    <w:tblStylePr w:type="lastRow">
      <w:pPr>
        <w:spacing w:before="0" w:after="0" w:line="480" w:lineRule="auto"/>
      </w:pPr>
      <w:rPr>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customStyle="1" w:styleId="342">
    <w:name w:val="Light List1"/>
    <w:basedOn w:val="8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48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343">
    <w:name w:val="Light Grid - Accent 11"/>
    <w:basedOn w:val="86"/>
    <w:qFormat/>
    <w:uiPriority w:val="62"/>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customStyle="1" w:styleId="344">
    <w:name w:val="Light Grid1"/>
    <w:basedOn w:val="8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345">
    <w:name w:val="HTML 预设格式 Char"/>
    <w:basedOn w:val="209"/>
    <w:link w:val="78"/>
    <w:semiHidden/>
    <w:qFormat/>
    <w:uiPriority w:val="0"/>
    <w:rPr>
      <w:rFonts w:ascii="Consolas" w:hAnsi="Consolas" w:cs="Latha"/>
      <w:lang w:bidi="ta-IN"/>
    </w:rPr>
  </w:style>
  <w:style w:type="character" w:customStyle="1" w:styleId="346">
    <w:name w:val="HTML 地址 Char"/>
    <w:basedOn w:val="209"/>
    <w:link w:val="40"/>
    <w:semiHidden/>
    <w:qFormat/>
    <w:uiPriority w:val="0"/>
    <w:rPr>
      <w:rFonts w:cs="Latha"/>
      <w:i/>
      <w:iCs/>
      <w:sz w:val="22"/>
      <w:szCs w:val="22"/>
      <w:lang w:bidi="ta-IN"/>
    </w:rPr>
  </w:style>
  <w:style w:type="table" w:customStyle="1" w:styleId="347">
    <w:name w:val="Dark List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348">
    <w:name w:val="Colorful Shading1"/>
    <w:basedOn w:val="86"/>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349">
    <w:name w:val="Colorful List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350">
    <w:name w:val="Colorful Grid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351">
    <w:name w:val="正文文本缩进 3 Char"/>
    <w:basedOn w:val="209"/>
    <w:link w:val="68"/>
    <w:semiHidden/>
    <w:qFormat/>
    <w:uiPriority w:val="0"/>
    <w:rPr>
      <w:rFonts w:cs="Latha"/>
      <w:sz w:val="16"/>
      <w:szCs w:val="16"/>
      <w:lang w:bidi="ta-IN"/>
    </w:rPr>
  </w:style>
  <w:style w:type="character" w:customStyle="1" w:styleId="352">
    <w:name w:val="正文文本缩进 2 Char"/>
    <w:basedOn w:val="209"/>
    <w:link w:val="50"/>
    <w:semiHidden/>
    <w:qFormat/>
    <w:uiPriority w:val="0"/>
    <w:rPr>
      <w:rFonts w:cs="Latha"/>
      <w:sz w:val="22"/>
      <w:szCs w:val="22"/>
      <w:lang w:bidi="ta-IN"/>
    </w:rPr>
  </w:style>
  <w:style w:type="character" w:customStyle="1" w:styleId="353">
    <w:name w:val="正文文本缩进 Char"/>
    <w:basedOn w:val="209"/>
    <w:link w:val="34"/>
    <w:semiHidden/>
    <w:qFormat/>
    <w:uiPriority w:val="0"/>
    <w:rPr>
      <w:rFonts w:cs="Latha"/>
      <w:sz w:val="22"/>
      <w:szCs w:val="22"/>
      <w:lang w:bidi="ta-IN"/>
    </w:rPr>
  </w:style>
  <w:style w:type="character" w:customStyle="1" w:styleId="354">
    <w:name w:val="正文首行缩进 2 Char"/>
    <w:basedOn w:val="353"/>
    <w:link w:val="85"/>
    <w:semiHidden/>
    <w:qFormat/>
    <w:uiPriority w:val="0"/>
    <w:rPr>
      <w:rFonts w:cs="Latha"/>
      <w:sz w:val="22"/>
      <w:szCs w:val="22"/>
      <w:lang w:bidi="ta-IN"/>
    </w:rPr>
  </w:style>
  <w:style w:type="character" w:customStyle="1" w:styleId="355">
    <w:name w:val="正文首行缩进 Char"/>
    <w:basedOn w:val="324"/>
    <w:link w:val="84"/>
    <w:semiHidden/>
    <w:qFormat/>
    <w:uiPriority w:val="0"/>
    <w:rPr>
      <w:rFonts w:ascii="Times New Roman" w:hAnsi="Times New Roman" w:cs="Latha"/>
      <w:sz w:val="22"/>
      <w:szCs w:val="22"/>
      <w:lang w:bidi="ta-IN"/>
    </w:rPr>
  </w:style>
  <w:style w:type="character" w:customStyle="1" w:styleId="356">
    <w:name w:val="正文文本 3 Char"/>
    <w:basedOn w:val="209"/>
    <w:link w:val="31"/>
    <w:semiHidden/>
    <w:qFormat/>
    <w:uiPriority w:val="0"/>
    <w:rPr>
      <w:rFonts w:cs="Latha"/>
      <w:sz w:val="16"/>
      <w:szCs w:val="16"/>
      <w:lang w:bidi="ta-IN"/>
    </w:rPr>
  </w:style>
  <w:style w:type="character" w:customStyle="1" w:styleId="357">
    <w:name w:val="正文文本 2 Char"/>
    <w:basedOn w:val="209"/>
    <w:link w:val="74"/>
    <w:semiHidden/>
    <w:qFormat/>
    <w:uiPriority w:val="0"/>
    <w:rPr>
      <w:rFonts w:cs="Latha"/>
      <w:sz w:val="22"/>
      <w:szCs w:val="22"/>
      <w:lang w:bidi="ta-IN"/>
    </w:rPr>
  </w:style>
  <w:style w:type="paragraph" w:customStyle="1" w:styleId="358">
    <w:name w:val="Source"/>
    <w:basedOn w:val="1"/>
    <w:qFormat/>
    <w:uiPriority w:val="0"/>
    <w:rPr>
      <w:rFonts w:eastAsiaTheme="minorHAnsi" w:cstheme="minorBidi"/>
      <w:color w:val="222A35" w:themeColor="text2" w:themeShade="80"/>
      <w:sz w:val="20"/>
      <w:lang w:bidi="ar-SA"/>
    </w:rPr>
  </w:style>
  <w:style w:type="paragraph" w:customStyle="1" w:styleId="359">
    <w:name w:val="ArticleType"/>
    <w:basedOn w:val="1"/>
    <w:qFormat/>
    <w:uiPriority w:val="0"/>
    <w:rPr>
      <w:color w:val="E26C0A"/>
    </w:rPr>
  </w:style>
  <w:style w:type="paragraph" w:customStyle="1" w:styleId="360">
    <w:name w:val="NewPara"/>
    <w:basedOn w:val="1"/>
    <w:qFormat/>
    <w:uiPriority w:val="0"/>
  </w:style>
  <w:style w:type="paragraph" w:customStyle="1" w:styleId="361">
    <w:name w:val="SchemeTitle"/>
    <w:basedOn w:val="232"/>
    <w:qFormat/>
    <w:uiPriority w:val="0"/>
  </w:style>
  <w:style w:type="paragraph" w:customStyle="1" w:styleId="362">
    <w:name w:val="RefWorkingPaper"/>
    <w:basedOn w:val="1"/>
    <w:qFormat/>
    <w:uiPriority w:val="0"/>
  </w:style>
  <w:style w:type="paragraph" w:customStyle="1" w:styleId="363">
    <w:name w:val="SuperTitle"/>
    <w:basedOn w:val="1"/>
    <w:qFormat/>
    <w:uiPriority w:val="0"/>
  </w:style>
  <w:style w:type="paragraph" w:customStyle="1" w:styleId="364">
    <w:name w:val="Product"/>
    <w:basedOn w:val="1"/>
    <w:qFormat/>
    <w:uiPriority w:val="0"/>
    <w:pPr>
      <w:shd w:val="clear" w:color="auto" w:fill="66FF99"/>
    </w:pPr>
  </w:style>
  <w:style w:type="paragraph" w:customStyle="1" w:styleId="365">
    <w:name w:val="Related-Article"/>
    <w:basedOn w:val="364"/>
    <w:qFormat/>
    <w:uiPriority w:val="0"/>
    <w:pPr>
      <w:shd w:val="clear" w:color="auto" w:fill="33CCFF"/>
    </w:pPr>
  </w:style>
  <w:style w:type="paragraph" w:customStyle="1" w:styleId="366">
    <w:name w:val="Speech"/>
    <w:basedOn w:val="1"/>
    <w:qFormat/>
    <w:uiPriority w:val="0"/>
    <w:pPr>
      <w:shd w:val="clear" w:color="auto" w:fill="99CC00"/>
    </w:pPr>
  </w:style>
  <w:style w:type="paragraph" w:customStyle="1" w:styleId="367">
    <w:name w:val="BoxTitle"/>
    <w:basedOn w:val="1"/>
    <w:qFormat/>
    <w:uiPriority w:val="0"/>
    <w:pPr>
      <w:shd w:val="clear" w:color="auto" w:fill="99CCFF"/>
    </w:pPr>
  </w:style>
  <w:style w:type="paragraph" w:customStyle="1" w:styleId="368">
    <w:name w:val="BoxText"/>
    <w:basedOn w:val="1"/>
    <w:qFormat/>
    <w:uiPriority w:val="0"/>
    <w:pPr>
      <w:shd w:val="clear" w:color="auto" w:fill="99FF66"/>
    </w:pPr>
  </w:style>
  <w:style w:type="paragraph" w:customStyle="1" w:styleId="369">
    <w:name w:val="step"/>
    <w:basedOn w:val="249"/>
    <w:qFormat/>
    <w:uiPriority w:val="0"/>
  </w:style>
  <w:style w:type="paragraph" w:customStyle="1" w:styleId="370">
    <w:name w:val="conference"/>
    <w:basedOn w:val="1"/>
    <w:qFormat/>
    <w:uiPriority w:val="0"/>
  </w:style>
  <w:style w:type="paragraph" w:customStyle="1" w:styleId="371">
    <w:name w:val="GraphCaption"/>
    <w:basedOn w:val="232"/>
    <w:qFormat/>
    <w:uiPriority w:val="0"/>
  </w:style>
  <w:style w:type="paragraph" w:customStyle="1" w:styleId="372">
    <w:name w:val="BoxCaption"/>
    <w:basedOn w:val="232"/>
    <w:qFormat/>
    <w:uiPriority w:val="0"/>
  </w:style>
  <w:style w:type="paragraph" w:customStyle="1" w:styleId="373">
    <w:name w:val="ChartCaption"/>
    <w:basedOn w:val="232"/>
    <w:next w:val="232"/>
    <w:qFormat/>
    <w:uiPriority w:val="0"/>
  </w:style>
  <w:style w:type="paragraph" w:customStyle="1" w:styleId="374">
    <w:name w:val="PlateCaption"/>
    <w:basedOn w:val="232"/>
    <w:next w:val="232"/>
    <w:qFormat/>
    <w:uiPriority w:val="0"/>
  </w:style>
  <w:style w:type="paragraph" w:customStyle="1" w:styleId="375">
    <w:name w:val="MapCaption"/>
    <w:basedOn w:val="232"/>
    <w:next w:val="232"/>
    <w:qFormat/>
    <w:uiPriority w:val="0"/>
  </w:style>
  <w:style w:type="paragraph" w:customStyle="1" w:styleId="376">
    <w:name w:val="TableContinued"/>
    <w:basedOn w:val="375"/>
    <w:qFormat/>
    <w:uiPriority w:val="0"/>
  </w:style>
  <w:style w:type="paragraph" w:customStyle="1" w:styleId="377">
    <w:name w:val="ExhibitCaption"/>
    <w:basedOn w:val="232"/>
    <w:next w:val="232"/>
    <w:qFormat/>
    <w:uiPriority w:val="0"/>
  </w:style>
  <w:style w:type="paragraph" w:customStyle="1" w:styleId="378">
    <w:name w:val="ManuscriptSubTitle"/>
    <w:basedOn w:val="234"/>
    <w:qFormat/>
    <w:uiPriority w:val="0"/>
    <w:rPr>
      <w:sz w:val="36"/>
      <w:shd w:val="clear" w:color="auto" w:fill="3399FF"/>
    </w:rPr>
  </w:style>
  <w:style w:type="paragraph" w:customStyle="1" w:styleId="379">
    <w:name w:val="Copyright"/>
    <w:basedOn w:val="378"/>
    <w:qFormat/>
    <w:uiPriority w:val="0"/>
    <w:rPr>
      <w:sz w:val="24"/>
    </w:rPr>
  </w:style>
  <w:style w:type="character" w:customStyle="1" w:styleId="380">
    <w:name w:val="Equation Char"/>
    <w:basedOn w:val="209"/>
    <w:link w:val="237"/>
    <w:qFormat/>
    <w:uiPriority w:val="0"/>
    <w:rPr>
      <w:rFonts w:cs="Latha"/>
      <w:sz w:val="24"/>
      <w:szCs w:val="22"/>
    </w:rPr>
  </w:style>
  <w:style w:type="table" w:customStyle="1" w:styleId="381">
    <w:name w:val="Plain Table 51"/>
    <w:basedOn w:val="86"/>
    <w:qFormat/>
    <w:uiPriority w:val="45"/>
    <w:rPr>
      <w:rFonts w:asciiTheme="minorHAnsi" w:hAnsiTheme="minorHAnsi" w:cstheme="minorBidi"/>
      <w:kern w:val="2"/>
      <w:sz w:val="21"/>
      <w:szCs w:val="22"/>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2">
    <w:name w:val="Table Grid Light1"/>
    <w:basedOn w:val="8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383">
    <w:name w:val="table col head"/>
    <w:basedOn w:val="1"/>
    <w:qFormat/>
    <w:uiPriority w:val="0"/>
    <w:pPr>
      <w:spacing w:after="0"/>
      <w:jc w:val="center"/>
    </w:pPr>
    <w:rPr>
      <w:rFonts w:eastAsia="宋体" w:cs="Times New Roman"/>
      <w:b/>
      <w:bCs/>
      <w:sz w:val="16"/>
      <w:szCs w:val="16"/>
      <w:lang w:bidi="ar-SA"/>
    </w:rPr>
  </w:style>
  <w:style w:type="paragraph" w:customStyle="1" w:styleId="384">
    <w:name w:val="table col subhead"/>
    <w:basedOn w:val="383"/>
    <w:qFormat/>
    <w:uiPriority w:val="0"/>
    <w:rPr>
      <w:i/>
      <w:iCs/>
      <w:sz w:val="15"/>
      <w:szCs w:val="15"/>
    </w:rPr>
  </w:style>
  <w:style w:type="paragraph" w:customStyle="1" w:styleId="385">
    <w:name w:val="table body"/>
    <w:qFormat/>
    <w:uiPriority w:val="0"/>
    <w:pPr>
      <w:jc w:val="both"/>
    </w:pPr>
    <w:rPr>
      <w:rFonts w:ascii="Times New Roman" w:hAnsi="Times New Roman" w:eastAsia="宋体" w:cs="Times New Roman"/>
      <w:sz w:val="16"/>
      <w:szCs w:val="16"/>
      <w:lang w:val="en-US" w:eastAsia="en-US" w:bidi="ar-SA"/>
    </w:rPr>
  </w:style>
  <w:style w:type="paragraph" w:customStyle="1" w:styleId="386">
    <w:name w:val="paper title"/>
    <w:qFormat/>
    <w:uiPriority w:val="0"/>
    <w:pPr>
      <w:spacing w:after="120"/>
      <w:jc w:val="center"/>
    </w:pPr>
    <w:rPr>
      <w:rFonts w:ascii="Times New Roman" w:hAnsi="Times New Roman" w:eastAsia="MS Mincho" w:cs="Times New Roman"/>
      <w:sz w:val="48"/>
      <w:szCs w:val="48"/>
      <w:lang w:val="en-US" w:eastAsia="en-US" w:bidi="ar-SA"/>
    </w:rPr>
  </w:style>
  <w:style w:type="paragraph" w:customStyle="1" w:styleId="387">
    <w:name w:val="Author"/>
    <w:qFormat/>
    <w:uiPriority w:val="0"/>
    <w:pPr>
      <w:spacing w:before="360" w:after="40"/>
      <w:jc w:val="center"/>
    </w:pPr>
    <w:rPr>
      <w:rFonts w:ascii="Times New Roman" w:hAnsi="Times New Roman" w:eastAsia="宋体" w:cs="Times New Roman"/>
      <w:sz w:val="22"/>
      <w:szCs w:val="22"/>
      <w:lang w:val="en-US" w:eastAsia="en-US" w:bidi="ar-SA"/>
    </w:rPr>
  </w:style>
  <w:style w:type="paragraph" w:customStyle="1" w:styleId="388">
    <w:name w:val="Affiliation"/>
    <w:qFormat/>
    <w:uiPriority w:val="0"/>
    <w:pPr>
      <w:jc w:val="center"/>
    </w:pPr>
    <w:rPr>
      <w:rFonts w:ascii="Times New Roman" w:hAnsi="Times New Roman" w:eastAsia="宋体" w:cs="Times New Roman"/>
      <w:lang w:val="en-US" w:eastAsia="en-US" w:bidi="ar-SA"/>
    </w:rPr>
  </w:style>
  <w:style w:type="paragraph" w:customStyle="1" w:styleId="389">
    <w:name w:val="references"/>
    <w:qFormat/>
    <w:uiPriority w:val="0"/>
    <w:pPr>
      <w:numPr>
        <w:ilvl w:val="0"/>
        <w:numId w:val="5"/>
      </w:numPr>
      <w:spacing w:after="50" w:line="180" w:lineRule="exact"/>
      <w:jc w:val="both"/>
    </w:pPr>
    <w:rPr>
      <w:rFonts w:ascii="Times New Roman" w:hAnsi="Times New Roman" w:eastAsia="MS Mincho" w:cs="Times New Roman"/>
      <w:sz w:val="18"/>
      <w:szCs w:val="16"/>
      <w:lang w:val="en-US" w:eastAsia="en-US" w:bidi="ar-SA"/>
    </w:rPr>
  </w:style>
  <w:style w:type="paragraph" w:customStyle="1" w:styleId="390">
    <w:name w:val="table head"/>
    <w:qFormat/>
    <w:uiPriority w:val="0"/>
    <w:pPr>
      <w:numPr>
        <w:ilvl w:val="0"/>
        <w:numId w:val="6"/>
      </w:numPr>
      <w:spacing w:before="240" w:after="120" w:line="216" w:lineRule="auto"/>
      <w:jc w:val="center"/>
    </w:pPr>
    <w:rPr>
      <w:rFonts w:ascii="Times New Roman" w:hAnsi="Times New Roman" w:eastAsia="宋体" w:cs="Times New Roman"/>
      <w:smallCaps/>
      <w:sz w:val="16"/>
      <w:szCs w:val="16"/>
      <w:lang w:val="en-US" w:eastAsia="en-US" w:bidi="ar-SA"/>
    </w:rPr>
  </w:style>
  <w:style w:type="character" w:customStyle="1" w:styleId="391">
    <w:name w:val="未处理的提及1"/>
    <w:basedOn w:val="209"/>
    <w:semiHidden/>
    <w:unhideWhenUsed/>
    <w:qFormat/>
    <w:uiPriority w:val="99"/>
    <w:rPr>
      <w:color w:val="605E5C"/>
      <w:shd w:val="clear" w:color="auto" w:fill="E1DFDD"/>
    </w:rPr>
  </w:style>
  <w:style w:type="paragraph" w:customStyle="1" w:styleId="392">
    <w:name w:val="Default"/>
    <w:qFormat/>
    <w:uiPriority w:val="0"/>
    <w:pPr>
      <w:widowControl w:val="0"/>
      <w:autoSpaceDE w:val="0"/>
      <w:autoSpaceDN w:val="0"/>
      <w:adjustRightInd w:val="0"/>
    </w:pPr>
    <w:rPr>
      <w:rFonts w:ascii="DMAIH O+ Adv T T 140f 2bdb" w:hAnsi="DMAIH O+ Adv T T 140f 2bdb" w:cs="DMAIH O+ Adv T T 140f 2bdb"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a\Library\Containers\com.kingsoft.wpsoffice.mac\Data\C:\Users\Administrator\Desktop\JCCE_Template%20--OTH%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datastoreItem>
</file>

<file path=docProps/app.xml><?xml version="1.0" encoding="utf-8"?>
<Properties xmlns="http://schemas.openxmlformats.org/officeDocument/2006/extended-properties" xmlns:vt="http://schemas.openxmlformats.org/officeDocument/2006/docPropsVTypes">
  <Template>JCCE_Template --OTH (1)</Template>
  <Company>微软中国</Company>
  <Pages>5</Pages>
  <Words>3138</Words>
  <Characters>19058</Characters>
  <Lines>104</Lines>
  <Paragraphs>29</Paragraphs>
  <TotalTime>5</TotalTime>
  <ScaleCrop>false</ScaleCrop>
  <LinksUpToDate>false</LinksUpToDate>
  <CharactersWithSpaces>22198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2022-04-18T19:25:00Z</dcterms:created>
  <dc:creator>司丢比森蝶</dc:creator>
  <cp:lastModifiedBy>BVP</cp:lastModifiedBy>
  <dcterms:modified xsi:type="dcterms:W3CDTF">2026-10-08T06:39:20Z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A31079D7B98C45A78517A5B320BB903F_13</vt:lpwstr>
  </property>
  <property fmtid="{D5CDD505-2E9C-101B-9397-08002B2CF9AE}" pid="4" name="KSOProductBuildVer">
    <vt:lpwstr>2052-12.1.0.28505</vt:lpwstr>
  </property>
  <property fmtid="{D5CDD505-2E9C-101B-9397-08002B2CF9AE}" pid="5" name="KSOTemplateDocerSaveRecord">
    <vt:lpwstr>eyJoZGlkIjoiMzFkYjU5M2M5ZGM2ZmVjY2Q3ZTFjZGViNmZjYzIxYTAiLCJ1c2VySWQiOiIxODcwMzQ5NjkyIn0=</vt:lpwstr>
  </property>
</Properties>
</file>